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b/>
          <w:bCs/>
          <w:color w:val="2E75B6"/>
          <w:sz w:val="22"/>
          <w:szCs w:val="22"/>
        </w:rPr>
        <w:t xml:space="preserve">BANK DATA OPERATIONS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Khối Vận hành &amp; Phân tích Quy trình</w:t>
      </w:r>
    </w:p>
    <w:p>
      <w:pPr>
        <w:spacing w:after="100" w:before="200"/>
      </w:pPr>
      <w:r>
        <w:rPr>
          <w:b/>
          <w:bCs/>
          <w:color w:val="1F3864"/>
          <w:sz w:val="34"/>
          <w:szCs w:val="34"/>
        </w:rPr>
        <w:t xml:space="preserve">BÁO CÁO TỔNG HỢP TOÀN BỘ 7 QUY TRÌNH VẬN HÀNH</w:t>
      </w:r>
    </w:p>
    <w:p>
      <w:pPr>
        <w:spacing w:after="300"/>
      </w:pPr>
      <w:r>
        <w:rPr>
          <w:color w:val="595959"/>
          <w:sz w:val="20"/>
          <w:szCs w:val="20"/>
        </w:rPr>
        <w:t xml:space="preserve">Court · Vault · TRF · Process · Process_Card · Hotline · Improve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Đối tượng nhận báo cáo: Lãnh đạo cấp Khối trở lên.</w:t>
      </w:r>
    </w:p>
    <w:p>
      <w:pPr>
        <w:spacing w:after="120"/>
      </w:pPr>
      <w:r>
        <w:rPr>
          <w:i/>
          <w:iCs/>
          <w:color w:val="595959"/>
          <w:sz w:val="21"/>
          <w:szCs w:val="21"/>
        </w:rPr>
        <w:t xml:space="preserve">Yêu cầu trình bày: súc tích, trực diện, tường minh, phục vụ ra quyết định quản trị cấp cao.</w:t>
      </w:r>
    </w:p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Tóm tắt điều hành (Executive Summary)</w:t>
      </w:r>
    </w:p>
    <w:p>
      <w:pPr>
        <w:spacing w:after="120"/>
      </w:pPr>
      <w:r>
        <w:rPr>
          <w:sz w:val="21"/>
          <w:szCs w:val="21"/>
        </w:rPr>
        <w:t xml:space="preserve">Rà soát 7 quy trình vận hành trên dashboard Bank Data Operations cho thấy một quy luật lặp lại xuyên suốt: mỗi quy trình chỉ có 1–2 bước gây nghẽn áp đảo (55–70% tổng thời gian xử lý), và phần lớn các điểm nghẽn này liên quan trực tiếp đến khâu xử lý tại Hội sở (HO).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Court: </w:t>
      </w: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Hạch toán</w:t>
      </w:r>
      <w:r>
        <w:rPr>
          <w:sz w:val="21"/>
          <w:szCs w:val="21"/>
        </w:rPr>
        <w:t xml:space="preserve"> (61,9% tổng lượt gián đoạn) và </w:t>
      </w:r>
      <w:r>
        <w:rPr>
          <w:b/>
          <w:bCs/>
          <w:color w:val="1F3864"/>
          <w:sz w:val="21"/>
          <w:szCs w:val="21"/>
        </w:rPr>
        <w:t xml:space="preserve">Thu tiền mặt</w:t>
      </w:r>
      <w:r>
        <w:rPr>
          <w:sz w:val="21"/>
          <w:szCs w:val="21"/>
        </w:rPr>
        <w:t xml:space="preserve"> (162,29 giây/lượt cao nhất) là 2 điểm nghẽn chính của quy trình giao dịch tại quầy.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Vault: </w:t>
      </w:r>
      <w:r>
        <w:rPr>
          <w:sz w:val="21"/>
          <w:szCs w:val="21"/>
        </w:rPr>
        <w:t xml:space="preserve">3 bước hòa nhau ~19% mỗi bước; tuyến </w:t>
      </w:r>
      <w:r>
        <w:rPr>
          <w:b/>
          <w:bCs/>
          <w:color w:val="1F3864"/>
          <w:sz w:val="21"/>
          <w:szCs w:val="21"/>
        </w:rPr>
        <w:t xml:space="preserve">HO → CN</w:t>
      </w:r>
      <w:r>
        <w:rPr>
          <w:sz w:val="21"/>
          <w:szCs w:val="21"/>
        </w:rPr>
        <w:t xml:space="preserve"> chậm nhất và ổn định ở mức chậm (trung vị 55 phút/lượt).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TRF: </w:t>
      </w:r>
      <w:r>
        <w:rPr>
          <w:sz w:val="21"/>
          <w:szCs w:val="21"/>
        </w:rPr>
        <w:t xml:space="preserve">bước </w:t>
      </w:r>
      <w:r>
        <w:rPr>
          <w:b/>
          <w:bCs/>
          <w:color w:val="C0392B"/>
          <w:sz w:val="21"/>
          <w:szCs w:val="21"/>
        </w:rPr>
        <w:t xml:space="preserve">Phê duyệt lệnh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43,68%</w:t>
      </w:r>
      <w:r>
        <w:rPr>
          <w:sz w:val="21"/>
          <w:szCs w:val="21"/>
        </w:rPr>
        <w:t xml:space="preserve"> tổng thời gian xử lý (38.903 giao dịch); phát hiện </w:t>
      </w:r>
      <w:r>
        <w:rPr>
          <w:b/>
          <w:bCs/>
          <w:color w:val="C0392B"/>
          <w:sz w:val="21"/>
          <w:szCs w:val="21"/>
        </w:rPr>
        <w:t xml:space="preserve">24,29% dòng</w:t>
      </w:r>
      <w:r>
        <w:rPr>
          <w:sz w:val="21"/>
          <w:szCs w:val="21"/>
        </w:rPr>
        <w:t xml:space="preserve"> ở bước Xử lý lệnh có lỗi dữ liệu (Start &gt; End) cần các phòng/ban liên quan rà soát lại.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Process: </w:t>
      </w:r>
      <w:r>
        <w:rPr>
          <w:b/>
          <w:bCs/>
          <w:color w:val="C0392B"/>
          <w:sz w:val="21"/>
          <w:szCs w:val="21"/>
        </w:rPr>
        <w:t xml:space="preserve">Phê duyệt HO phê duyệt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70,43%</w:t>
      </w:r>
      <w:r>
        <w:rPr>
          <w:sz w:val="21"/>
          <w:szCs w:val="21"/>
        </w:rPr>
        <w:t xml:space="preserve"> tổng thời gian, tập trung ở Quy trình 01 (89,24%).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Process_Card: </w:t>
      </w: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HO Thẻ tiếp nhận và xử lý</w:t>
      </w:r>
      <w:r>
        <w:rPr>
          <w:sz w:val="21"/>
          <w:szCs w:val="21"/>
        </w:rPr>
        <w:t xml:space="preserve"> chiếm </w:t>
      </w:r>
      <w:r>
        <w:rPr>
          <w:b/>
          <w:bCs/>
          <w:color w:val="C0392B"/>
          <w:sz w:val="21"/>
          <w:szCs w:val="21"/>
        </w:rPr>
        <w:t xml:space="preserve">70,25%</w:t>
      </w:r>
      <w:r>
        <w:rPr>
          <w:sz w:val="21"/>
          <w:szCs w:val="21"/>
        </w:rPr>
        <w:t xml:space="preserve"> tổng thời gian dù chỉ 2,95% khối lượng, chủ yếu do chờ chứng từ/logfile từ đơn vị kinh doanh.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Hotline: </w:t>
      </w: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Tương tác với đơn vị (nếu có)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64,34%</w:t>
      </w:r>
      <w:r>
        <w:rPr>
          <w:sz w:val="21"/>
          <w:szCs w:val="21"/>
        </w:rPr>
        <w:t xml:space="preserve">, riêng tuyến 2 có hiện tượng đuôi dài (AVG gấp 3,7 lần trung vị).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Improve: </w:t>
      </w: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Tiếp nhận &amp; đánh giá ý tưởng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67,02%</w:t>
      </w:r>
      <w:r>
        <w:rPr>
          <w:sz w:val="21"/>
          <w:szCs w:val="21"/>
        </w:rPr>
        <w:t xml:space="preserve">; TAT trung vị đã hiệu chỉnh xuống </w:t>
      </w:r>
      <w:r>
        <w:rPr>
          <w:b/>
          <w:bCs/>
          <w:color w:val="1F3864"/>
          <w:sz w:val="21"/>
          <w:szCs w:val="21"/>
        </w:rPr>
        <w:t xml:space="preserve">9,66 ngày</w:t>
      </w:r>
      <w:r>
        <w:rPr>
          <w:sz w:val="21"/>
          <w:szCs w:val="21"/>
        </w:rPr>
        <w:t xml:space="preserve"> sau khi trừ cuối tuần (từ 13,66 ngày gốc).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Court — Quy trình giao dịch tại quầy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508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328 giây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Hạch toán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 #1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Thu tiền mặt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 #2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572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1 — Dashboard Court.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Hạch toán: </w:t>
      </w:r>
      <w:r>
        <w:rPr>
          <w:sz w:val="21"/>
          <w:szCs w:val="21"/>
        </w:rPr>
        <w:t xml:space="preserve">tổng thời gian xử lý lớn nhất (72.462 giây, 1.459/5.356 lượt) và chiếm </w:t>
      </w:r>
      <w:r>
        <w:rPr>
          <w:b/>
          <w:bCs/>
          <w:color w:val="1F3864"/>
          <w:sz w:val="21"/>
          <w:szCs w:val="21"/>
        </w:rPr>
        <w:t xml:space="preserve">61,9%</w:t>
      </w:r>
      <w:r>
        <w:rPr>
          <w:sz w:val="21"/>
          <w:szCs w:val="21"/>
        </w:rPr>
        <w:t xml:space="preserve"> tổng số lượt gián đoạn toàn hệ thống — nghẽn do tần suất + tổng tải.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F3864"/>
          <w:sz w:val="21"/>
          <w:szCs w:val="21"/>
        </w:rPr>
        <w:t xml:space="preserve">Thu tiền mặt: </w:t>
      </w:r>
      <w:r>
        <w:rPr>
          <w:sz w:val="21"/>
          <w:szCs w:val="21"/>
        </w:rPr>
        <w:t xml:space="preserve">thời gian/lượt cao nhất (TB 135,7 giây; riêng Quy trình nộp × Thu = </w:t>
      </w:r>
      <w:r>
        <w:rPr>
          <w:b/>
          <w:bCs/>
          <w:color w:val="1F3864"/>
          <w:sz w:val="21"/>
          <w:szCs w:val="21"/>
        </w:rPr>
        <w:t xml:space="preserve">162,29 giây</w:t>
      </w:r>
      <w:r>
        <w:rPr>
          <w:sz w:val="21"/>
          <w:szCs w:val="21"/>
        </w:rPr>
        <w:t xml:space="preserve">, cao nhất toàn ma trận) — nghẽn do bản chất thao tác đếm/kiểm tiền mặt.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2 bước này liên tiếp trong luồng xử lý (Thu → Hạch toán), chiếm </w:t>
      </w:r>
      <w:r>
        <w:rPr>
          <w:b/>
          <w:bCs/>
          <w:color w:val="1F3864"/>
          <w:sz w:val="21"/>
          <w:szCs w:val="21"/>
        </w:rPr>
        <w:t xml:space="preserve">54–70%</w:t>
      </w:r>
      <w:r>
        <w:rPr>
          <w:sz w:val="21"/>
          <w:szCs w:val="21"/>
        </w:rPr>
        <w:t xml:space="preserve"> tổng TAT và </w:t>
      </w:r>
      <w:r>
        <w:rPr>
          <w:b/>
          <w:bCs/>
          <w:color w:val="1F3864"/>
          <w:sz w:val="21"/>
          <w:szCs w:val="21"/>
        </w:rPr>
        <w:t xml:space="preserve">81–95%</w:t>
      </w:r>
      <w:r>
        <w:rPr>
          <w:sz w:val="21"/>
          <w:szCs w:val="21"/>
        </w:rPr>
        <w:t xml:space="preserve"> tổng gián đoạn của Quy trình gửi/nộp.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thao tác đếm/kiểm tiền mặt thủ công (Thu) vốn không thể rút ngắn nhiều, còn Hạch toán bị dồn tải do phải xử lý cho cả 5 nghiệp vụ (gửi/nộp/rút 1/rút 2/thay) tại cùng 1 bước — đây là vấn đề thiết kế luồng xử lý (workflow bottleneck), không phải do nhân sự chậm.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Vault — Luân chuyển &amp; bảo quản chứng từ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29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31 phút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 bước hòa nhau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HO → CN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Tuyến chậm nhất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800"/>
        <w:gridCol w:w="3000"/>
        <w:gridCol w:w="220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Tổng thời gian (phút)</w:t>
            </w:r>
          </w:p>
        </w:tc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tổng thời gian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Bảo quản DOC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205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19,32%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Hạch toán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19,23%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Tiếp nhận DOCS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19,13%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3 bước gần như hòa nhau (chênh &lt;1%) — bản chất khác nhau: Hạch toán nghẽn do tần suất (~68 lượt), Tiếp nhận DOCS nghẽn do thời gian/lượt cao nhất (20 phút/lượt).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Tuyến </w:t>
      </w:r>
      <w:r>
        <w:rPr>
          <w:b/>
          <w:bCs/>
          <w:color w:val="1F3864"/>
          <w:sz w:val="21"/>
          <w:szCs w:val="21"/>
        </w:rPr>
        <w:t xml:space="preserve">HO → CN</w:t>
      </w:r>
      <w:r>
        <w:rPr>
          <w:sz w:val="21"/>
          <w:szCs w:val="21"/>
        </w:rPr>
        <w:t xml:space="preserve"> chậm nhất và ổn định ở mức chậm (trung vị 55 phút, P90/Trung vị chỉ 1,05) — gấp ~3 lần tuyến nội bộ ROLE 01 → ROLE 02.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tuyến HO → CN phải đi qua đủ 10 bước (kể cả tiếp nhận DOCS, bảo quản DOC) trong khi tuyến nội bộ ROLE 01 → ROLE 02 chỉ có 6 bước — chậm là do </w:t>
      </w:r>
      <w:r>
        <w:rPr>
          <w:b/>
          <w:bCs/>
          <w:color w:val="1F3864"/>
          <w:sz w:val="21"/>
          <w:szCs w:val="21"/>
        </w:rPr>
        <w:t xml:space="preserve">thiết kế số bước trong luồng</w:t>
      </w:r>
      <w:r>
        <w:rPr>
          <w:sz w:val="21"/>
          <w:szCs w:val="21"/>
        </w:rPr>
        <w:t xml:space="preserve">, không phải do 1 bước cụ thể xử lý kém.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TRF — Chuyển lệnh liên chi nhánh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74K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20,52 phút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Phê duyệt lệnh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FBEAE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43,68%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% thời gian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572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— Dashboard TRF.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200"/>
        <w:gridCol w:w="1800"/>
        <w:gridCol w:w="2000"/>
        <w:gridCol w:w="1800"/>
      </w:tblGrid>
      <w:tr>
        <w:trPr>
          <w:tblHeader/>
        </w:trPr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Số giao dịch</w:t>
            </w:r>
          </w:p>
        </w:tc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TAT trung vị (phút)</w:t>
            </w:r>
          </w:p>
        </w:tc>
        <w:tc>
          <w:tcPr>
            <w:tcW w:type="dxa" w:w="0"/>
            <w:shd w:fill="1F3864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TAT (phút)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Phê duyệt lệnh (Quy trình đến)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38.903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21,05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23,15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Xử lý lệnh (Quy trình đến)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33.524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18,55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19,48</w:t>
            </w:r>
          </w:p>
        </w:tc>
      </w:tr>
      <w:tr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Lập lệnh (Quy trình đi)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32.066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9,40</w:t>
            </w:r>
          </w:p>
        </w:tc>
        <w:tc>
          <w:tcPr>
            <w:tcW w:type="dxa" w:w="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18,31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Phê duyệt lệnh</w:t>
      </w:r>
      <w:r>
        <w:rPr>
          <w:sz w:val="21"/>
          <w:szCs w:val="21"/>
        </w:rPr>
        <w:t xml:space="preserve"> là bước nghẽn nhất, chiếm </w:t>
      </w:r>
      <w:r>
        <w:rPr>
          <w:b/>
          <w:bCs/>
          <w:color w:val="1F3864"/>
          <w:sz w:val="21"/>
          <w:szCs w:val="21"/>
        </w:rPr>
        <w:t xml:space="preserve">43,68%</w:t>
      </w:r>
      <w:r>
        <w:rPr>
          <w:sz w:val="21"/>
          <w:szCs w:val="21"/>
        </w:rPr>
        <w:t xml:space="preserve"> tổng thời gian xử lý với khối lượng lớn nhất (</w:t>
      </w:r>
      <w:r>
        <w:rPr>
          <w:b/>
          <w:bCs/>
          <w:color w:val="1F3864"/>
          <w:sz w:val="21"/>
          <w:szCs w:val="21"/>
        </w:rPr>
        <w:t xml:space="preserve">38.903 giao dịch</w:t>
      </w:r>
      <w:r>
        <w:rPr>
          <w:sz w:val="21"/>
          <w:szCs w:val="21"/>
        </w:rPr>
        <w:t xml:space="preserve">), AVG TAT 23,15 phút/lượt — cao hơn </w:t>
      </w:r>
      <w:r>
        <w:rPr>
          <w:b/>
          <w:bCs/>
          <w:color w:val="1F3864"/>
          <w:sz w:val="21"/>
          <w:szCs w:val="21"/>
        </w:rPr>
        <w:t xml:space="preserve">Xử lý lệnh</w:t>
      </w:r>
      <w:r>
        <w:rPr>
          <w:sz w:val="21"/>
          <w:szCs w:val="21"/>
        </w:rPr>
        <w:t xml:space="preserve"> (27,83% thời gian) và </w:t>
      </w:r>
      <w:r>
        <w:rPr>
          <w:b/>
          <w:bCs/>
          <w:color w:val="1F3864"/>
          <w:sz w:val="21"/>
          <w:szCs w:val="21"/>
        </w:rPr>
        <w:t xml:space="preserve">Lập lệnh</w:t>
      </w:r>
      <w:r>
        <w:rPr>
          <w:sz w:val="21"/>
          <w:szCs w:val="21"/>
        </w:rPr>
        <w:t xml:space="preserve"> (28,48% thời gian).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Phần lớn giao dịch (nhóm </w:t>
      </w:r>
      <w:r>
        <w:rPr>
          <w:b/>
          <w:bCs/>
          <w:color w:val="1F3864"/>
          <w:sz w:val="21"/>
          <w:szCs w:val="21"/>
        </w:rPr>
        <w:t xml:space="preserve">“Trên 15 phút”</w:t>
      </w:r>
      <w:r>
        <w:rPr>
          <w:sz w:val="21"/>
          <w:szCs w:val="21"/>
        </w:rPr>
        <w:t xml:space="preserve">) chiếm tỷ trọng cao nhất trong phân bổ nhóm thời gian chờ — cho thấy độ trễ ở bước phê duyệt lan sang cả trải nghiệm chờ tổng thể của giao dịch.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Phát hiện chất lượng dữ liệu (đã gắn cờ ngay trên dashboard): </w:t>
      </w: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Xử lý lệnh</w:t>
      </w:r>
      <w:r>
        <w:rPr>
          <w:sz w:val="21"/>
          <w:szCs w:val="21"/>
        </w:rPr>
        <w:t xml:space="preserve"> của Quy trình đến có tới </w:t>
      </w:r>
      <w:r>
        <w:rPr>
          <w:b/>
          <w:bCs/>
          <w:color w:val="C0392B"/>
          <w:sz w:val="21"/>
          <w:szCs w:val="21"/>
        </w:rPr>
        <w:t xml:space="preserve">24,29% số dòng</w:t>
      </w:r>
      <w:r>
        <w:rPr>
          <w:sz w:val="21"/>
          <w:szCs w:val="21"/>
        </w:rPr>
        <w:t xml:space="preserve"> bị lỗi Start time lớn hơn End time — tương tự lỗi đã phát hiện ở Process_Card nhưng với quy mô lớn hơn nhiều (ước tính hơn 8.000 giao dịch/33.524). Cần phòng/ban liên quan rà soát lại nguồn dữ liệu trước khi dùng số TAT của bước này cho các quyết định vận hành.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nghẽn tại Phê duyệt lệnh do </w:t>
      </w:r>
      <w:r>
        <w:rPr>
          <w:b/>
          <w:bCs/>
          <w:color w:val="1F3864"/>
          <w:sz w:val="21"/>
          <w:szCs w:val="21"/>
        </w:rPr>
        <w:t xml:space="preserve">khối lượng giao dịch cần phê duyệt thủ công quá lớn</w:t>
      </w:r>
      <w:r>
        <w:rPr>
          <w:sz w:val="21"/>
          <w:szCs w:val="21"/>
        </w:rPr>
        <w:t xml:space="preserve"> (gần 39.000 lượt) dồn vào 1 bước duy nhất; đồng thời độ tin cậy của bước Xử lý lệnh đang bị ảnh hưởng bởi lỗi ghi nhận thời gian ở quy mô đáng kể, cần xử lý trước khi đánh giá đúng mức độ nghẽn thực tế của bước này.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Process — Phê duyệt yêu cầu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164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84,57 phút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Phê duyệt HO phê duyệt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70,43%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% thời gian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572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2 — Dashboard Process.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Bước </w:t>
      </w:r>
      <w:r>
        <w:rPr>
          <w:b/>
          <w:bCs/>
          <w:color w:val="C0392B"/>
          <w:sz w:val="21"/>
          <w:szCs w:val="21"/>
        </w:rPr>
        <w:t xml:space="preserve">Phê duyệt HO phê duyệt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70,43%</w:t>
      </w:r>
      <w:r>
        <w:rPr>
          <w:sz w:val="21"/>
          <w:szCs w:val="21"/>
        </w:rPr>
        <w:t xml:space="preserve"> tổng thời gian xử lý — gấp 5,3 lần tổng 3 bước còn lại; toàn bộ 164/164 giao dịch đều đi qua bước này.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Quy trình 01 chiếm </w:t>
      </w:r>
      <w:r>
        <w:rPr>
          <w:b/>
          <w:bCs/>
          <w:color w:val="1F3864"/>
          <w:sz w:val="21"/>
          <w:szCs w:val="21"/>
        </w:rPr>
        <w:t xml:space="preserve">89,24%</w:t>
      </w:r>
      <w:r>
        <w:rPr>
          <w:sz w:val="21"/>
          <w:szCs w:val="21"/>
        </w:rPr>
        <w:t xml:space="preserve"> tổng thời gian toàn trang; cùng bước phê duyệt, Quy trình 01 chậm hơn Quy trình 02 tới </w:t>
      </w:r>
      <w:r>
        <w:rPr>
          <w:b/>
          <w:bCs/>
          <w:color w:val="1F3864"/>
          <w:sz w:val="21"/>
          <w:szCs w:val="21"/>
        </w:rPr>
        <w:t xml:space="preserve">47%</w:t>
      </w:r>
      <w:r>
        <w:rPr>
          <w:sz w:val="21"/>
          <w:szCs w:val="21"/>
        </w:rPr>
        <w:t xml:space="preserve"> (16,75 phút vs 11,40 phút).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nghẽn tập trung vào đúng 1 khâu ra quyết định (phê duyệt cấp HO) áp dụng cho 100% giao dịch — khả năng do </w:t>
      </w:r>
      <w:r>
        <w:rPr>
          <w:b/>
          <w:bCs/>
          <w:color w:val="1F3864"/>
          <w:sz w:val="21"/>
          <w:szCs w:val="21"/>
        </w:rPr>
        <w:t xml:space="preserve">thiếu phân cấp phê duyệt</w:t>
      </w:r>
      <w:r>
        <w:rPr>
          <w:sz w:val="21"/>
          <w:szCs w:val="21"/>
        </w:rPr>
        <w:t xml:space="preserve"> (mọi hồ sơ đều phải qua 1 cấp duy nhất) chứ không phải do khối lượng hồ sơ vượt quá năng lực xử lý thông thường; chênh lệch 47% giữa Quy trình 01/02 gợi ý sự khác biệt về người phê duyệt hoặc mức độ phức tạp hồ sơ giữa 2 quy trình.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6. Process_Card — Xử lý thẻ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1.017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Tổng lượt (4 QT)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1.794 phút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 bước nghẽn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HO Thẻ tiếp nhận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FBEAE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70,25%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% thời gian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191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3 — Dashboard Process_Card.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HO Thẻ tiếp nhận và xử lý</w:t>
      </w:r>
      <w:r>
        <w:rPr>
          <w:sz w:val="21"/>
          <w:szCs w:val="21"/>
        </w:rPr>
        <w:t xml:space="preserve"> chiếm </w:t>
      </w:r>
      <w:r>
        <w:rPr>
          <w:b/>
          <w:bCs/>
          <w:color w:val="C0392B"/>
          <w:sz w:val="21"/>
          <w:szCs w:val="21"/>
        </w:rPr>
        <w:t xml:space="preserve">70,25%</w:t>
      </w:r>
      <w:r>
        <w:rPr>
          <w:sz w:val="21"/>
          <w:szCs w:val="21"/>
        </w:rPr>
        <w:t xml:space="preserve"> tổng thời gian dù chỉ </w:t>
      </w:r>
      <w:r>
        <w:rPr>
          <w:b/>
          <w:bCs/>
          <w:color w:val="1F3864"/>
          <w:sz w:val="21"/>
          <w:szCs w:val="21"/>
        </w:rPr>
        <w:t xml:space="preserve">30/1.017 lượt (2,95%)</w:t>
      </w:r>
      <w:r>
        <w:rPr>
          <w:sz w:val="21"/>
          <w:szCs w:val="21"/>
        </w:rPr>
        <w:t xml:space="preserve"> — mỗi lượt trung vị </w:t>
      </w:r>
      <w:r>
        <w:rPr>
          <w:b/>
          <w:bCs/>
          <w:color w:val="1F3864"/>
          <w:sz w:val="21"/>
          <w:szCs w:val="21"/>
        </w:rPr>
        <w:t xml:space="preserve">1.794 phút (~29,9 giờ)</w:t>
      </w:r>
      <w:r>
        <w:rPr>
          <w:sz w:val="21"/>
          <w:szCs w:val="21"/>
        </w:rPr>
        <w:t xml:space="preserve">, do gián đoạn thiếu chứng từ/logfile kéo dài (có lượt tới 2.940 phút ≈ 2 ngày).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Phát hiện chất lượng dữ liệu: </w:t>
      </w:r>
      <w:r>
        <w:rPr>
          <w:sz w:val="21"/>
          <w:szCs w:val="21"/>
        </w:rPr>
        <w:t xml:space="preserve">8 dòng bị lỗi Start &gt; End (TAT âm), trong đó 1 dòng lệch tới </w:t>
      </w:r>
      <w:r>
        <w:rPr>
          <w:b/>
          <w:bCs/>
          <w:color w:val="1F3864"/>
          <w:sz w:val="21"/>
          <w:szCs w:val="21"/>
        </w:rPr>
        <w:t xml:space="preserve">-415 phút</w:t>
      </w:r>
      <w:r>
        <w:rPr>
          <w:sz w:val="21"/>
          <w:szCs w:val="21"/>
        </w:rPr>
        <w:t xml:space="preserve"> tại bước Kiểm soát (Quy trình giám sát) — cần chuẩn hóa nhập liệu tại nguồn.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thời gian nghẽn không nằm ở thao tác xử lý thực tế mà ở </w:t>
      </w:r>
      <w:r>
        <w:rPr>
          <w:b/>
          <w:bCs/>
          <w:color w:val="1F3864"/>
          <w:sz w:val="21"/>
          <w:szCs w:val="21"/>
        </w:rPr>
        <w:t xml:space="preserve">thời gian chờ do thiếu chứng từ đầu vào</w:t>
      </w:r>
      <w:r>
        <w:rPr>
          <w:sz w:val="21"/>
          <w:szCs w:val="21"/>
        </w:rPr>
        <w:t xml:space="preserve"> (logfile, camera) từ ĐVKD/bên thứ ba — bản chất là </w:t>
      </w:r>
      <w:r>
        <w:rPr>
          <w:b/>
          <w:bCs/>
          <w:color w:val="1F3864"/>
          <w:sz w:val="21"/>
          <w:szCs w:val="21"/>
        </w:rPr>
        <w:t xml:space="preserve">nghẽn phối hợp liên phòng</w:t>
      </w:r>
      <w:r>
        <w:rPr>
          <w:sz w:val="21"/>
          <w:szCs w:val="21"/>
        </w:rPr>
        <w:t xml:space="preserve">, không phải năng lực xử lý của HO Thẻ; xử lý đúng chỗ là rút ngắn thời gian ĐVKD cung cấp chứng từ, không phải tăng nhân sự tại HO.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7. Hotline — Hỗ trợ xử lý yêu cầu đa kênh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~2.000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4,70 giờ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Tương tác với đơn vị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64,34%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% thời gian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191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4 — Dashboard Hotline.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Tương tác với đơn vị (nếu có)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64,34%</w:t>
      </w:r>
      <w:r>
        <w:rPr>
          <w:sz w:val="21"/>
          <w:szCs w:val="21"/>
        </w:rPr>
        <w:t xml:space="preserve"> tổng thời gian; riêng dưới Quy trình tuyến 2 (772 lượt): AVG TAT </w:t>
      </w:r>
      <w:r>
        <w:rPr>
          <w:b/>
          <w:bCs/>
          <w:color w:val="1F3864"/>
          <w:sz w:val="21"/>
          <w:szCs w:val="21"/>
        </w:rPr>
        <w:t xml:space="preserve">22,32 giờ</w:t>
      </w:r>
      <w:r>
        <w:rPr>
          <w:sz w:val="21"/>
          <w:szCs w:val="21"/>
        </w:rPr>
        <w:t xml:space="preserve"> — gấp </w:t>
      </w:r>
      <w:r>
        <w:rPr>
          <w:b/>
          <w:bCs/>
          <w:color w:val="1F3864"/>
          <w:sz w:val="21"/>
          <w:szCs w:val="21"/>
        </w:rPr>
        <w:t xml:space="preserve">3,7 lần</w:t>
      </w:r>
      <w:r>
        <w:rPr>
          <w:sz w:val="21"/>
          <w:szCs w:val="21"/>
        </w:rPr>
        <w:t xml:space="preserve"> trung vị (6,10 giờ), dấu hiệu đuôi dài (một số case kéo dài bất thường).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So với cùng bước ở quy trình khác (5,66 giờ), tuyến 2 chậm hơn </w:t>
      </w:r>
      <w:r>
        <w:rPr>
          <w:b/>
          <w:bCs/>
          <w:color w:val="1F3864"/>
          <w:sz w:val="21"/>
          <w:szCs w:val="21"/>
        </w:rPr>
        <w:t xml:space="preserve">~4 lần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nghẽn xảy ra khi phải </w:t>
      </w:r>
      <w:r>
        <w:rPr>
          <w:b/>
          <w:bCs/>
          <w:color w:val="1F3864"/>
          <w:sz w:val="21"/>
          <w:szCs w:val="21"/>
        </w:rPr>
        <w:t xml:space="preserve">chờ phản hồi từ đơn vị ngoài</w:t>
      </w:r>
      <w:r>
        <w:rPr>
          <w:sz w:val="21"/>
          <w:szCs w:val="21"/>
        </w:rPr>
        <w:t xml:space="preserve"> (không thuộc quyền kiểm soát trực tiếp của Hotline) và chưa có SLA ràng buộc thời gian phản hồi — đây là vấn đề </w:t>
      </w:r>
      <w:r>
        <w:rPr>
          <w:b/>
          <w:bCs/>
          <w:color w:val="1F3864"/>
          <w:sz w:val="21"/>
          <w:szCs w:val="21"/>
        </w:rPr>
        <w:t xml:space="preserve">thiếu cam kết dịch vụ liên phòng</w:t>
      </w:r>
      <w:r>
        <w:rPr>
          <w:sz w:val="21"/>
          <w:szCs w:val="21"/>
        </w:rPr>
        <w:t xml:space="preserve">, không phải do năng lực xử lý nội bộ của Hotline.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8. Improve — Đề xuất cải tiến (ĐXCT)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rPr>
          <w:cantSplit/>
        </w:trPr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 (mẫu nhỏ)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Giao dịch</w:t>
            </w:r>
          </w:p>
        </w:tc>
        <w:tc>
          <w:tcPr>
            <w:tcW w:type="pct" w:w="25%"/>
            <w:shd w:fill="FBEAE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9,66 ngày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TAT trung vị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Tiếp nhận &amp; đánh giá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Bước nghẽn</w:t>
            </w:r>
          </w:p>
        </w:tc>
        <w:tc>
          <w:tcPr>
            <w:tcW w:type="pct" w:w="25%"/>
            <w:shd w:fill="EAF1FA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67,02%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% thời gian</w:t>
            </w:r>
          </w:p>
        </w:tc>
      </w:tr>
    </w:tbl>
    <w:p>
      <w:pPr>
        <w:spacing w:after="140"/>
      </w:pPr>
    </w:p>
    <w:p>
      <w:pPr>
        <w:spacing w:after="80" w:before="100"/>
        <w:jc w:val="center"/>
      </w:pPr>
      <w:r>
        <w:drawing>
          <wp:inline distT="0" distB="0" distL="0" distR="0">
            <wp:extent cx="4191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8"/>
          <w:szCs w:val="18"/>
        </w:rPr>
        <w:t xml:space="preserve">Hình 5 — Dashboard Improve (đã hiệu chỉnh trừ ngày nghỉ cuối tuần).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Bước </w:t>
      </w:r>
      <w:r>
        <w:rPr>
          <w:b/>
          <w:bCs/>
          <w:color w:val="1F3864"/>
          <w:sz w:val="21"/>
          <w:szCs w:val="21"/>
        </w:rPr>
        <w:t xml:space="preserve">Tiếp nhận &amp; đánh giá ý tưởng</w:t>
      </w:r>
      <w:r>
        <w:rPr>
          <w:sz w:val="21"/>
          <w:szCs w:val="21"/>
        </w:rPr>
        <w:t xml:space="preserve"> chiếm </w:t>
      </w:r>
      <w:r>
        <w:rPr>
          <w:b/>
          <w:bCs/>
          <w:color w:val="1F3864"/>
          <w:sz w:val="21"/>
          <w:szCs w:val="21"/>
        </w:rPr>
        <w:t xml:space="preserve">67,02%</w:t>
      </w:r>
      <w:r>
        <w:rPr>
          <w:sz w:val="21"/>
          <w:szCs w:val="21"/>
        </w:rPr>
        <w:t xml:space="preserve"> tổng thời gian; TAT trung vị đã hiệu chỉnh xuống </w:t>
      </w:r>
      <w:r>
        <w:rPr>
          <w:b/>
          <w:bCs/>
          <w:color w:val="1F3864"/>
          <w:sz w:val="21"/>
          <w:szCs w:val="21"/>
        </w:rPr>
        <w:t xml:space="preserve">9,66 ngày</w:t>
      </w:r>
      <w:r>
        <w:rPr>
          <w:sz w:val="21"/>
          <w:szCs w:val="21"/>
        </w:rPr>
        <w:t xml:space="preserve"> (từ 13,66 ngày gốc) sau khi trừ số ngày cuối tuần rơi vào từng giao dịch.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Lưu ý mẫu nhỏ: </w:t>
      </w:r>
      <w:r>
        <w:rPr>
          <w:sz w:val="21"/>
          <w:szCs w:val="21"/>
        </w:rPr>
        <w:t xml:space="preserve">chỉ n=5 giao dịch — mọi tỷ lệ % rất nhạy với 1 case đơn lẻ (bước “Phê duyệt danh sách” chiếm 32,50% thời gian dù trung vị = 0,00 ngày, do đúng 1 outlier ~17,75 ngày làm việc kéo lệch).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C0392B"/>
          <w:sz w:val="21"/>
          <w:szCs w:val="21"/>
        </w:rPr>
        <w:t xml:space="preserve">Nguyên nhân cốt lõi: </w:t>
      </w:r>
      <w:r>
        <w:rPr>
          <w:sz w:val="21"/>
          <w:szCs w:val="21"/>
        </w:rPr>
        <w:t xml:space="preserve">bước Tiếp nhận &amp; đánh giá ý tưởng nghẽn do </w:t>
      </w:r>
      <w:r>
        <w:rPr>
          <w:b/>
          <w:bCs/>
          <w:color w:val="1F3864"/>
          <w:sz w:val="21"/>
          <w:szCs w:val="21"/>
        </w:rPr>
        <w:t xml:space="preserve">phụ thuộc vào 1 người/bộ phận đánh giá chuyên môn</w:t>
      </w:r>
      <w:r>
        <w:rPr>
          <w:sz w:val="21"/>
          <w:szCs w:val="21"/>
        </w:rPr>
        <w:t xml:space="preserve"> không có cam kết thời hạn; case ngoại lệ ở bước Phê duyệt danh sách nhiều khả năng do </w:t>
      </w:r>
      <w:r>
        <w:rPr>
          <w:b/>
          <w:bCs/>
          <w:color w:val="1F3864"/>
          <w:sz w:val="21"/>
          <w:szCs w:val="21"/>
        </w:rPr>
        <w:t xml:space="preserve">vắng người phê duyệt thay thế</w:t>
      </w:r>
      <w:r>
        <w:rPr>
          <w:sz w:val="21"/>
          <w:szCs w:val="21"/>
        </w:rPr>
        <w:t xml:space="preserve"> khi người phụ trách chính nghỉ/vắng — cần xác minh thêm với đơn vị chủ quản.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BANK DATA OPERATIONS — Báo cáo Tổng hợp Toàn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975c97fd28466b7d3dad5e0007106a304cadb7.png"/><Relationship Id="rId10" Type="http://schemas.openxmlformats.org/officeDocument/2006/relationships/image" Target="media/3d10acd6de0c04af6e994a736891a76cedc93a3b.png"/><Relationship Id="rId11" Type="http://schemas.openxmlformats.org/officeDocument/2006/relationships/image" Target="media/20ac070b9943a75b642719fdad89423f0e03a750.png"/><Relationship Id="rId12" Type="http://schemas.openxmlformats.org/officeDocument/2006/relationships/image" Target="media/47b2afef972b1b7ca51a9f2ca5b3eb6fbf9a1c9c.png"/><Relationship Id="rId13" Type="http://schemas.openxmlformats.org/officeDocument/2006/relationships/image" Target="media/1696a654b3087f8e2c1a4169be1091d8d547477b.png"/><Relationship Id="rId14" Type="http://schemas.openxmlformats.org/officeDocument/2006/relationships/image" Target="media/fca062fb2b3166e1119b9db03da6ecb460b5f4c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2026-09-18T08:49:04.549Z</dcterms:created>
  <dcterms:modified xsi:type="dcterms:W3CDTF">2026-09-18T08:49:04.554Z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