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33B" w:rsidRDefault="00BB033B" w:rsidP="00BB033B">
      <w:r>
        <w:rPr>
          <w:rFonts w:hint="eastAsia"/>
        </w:rPr>
        <w:t>报告：</w:t>
      </w:r>
    </w:p>
    <w:p w:rsidR="00BB033B" w:rsidRDefault="00BB033B" w:rsidP="00BB033B">
      <w:r>
        <w:tab/>
      </w:r>
      <w:r>
        <w:rPr>
          <w:rFonts w:hint="eastAsia"/>
        </w:rPr>
        <w:t>策略原理</w:t>
      </w:r>
    </w:p>
    <w:p w:rsidR="00BB033B" w:rsidRDefault="00BB033B" w:rsidP="00BB033B">
      <w:r>
        <w:tab/>
      </w:r>
      <w:r>
        <w:rPr>
          <w:rFonts w:hint="eastAsia"/>
        </w:rPr>
        <w:t>实证结果</w:t>
      </w:r>
    </w:p>
    <w:p w:rsidR="00BB033B" w:rsidRDefault="00BB033B" w:rsidP="00BB033B">
      <w:r>
        <w:tab/>
      </w:r>
      <w:r>
        <w:rPr>
          <w:rFonts w:hint="eastAsia"/>
        </w:rPr>
        <w:t>总结分析</w:t>
      </w:r>
    </w:p>
    <w:p w:rsidR="00BB033B" w:rsidRDefault="00BB033B" w:rsidP="00BB033B">
      <w:r>
        <w:rPr>
          <w:rFonts w:hint="eastAsia"/>
        </w:rPr>
        <w:t>策略原理：</w:t>
      </w:r>
    </w:p>
    <w:p w:rsidR="00BB033B" w:rsidRDefault="00BB033B" w:rsidP="00BB033B">
      <w:pPr>
        <w:pStyle w:val="a3"/>
        <w:numPr>
          <w:ilvl w:val="0"/>
          <w:numId w:val="1"/>
        </w:numPr>
        <w:ind w:firstLineChars="0"/>
      </w:pPr>
      <w:r>
        <w:rPr>
          <w:rFonts w:hint="eastAsia"/>
        </w:rPr>
        <w:t>对股票池中所有股票计算其过去指定天数天收益</w:t>
      </w:r>
    </w:p>
    <w:p w:rsidR="00BB033B" w:rsidRDefault="00BB033B" w:rsidP="00BB033B">
      <w:pPr>
        <w:pStyle w:val="a3"/>
        <w:numPr>
          <w:ilvl w:val="0"/>
          <w:numId w:val="1"/>
        </w:numPr>
        <w:ind w:firstLineChars="0"/>
      </w:pPr>
      <w:r>
        <w:rPr>
          <w:rFonts w:hint="eastAsia"/>
        </w:rPr>
        <w:t>根据各股票收益均值排序，取前五股票给出买入信号，后五股票给出做空信号</w:t>
      </w:r>
    </w:p>
    <w:p w:rsidR="00BB033B" w:rsidRDefault="00BB033B" w:rsidP="00BB033B">
      <w:pPr>
        <w:pStyle w:val="a3"/>
        <w:numPr>
          <w:ilvl w:val="0"/>
          <w:numId w:val="1"/>
        </w:numPr>
        <w:ind w:firstLineChars="0"/>
      </w:pPr>
      <w:r>
        <w:rPr>
          <w:rFonts w:hint="eastAsia"/>
        </w:rPr>
        <w:t>平均分配权重。总权重为1</w:t>
      </w:r>
    </w:p>
    <w:p w:rsidR="00BB033B" w:rsidRDefault="00BB033B" w:rsidP="00BB033B">
      <w:pPr>
        <w:pStyle w:val="a3"/>
        <w:numPr>
          <w:ilvl w:val="0"/>
          <w:numId w:val="1"/>
        </w:numPr>
        <w:ind w:firstLineChars="0"/>
      </w:pPr>
      <w:r>
        <w:rPr>
          <w:rFonts w:hint="eastAsia"/>
        </w:rPr>
        <w:t>杠杆一致设为1.0</w:t>
      </w:r>
    </w:p>
    <w:p w:rsidR="00BB033B" w:rsidRDefault="00BB033B" w:rsidP="00BB033B">
      <w:r>
        <w:rPr>
          <w:rFonts w:hint="eastAsia"/>
        </w:rPr>
        <w:t>实证结果：</w:t>
      </w:r>
    </w:p>
    <w:p w:rsidR="00BB033B" w:rsidRDefault="00BB033B" w:rsidP="00BB033B">
      <w:r>
        <w:rPr>
          <w:rFonts w:hint="eastAsia"/>
        </w:rPr>
        <w:t>回测规则：一共测试六次</w:t>
      </w:r>
    </w:p>
    <w:p w:rsidR="00BB033B" w:rsidRDefault="00BB033B" w:rsidP="00BB033B">
      <w:r>
        <w:tab/>
      </w:r>
      <w:r>
        <w:rPr>
          <w:rFonts w:hint="eastAsia"/>
        </w:rPr>
        <w:t>第一次测试：指定天数：2</w:t>
      </w:r>
      <w:r>
        <w:t>0,40,60</w:t>
      </w:r>
    </w:p>
    <w:p w:rsidR="00BB033B" w:rsidRPr="00E724F6" w:rsidRDefault="00BB033B" w:rsidP="00BB033B">
      <w:pPr>
        <w:rPr>
          <w:rFonts w:hint="eastAsia"/>
        </w:rPr>
      </w:pPr>
      <w:r>
        <w:tab/>
      </w:r>
      <w:r>
        <w:rPr>
          <w:rFonts w:hint="eastAsia"/>
        </w:rPr>
        <w:t>第二次测试：指定天数：</w:t>
      </w:r>
      <w:r>
        <w:t>20,40,60,80,100,120</w:t>
      </w:r>
    </w:p>
    <w:p w:rsidR="00BB033B" w:rsidRDefault="00BB033B" w:rsidP="00BB033B">
      <w:r>
        <w:rPr>
          <w:rFonts w:hint="eastAsia"/>
        </w:rPr>
        <w:t>回测时间：从2006-12-21到 2017-12-29</w:t>
      </w:r>
    </w:p>
    <w:p w:rsidR="00BB033B" w:rsidRDefault="00BB033B" w:rsidP="00BB033B">
      <w:r>
        <w:rPr>
          <w:rFonts w:hint="eastAsia"/>
        </w:rPr>
        <w:t>备选股票池：801010-801</w:t>
      </w:r>
      <w:r>
        <w:t>230，801710-801790，801880，801890</w:t>
      </w:r>
    </w:p>
    <w:p w:rsidR="00BB033B" w:rsidRDefault="00BB033B" w:rsidP="00BB033B">
      <w:r>
        <w:rPr>
          <w:rFonts w:hint="eastAsia"/>
        </w:rPr>
        <w:t>换仓频率：按周</w:t>
      </w:r>
    </w:p>
    <w:p w:rsidR="00BB033B" w:rsidRDefault="00BB033B" w:rsidP="00BB033B">
      <w:r>
        <w:rPr>
          <w:rFonts w:hint="eastAsia"/>
        </w:rPr>
        <w:t>股票支数：</w:t>
      </w:r>
      <w:r>
        <w:t>34</w:t>
      </w:r>
    </w:p>
    <w:p w:rsidR="00BB033B" w:rsidRDefault="00BB033B" w:rsidP="00BB033B">
      <w:r>
        <w:rPr>
          <w:rFonts w:hint="eastAsia"/>
        </w:rPr>
        <w:t>目标波动率0.0</w:t>
      </w:r>
      <w:r>
        <w:t>5</w:t>
      </w:r>
    </w:p>
    <w:p w:rsidR="00BB033B" w:rsidRDefault="00BB033B" w:rsidP="00BB033B">
      <w:r>
        <w:rPr>
          <w:rFonts w:hint="eastAsia"/>
        </w:rPr>
        <w:t>协方差计算周期：（一个月前）60天</w:t>
      </w:r>
    </w:p>
    <w:p w:rsidR="00BB033B" w:rsidRDefault="00BB033B" w:rsidP="00BB033B">
      <w:r>
        <w:rPr>
          <w:rFonts w:hint="eastAsia"/>
        </w:rPr>
        <w:t>回测表现：</w:t>
      </w:r>
    </w:p>
    <w:p w:rsidR="00BB033B" w:rsidRDefault="00BB033B" w:rsidP="00BB033B"/>
    <w:p w:rsidR="00BB033B" w:rsidRDefault="00BB033B" w:rsidP="00BB033B"/>
    <w:p w:rsidR="00BB033B" w:rsidRDefault="00BB033B" w:rsidP="00BB033B"/>
    <w:p w:rsidR="00BB033B" w:rsidRDefault="00BB033B" w:rsidP="00BB033B"/>
    <w:p w:rsidR="00BB033B" w:rsidRDefault="00BB033B" w:rsidP="00BB033B"/>
    <w:p w:rsidR="00BB033B" w:rsidRDefault="00BB033B" w:rsidP="00BB033B"/>
    <w:p w:rsidR="00BB033B" w:rsidRDefault="00BB033B" w:rsidP="00BB033B"/>
    <w:p w:rsidR="00BB033B" w:rsidRDefault="00BB033B" w:rsidP="00BB033B"/>
    <w:p w:rsidR="00BB033B" w:rsidRDefault="00BB033B" w:rsidP="00BB033B"/>
    <w:p w:rsidR="00BB033B" w:rsidRDefault="00BB033B" w:rsidP="00BB033B">
      <w:r>
        <w:rPr>
          <w:rFonts w:hint="eastAsia"/>
        </w:rPr>
        <w:lastRenderedPageBreak/>
        <w:t>第一次测试：</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 xml:space="preserve">Final </w:t>
      </w:r>
      <w:proofErr w:type="spellStart"/>
      <w:r w:rsidRPr="006A5B73">
        <w:rPr>
          <w:rFonts w:ascii="Monaco" w:eastAsia="宋体" w:hAnsi="Monaco" w:cs="宋体"/>
          <w:color w:val="000000"/>
          <w:kern w:val="0"/>
          <w:sz w:val="21"/>
          <w:szCs w:val="21"/>
          <w:shd w:val="clear" w:color="auto" w:fill="FFFFFF"/>
        </w:rPr>
        <w:t>NetValue</w:t>
      </w:r>
      <w:proofErr w:type="spellEnd"/>
      <w:r w:rsidRPr="006A5B73">
        <w:rPr>
          <w:rFonts w:ascii="Monaco" w:eastAsia="宋体" w:hAnsi="Monaco" w:cs="宋体"/>
          <w:color w:val="000000"/>
          <w:kern w:val="0"/>
          <w:sz w:val="21"/>
          <w:szCs w:val="21"/>
          <w:shd w:val="clear" w:color="auto" w:fill="FFFFFF"/>
        </w:rPr>
        <w:t>: 1.22254824495</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Annualized Return Rate: 0.0185245151215</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Annualized Volatility: 0.097800252462</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Max Retreat: 0.250642741578</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Sharpe Ratio: 0.189411731106</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Calmar Ratio: 0.0739080453909</w:t>
      </w:r>
    </w:p>
    <w:p w:rsidR="006A5B73" w:rsidRPr="006A5B73" w:rsidRDefault="006A5B73" w:rsidP="006A5B73">
      <w:pPr>
        <w:widowControl/>
        <w:jc w:val="left"/>
        <w:rPr>
          <w:rFonts w:ascii="Monaco" w:eastAsia="宋体" w:hAnsi="Monaco" w:cs="宋体"/>
          <w:color w:val="000000"/>
          <w:kern w:val="0"/>
          <w:sz w:val="21"/>
          <w:szCs w:val="21"/>
          <w:shd w:val="clear" w:color="auto" w:fill="FFFFFF"/>
        </w:rPr>
      </w:pPr>
      <w:r w:rsidRPr="006A5B73">
        <w:rPr>
          <w:rFonts w:ascii="Monaco" w:eastAsia="宋体" w:hAnsi="Monaco" w:cs="宋体"/>
          <w:color w:val="000000"/>
          <w:kern w:val="0"/>
          <w:sz w:val="21"/>
          <w:szCs w:val="21"/>
          <w:shd w:val="clear" w:color="auto" w:fill="FFFFFF"/>
        </w:rPr>
        <w:t>Trade Count: 2625</w:t>
      </w:r>
    </w:p>
    <w:p w:rsidR="006A5B73" w:rsidRPr="006A5B73" w:rsidRDefault="006A5B73" w:rsidP="006A5B73">
      <w:pPr>
        <w:widowControl/>
        <w:jc w:val="left"/>
        <w:rPr>
          <w:rFonts w:ascii="宋体" w:eastAsia="宋体" w:hAnsi="宋体" w:cs="宋体"/>
          <w:kern w:val="0"/>
        </w:rPr>
      </w:pPr>
      <w:proofErr w:type="spellStart"/>
      <w:r w:rsidRPr="006A5B73">
        <w:rPr>
          <w:rFonts w:ascii="Monaco" w:eastAsia="宋体" w:hAnsi="Monaco" w:cs="宋体"/>
          <w:color w:val="000000"/>
          <w:kern w:val="0"/>
          <w:sz w:val="21"/>
          <w:szCs w:val="21"/>
          <w:shd w:val="clear" w:color="auto" w:fill="FFFFFF"/>
        </w:rPr>
        <w:t>Winrate</w:t>
      </w:r>
      <w:proofErr w:type="spellEnd"/>
      <w:r w:rsidRPr="006A5B73">
        <w:rPr>
          <w:rFonts w:ascii="Monaco" w:eastAsia="宋体" w:hAnsi="Monaco" w:cs="宋体"/>
          <w:color w:val="000000"/>
          <w:kern w:val="0"/>
          <w:sz w:val="21"/>
          <w:szCs w:val="21"/>
          <w:shd w:val="clear" w:color="auto" w:fill="FFFFFF"/>
        </w:rPr>
        <w:t>: 0.520380952381</w:t>
      </w:r>
    </w:p>
    <w:p w:rsidR="00BB033B" w:rsidRDefault="006A5B73" w:rsidP="00BB033B">
      <w:r>
        <w:rPr>
          <w:rFonts w:hint="eastAsia"/>
          <w:noProof/>
        </w:rPr>
        <w:drawing>
          <wp:inline distT="0" distB="0" distL="0" distR="0">
            <wp:extent cx="3246120" cy="2179320"/>
            <wp:effectExtent l="0" t="0" r="5080" b="5080"/>
            <wp:docPr id="20" name="图片 20" descr="/var/folders/2r/kbwwchx95x38dc1rwphfh1zc0000gn/T/com.microsoft.Word/Content.MSO/FF12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2r/kbwwchx95x38dc1rwphfh1zc0000gn/T/com.microsoft.Word/Content.MSO/FF126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2179320"/>
                    </a:xfrm>
                    <a:prstGeom prst="rect">
                      <a:avLst/>
                    </a:prstGeom>
                    <a:noFill/>
                    <a:ln>
                      <a:noFill/>
                    </a:ln>
                  </pic:spPr>
                </pic:pic>
              </a:graphicData>
            </a:graphic>
          </wp:inline>
        </w:drawing>
      </w:r>
      <w:r w:rsidR="00BB033B">
        <w:rPr>
          <w:rFonts w:hint="eastAsia"/>
        </w:rPr>
        <w:t>累计收益</w:t>
      </w:r>
    </w:p>
    <w:p w:rsidR="00BB033B" w:rsidRPr="00F83EF4" w:rsidRDefault="006A5B73" w:rsidP="00BB033B">
      <w:bookmarkStart w:id="0" w:name="_GoBack"/>
      <w:r>
        <w:rPr>
          <w:rFonts w:hint="eastAsia"/>
          <w:noProof/>
        </w:rPr>
        <w:drawing>
          <wp:inline distT="0" distB="0" distL="0" distR="0">
            <wp:extent cx="3246120" cy="2179320"/>
            <wp:effectExtent l="0" t="0" r="5080" b="5080"/>
            <wp:docPr id="21" name="图片 21" descr="/var/folders/2r/kbwwchx95x38dc1rwphfh1zc0000gn/T/com.microsoft.Word/Content.MSO/7A3E93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2r/kbwwchx95x38dc1rwphfh1zc0000gn/T/com.microsoft.Word/Content.MSO/7A3E932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2179320"/>
                    </a:xfrm>
                    <a:prstGeom prst="rect">
                      <a:avLst/>
                    </a:prstGeom>
                    <a:noFill/>
                    <a:ln>
                      <a:noFill/>
                    </a:ln>
                  </pic:spPr>
                </pic:pic>
              </a:graphicData>
            </a:graphic>
          </wp:inline>
        </w:drawing>
      </w:r>
      <w:bookmarkEnd w:id="0"/>
      <w:r w:rsidR="00BB033B">
        <w:rPr>
          <w:rFonts w:hint="eastAsia"/>
        </w:rPr>
        <w:t>回撤</w:t>
      </w:r>
    </w:p>
    <w:p w:rsidR="00BB033B" w:rsidRDefault="00BB033B" w:rsidP="00BB033B"/>
    <w:p w:rsidR="000669DC" w:rsidRDefault="000669DC" w:rsidP="00BB033B"/>
    <w:p w:rsidR="006A5B73" w:rsidRDefault="006A5B73" w:rsidP="00BB033B"/>
    <w:p w:rsidR="000669DC" w:rsidRDefault="000669DC" w:rsidP="00BB033B">
      <w:r>
        <w:rPr>
          <w:rFonts w:hint="eastAsia"/>
        </w:rPr>
        <w:lastRenderedPageBreak/>
        <w:t>第二次测试：</w:t>
      </w:r>
    </w:p>
    <w:p w:rsidR="006A5B73" w:rsidRPr="006A5B73" w:rsidRDefault="006A5B73" w:rsidP="006A5B73">
      <w:pPr>
        <w:rPr>
          <w:rFonts w:hint="eastAsia"/>
        </w:rPr>
      </w:pPr>
      <w:r w:rsidRPr="006A5B73">
        <w:t xml:space="preserve">Final </w:t>
      </w:r>
      <w:proofErr w:type="spellStart"/>
      <w:r w:rsidRPr="006A5B73">
        <w:t>NetValue</w:t>
      </w:r>
      <w:proofErr w:type="spellEnd"/>
      <w:r w:rsidRPr="006A5B73">
        <w:t>: 1.10500239596</w:t>
      </w:r>
    </w:p>
    <w:p w:rsidR="006A5B73" w:rsidRPr="006A5B73" w:rsidRDefault="006A5B73" w:rsidP="006A5B73">
      <w:r w:rsidRPr="006A5B73">
        <w:t>Annualized Return Rate: 0.00920498887172</w:t>
      </w:r>
    </w:p>
    <w:p w:rsidR="006A5B73" w:rsidRPr="006A5B73" w:rsidRDefault="006A5B73" w:rsidP="006A5B73">
      <w:r w:rsidRPr="006A5B73">
        <w:t>Annualized Volatility: 0.0980260514377</w:t>
      </w:r>
    </w:p>
    <w:p w:rsidR="006A5B73" w:rsidRPr="006A5B73" w:rsidRDefault="006A5B73" w:rsidP="006A5B73">
      <w:r w:rsidRPr="006A5B73">
        <w:t>Max Retreat: 0.268430342256</w:t>
      </w:r>
    </w:p>
    <w:p w:rsidR="006A5B73" w:rsidRPr="006A5B73" w:rsidRDefault="006A5B73" w:rsidP="006A5B73">
      <w:r w:rsidRPr="006A5B73">
        <w:t>Sharpe Ratio: 0.0939034954149</w:t>
      </w:r>
    </w:p>
    <w:p w:rsidR="006A5B73" w:rsidRPr="006A5B73" w:rsidRDefault="006A5B73" w:rsidP="006A5B73">
      <w:r w:rsidRPr="006A5B73">
        <w:t>Calmar Ratio: 0.0342919090083</w:t>
      </w:r>
    </w:p>
    <w:p w:rsidR="006A5B73" w:rsidRPr="006A5B73" w:rsidRDefault="006A5B73" w:rsidP="006A5B73">
      <w:r w:rsidRPr="006A5B73">
        <w:t>Trade Count: 2625</w:t>
      </w:r>
    </w:p>
    <w:p w:rsidR="006A5B73" w:rsidRPr="006A5B73" w:rsidRDefault="006A5B73" w:rsidP="006A5B73">
      <w:proofErr w:type="spellStart"/>
      <w:r w:rsidRPr="006A5B73">
        <w:t>Winrate</w:t>
      </w:r>
      <w:proofErr w:type="spellEnd"/>
      <w:r w:rsidRPr="006A5B73">
        <w:t>: 0.521904761905</w:t>
      </w:r>
    </w:p>
    <w:p w:rsidR="000669DC" w:rsidRDefault="006A5B73" w:rsidP="00BB033B">
      <w:r>
        <w:rPr>
          <w:rFonts w:hint="eastAsia"/>
          <w:noProof/>
        </w:rPr>
        <w:drawing>
          <wp:inline distT="0" distB="0" distL="0" distR="0">
            <wp:extent cx="3246120" cy="2179320"/>
            <wp:effectExtent l="0" t="0" r="5080" b="5080"/>
            <wp:docPr id="17" name="图片 17" descr="/var/folders/2r/kbwwchx95x38dc1rwphfh1zc0000gn/T/com.microsoft.Word/Content.MSO/3C8664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2r/kbwwchx95x38dc1rwphfh1zc0000gn/T/com.microsoft.Word/Content.MSO/3C86643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179320"/>
                    </a:xfrm>
                    <a:prstGeom prst="rect">
                      <a:avLst/>
                    </a:prstGeom>
                    <a:noFill/>
                    <a:ln>
                      <a:noFill/>
                    </a:ln>
                  </pic:spPr>
                </pic:pic>
              </a:graphicData>
            </a:graphic>
          </wp:inline>
        </w:drawing>
      </w:r>
      <w:r w:rsidR="000669DC">
        <w:rPr>
          <w:rFonts w:hint="eastAsia"/>
        </w:rPr>
        <w:t>累计收益</w:t>
      </w:r>
    </w:p>
    <w:p w:rsidR="000669DC" w:rsidRDefault="006A5B73" w:rsidP="00BB033B">
      <w:r>
        <w:rPr>
          <w:rFonts w:hint="eastAsia"/>
          <w:noProof/>
        </w:rPr>
        <w:drawing>
          <wp:inline distT="0" distB="0" distL="0" distR="0">
            <wp:extent cx="3246120" cy="2179320"/>
            <wp:effectExtent l="0" t="0" r="5080" b="5080"/>
            <wp:docPr id="19" name="图片 19" descr="/var/folders/2r/kbwwchx95x38dc1rwphfh1zc0000gn/T/com.microsoft.Word/Content.MSO/C0FBDF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2r/kbwwchx95x38dc1rwphfh1zc0000gn/T/com.microsoft.Word/Content.MSO/C0FBDFB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2179320"/>
                    </a:xfrm>
                    <a:prstGeom prst="rect">
                      <a:avLst/>
                    </a:prstGeom>
                    <a:noFill/>
                    <a:ln>
                      <a:noFill/>
                    </a:ln>
                  </pic:spPr>
                </pic:pic>
              </a:graphicData>
            </a:graphic>
          </wp:inline>
        </w:drawing>
      </w:r>
      <w:r w:rsidR="000669DC">
        <w:rPr>
          <w:rFonts w:hint="eastAsia"/>
        </w:rPr>
        <w:t>回撤</w:t>
      </w:r>
    </w:p>
    <w:p w:rsidR="000669DC" w:rsidRDefault="000669DC" w:rsidP="00BB033B"/>
    <w:p w:rsidR="004C5C54" w:rsidRDefault="004C5C54" w:rsidP="00BB033B"/>
    <w:p w:rsidR="004C5C54" w:rsidRDefault="004C5C54" w:rsidP="00BB033B">
      <w:pPr>
        <w:rPr>
          <w:rFonts w:hint="eastAsia"/>
        </w:rPr>
      </w:pPr>
    </w:p>
    <w:p w:rsidR="004C5C54" w:rsidRDefault="004C5C54" w:rsidP="00BB033B">
      <w:r>
        <w:rPr>
          <w:rFonts w:hint="eastAsia"/>
        </w:rPr>
        <w:lastRenderedPageBreak/>
        <w:t>策略2:对现有策略进行小型改进，对买入信号给出的五个股票和做空信号给出的五个股票进行进一步的筛选：若买入信号的股票收益率小于或等于0，则取消其买入信号，若做空信号的股票收益大于或等于0，则取消其做空信号。权重相对应最后信号数量进行重新的平均分配</w:t>
      </w:r>
    </w:p>
    <w:p w:rsidR="004C5C54" w:rsidRDefault="004C5C54" w:rsidP="00BB033B">
      <w:r>
        <w:rPr>
          <w:rFonts w:hint="eastAsia"/>
        </w:rPr>
        <w:t>第一次测试：</w:t>
      </w:r>
    </w:p>
    <w:p w:rsidR="006A5B73" w:rsidRPr="006A5B73" w:rsidRDefault="006A5B73" w:rsidP="006A5B73">
      <w:pPr>
        <w:rPr>
          <w:rFonts w:hint="eastAsia"/>
        </w:rPr>
      </w:pPr>
      <w:r w:rsidRPr="006A5B73">
        <w:t xml:space="preserve">Final </w:t>
      </w:r>
      <w:proofErr w:type="spellStart"/>
      <w:r w:rsidRPr="006A5B73">
        <w:t>NetValue</w:t>
      </w:r>
      <w:proofErr w:type="spellEnd"/>
      <w:r w:rsidRPr="006A5B73">
        <w:t>: 6.94962512044</w:t>
      </w:r>
    </w:p>
    <w:p w:rsidR="006A5B73" w:rsidRPr="006A5B73" w:rsidRDefault="006A5B73" w:rsidP="006A5B73">
      <w:r w:rsidRPr="006A5B73">
        <w:t>Annualized Return Rate: 0.178728543964</w:t>
      </w:r>
    </w:p>
    <w:p w:rsidR="006A5B73" w:rsidRPr="006A5B73" w:rsidRDefault="006A5B73" w:rsidP="006A5B73">
      <w:r w:rsidRPr="006A5B73">
        <w:t>Annualized Volatility: 0.263358854208</w:t>
      </w:r>
    </w:p>
    <w:p w:rsidR="006A5B73" w:rsidRPr="006A5B73" w:rsidRDefault="006A5B73" w:rsidP="006A5B73">
      <w:r w:rsidRPr="006A5B73">
        <w:t>Max Retreat: 0.368533697856</w:t>
      </w:r>
    </w:p>
    <w:p w:rsidR="006A5B73" w:rsidRPr="006A5B73" w:rsidRDefault="006A5B73" w:rsidP="006A5B73">
      <w:r w:rsidRPr="006A5B73">
        <w:t>Sharpe Ratio: 0.678650218543</w:t>
      </w:r>
    </w:p>
    <w:p w:rsidR="006A5B73" w:rsidRPr="006A5B73" w:rsidRDefault="006A5B73" w:rsidP="006A5B73">
      <w:r w:rsidRPr="006A5B73">
        <w:t>Calmar Ratio: 0.484972052769</w:t>
      </w:r>
    </w:p>
    <w:p w:rsidR="006A5B73" w:rsidRPr="006A5B73" w:rsidRDefault="006A5B73" w:rsidP="006A5B73">
      <w:r w:rsidRPr="006A5B73">
        <w:t>Trade Count: 2625</w:t>
      </w:r>
    </w:p>
    <w:p w:rsidR="006A5B73" w:rsidRPr="006A5B73" w:rsidRDefault="006A5B73" w:rsidP="006A5B73">
      <w:pPr>
        <w:rPr>
          <w:rFonts w:hint="eastAsia"/>
        </w:rPr>
      </w:pPr>
      <w:proofErr w:type="spellStart"/>
      <w:r w:rsidRPr="006A5B73">
        <w:t>Winrate</w:t>
      </w:r>
      <w:proofErr w:type="spellEnd"/>
      <w:r w:rsidRPr="006A5B73">
        <w:t>: 0.541333333333</w:t>
      </w:r>
    </w:p>
    <w:p w:rsidR="004C5C54" w:rsidRDefault="006A5B73" w:rsidP="00BB033B">
      <w:r>
        <w:rPr>
          <w:rFonts w:hint="eastAsia"/>
          <w:noProof/>
        </w:rPr>
        <w:drawing>
          <wp:inline distT="0" distB="0" distL="0" distR="0">
            <wp:extent cx="3147060" cy="2179320"/>
            <wp:effectExtent l="0" t="0" r="2540" b="5080"/>
            <wp:docPr id="3" name="图片 3" descr="/var/folders/2r/kbwwchx95x38dc1rwphfh1zc0000gn/T/com.microsoft.Word/Content.MSO/77B869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r/kbwwchx95x38dc1rwphfh1zc0000gn/T/com.microsoft.Word/Content.MSO/77B869C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179320"/>
                    </a:xfrm>
                    <a:prstGeom prst="rect">
                      <a:avLst/>
                    </a:prstGeom>
                    <a:noFill/>
                    <a:ln>
                      <a:noFill/>
                    </a:ln>
                  </pic:spPr>
                </pic:pic>
              </a:graphicData>
            </a:graphic>
          </wp:inline>
        </w:drawing>
      </w:r>
      <w:r w:rsidR="004C5C54">
        <w:rPr>
          <w:rFonts w:hint="eastAsia"/>
        </w:rPr>
        <w:t>累计收益</w:t>
      </w:r>
    </w:p>
    <w:p w:rsidR="004C5C54" w:rsidRDefault="006A5B73" w:rsidP="00BB033B">
      <w:r>
        <w:rPr>
          <w:rFonts w:hint="eastAsia"/>
          <w:noProof/>
        </w:rPr>
        <w:drawing>
          <wp:inline distT="0" distB="0" distL="0" distR="0">
            <wp:extent cx="3087219" cy="2072640"/>
            <wp:effectExtent l="0" t="0" r="0" b="0"/>
            <wp:docPr id="4" name="图片 4" descr="/var/folders/2r/kbwwchx95x38dc1rwphfh1zc0000gn/T/com.microsoft.Word/Content.MSO/E28C10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r/kbwwchx95x38dc1rwphfh1zc0000gn/T/com.microsoft.Word/Content.MSO/E28C10E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907" cy="2077802"/>
                    </a:xfrm>
                    <a:prstGeom prst="rect">
                      <a:avLst/>
                    </a:prstGeom>
                    <a:noFill/>
                    <a:ln>
                      <a:noFill/>
                    </a:ln>
                  </pic:spPr>
                </pic:pic>
              </a:graphicData>
            </a:graphic>
          </wp:inline>
        </w:drawing>
      </w:r>
      <w:r w:rsidR="004C5C54">
        <w:rPr>
          <w:rFonts w:hint="eastAsia"/>
        </w:rPr>
        <w:t>回撤</w:t>
      </w:r>
    </w:p>
    <w:p w:rsidR="004C5C54" w:rsidRDefault="004C5C54" w:rsidP="00BB033B">
      <w:r>
        <w:rPr>
          <w:rFonts w:hint="eastAsia"/>
        </w:rPr>
        <w:lastRenderedPageBreak/>
        <w:t>第二次测试：</w:t>
      </w:r>
    </w:p>
    <w:p w:rsidR="006A5B73" w:rsidRPr="006A5B73" w:rsidRDefault="006A5B73" w:rsidP="006A5B73">
      <w:r w:rsidRPr="006A5B73">
        <w:t xml:space="preserve">Final </w:t>
      </w:r>
      <w:proofErr w:type="spellStart"/>
      <w:r w:rsidRPr="006A5B73">
        <w:t>NetValue</w:t>
      </w:r>
      <w:proofErr w:type="spellEnd"/>
      <w:r w:rsidRPr="006A5B73">
        <w:t>: 4.47407887958</w:t>
      </w:r>
    </w:p>
    <w:p w:rsidR="006A5B73" w:rsidRPr="006A5B73" w:rsidRDefault="006A5B73" w:rsidP="006A5B73">
      <w:r w:rsidRPr="006A5B73">
        <w:t>Annualized Return Rate: 0.138129035979</w:t>
      </w:r>
    </w:p>
    <w:p w:rsidR="006A5B73" w:rsidRPr="006A5B73" w:rsidRDefault="006A5B73" w:rsidP="006A5B73">
      <w:r w:rsidRPr="006A5B73">
        <w:t>Annualized Volatility: 0.266462800206</w:t>
      </w:r>
    </w:p>
    <w:p w:rsidR="006A5B73" w:rsidRPr="006A5B73" w:rsidRDefault="006A5B73" w:rsidP="006A5B73">
      <w:r w:rsidRPr="006A5B73">
        <w:t>Max Retreat: 0.53496752219</w:t>
      </w:r>
    </w:p>
    <w:p w:rsidR="006A5B73" w:rsidRPr="006A5B73" w:rsidRDefault="006A5B73" w:rsidP="006A5B73">
      <w:r w:rsidRPr="006A5B73">
        <w:t>Sharpe Ratio: 0.518380186174</w:t>
      </w:r>
    </w:p>
    <w:p w:rsidR="006A5B73" w:rsidRPr="006A5B73" w:rsidRDefault="006A5B73" w:rsidP="006A5B73">
      <w:r w:rsidRPr="006A5B73">
        <w:t>Calmar Ratio: 0.258200788365</w:t>
      </w:r>
    </w:p>
    <w:p w:rsidR="006A5B73" w:rsidRPr="006A5B73" w:rsidRDefault="006A5B73" w:rsidP="006A5B73">
      <w:r w:rsidRPr="006A5B73">
        <w:t>Trade Count: 2625</w:t>
      </w:r>
    </w:p>
    <w:p w:rsidR="006A5B73" w:rsidRPr="006A5B73" w:rsidRDefault="006A5B73" w:rsidP="006A5B73">
      <w:proofErr w:type="spellStart"/>
      <w:r w:rsidRPr="006A5B73">
        <w:t>Winrate</w:t>
      </w:r>
      <w:proofErr w:type="spellEnd"/>
      <w:r w:rsidRPr="006A5B73">
        <w:t>: 0.545904761905</w:t>
      </w:r>
    </w:p>
    <w:p w:rsidR="004C5C54" w:rsidRDefault="006A5B73" w:rsidP="00BB033B">
      <w:r>
        <w:rPr>
          <w:rFonts w:hint="eastAsia"/>
        </w:rPr>
        <w:drawing>
          <wp:inline distT="0" distB="0" distL="0" distR="0">
            <wp:extent cx="3147060" cy="2179320"/>
            <wp:effectExtent l="0" t="0" r="2540" b="5080"/>
            <wp:docPr id="15" name="图片 15" descr="/var/folders/2r/kbwwchx95x38dc1rwphfh1zc0000gn/T/com.microsoft.Word/Content.MSO/6ABEE7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kbwwchx95x38dc1rwphfh1zc0000gn/T/com.microsoft.Word/Content.MSO/6ABEE71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2179320"/>
                    </a:xfrm>
                    <a:prstGeom prst="rect">
                      <a:avLst/>
                    </a:prstGeom>
                    <a:noFill/>
                    <a:ln>
                      <a:noFill/>
                    </a:ln>
                  </pic:spPr>
                </pic:pic>
              </a:graphicData>
            </a:graphic>
          </wp:inline>
        </w:drawing>
      </w:r>
      <w:r w:rsidR="004C5C54">
        <w:rPr>
          <w:rFonts w:hint="eastAsia"/>
        </w:rPr>
        <w:t>累计收益</w:t>
      </w:r>
    </w:p>
    <w:p w:rsidR="004C5C54" w:rsidRDefault="006A5B73" w:rsidP="00BB033B">
      <w:r>
        <w:rPr>
          <w:rFonts w:hint="eastAsia"/>
        </w:rPr>
        <w:drawing>
          <wp:inline distT="0" distB="0" distL="0" distR="0">
            <wp:extent cx="3200400" cy="2179320"/>
            <wp:effectExtent l="0" t="0" r="0" b="5080"/>
            <wp:docPr id="16" name="图片 16" descr="/var/folders/2r/kbwwchx95x38dc1rwphfh1zc0000gn/T/com.microsoft.Word/Content.MSO/D9C4A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2r/kbwwchx95x38dc1rwphfh1zc0000gn/T/com.microsoft.Word/Content.MSO/D9C4A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r w:rsidR="004C5C54">
        <w:rPr>
          <w:rFonts w:hint="eastAsia"/>
        </w:rPr>
        <w:t>回撤</w:t>
      </w:r>
    </w:p>
    <w:p w:rsidR="004C5C54" w:rsidRDefault="004C5C54" w:rsidP="00BB033B"/>
    <w:p w:rsidR="004C5C54" w:rsidRDefault="004C5C54" w:rsidP="00BB033B"/>
    <w:p w:rsidR="00FE0466" w:rsidRPr="004C5C54" w:rsidRDefault="00FE0466" w:rsidP="00BB033B"/>
    <w:sectPr w:rsidR="00FE0466" w:rsidRPr="004C5C54" w:rsidSect="00A9526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A00002FF" w:usb1="500039FB" w:usb2="00000000" w:usb3="00000000" w:csb0="0000019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FC4"/>
    <w:multiLevelType w:val="hybridMultilevel"/>
    <w:tmpl w:val="D6A4145A"/>
    <w:lvl w:ilvl="0" w:tplc="E2520B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0"/>
    <w:rsid w:val="000669DC"/>
    <w:rsid w:val="004C5C54"/>
    <w:rsid w:val="006A5B73"/>
    <w:rsid w:val="00A9526F"/>
    <w:rsid w:val="00AA6680"/>
    <w:rsid w:val="00BB033B"/>
    <w:rsid w:val="00C727D3"/>
    <w:rsid w:val="00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8F04F5"/>
  <w14:defaultImageDpi w14:val="32767"/>
  <w15:chartTrackingRefBased/>
  <w15:docId w15:val="{1A40AEE9-26BC-9940-BF7E-D220F8A1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B03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3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3984">
      <w:bodyDiv w:val="1"/>
      <w:marLeft w:val="0"/>
      <w:marRight w:val="0"/>
      <w:marTop w:val="0"/>
      <w:marBottom w:val="0"/>
      <w:divBdr>
        <w:top w:val="none" w:sz="0" w:space="0" w:color="auto"/>
        <w:left w:val="none" w:sz="0" w:space="0" w:color="auto"/>
        <w:bottom w:val="none" w:sz="0" w:space="0" w:color="auto"/>
        <w:right w:val="none" w:sz="0" w:space="0" w:color="auto"/>
      </w:divBdr>
    </w:div>
    <w:div w:id="405300614">
      <w:bodyDiv w:val="1"/>
      <w:marLeft w:val="0"/>
      <w:marRight w:val="0"/>
      <w:marTop w:val="0"/>
      <w:marBottom w:val="0"/>
      <w:divBdr>
        <w:top w:val="none" w:sz="0" w:space="0" w:color="auto"/>
        <w:left w:val="none" w:sz="0" w:space="0" w:color="auto"/>
        <w:bottom w:val="none" w:sz="0" w:space="0" w:color="auto"/>
        <w:right w:val="none" w:sz="0" w:space="0" w:color="auto"/>
      </w:divBdr>
    </w:div>
    <w:div w:id="408582385">
      <w:bodyDiv w:val="1"/>
      <w:marLeft w:val="0"/>
      <w:marRight w:val="0"/>
      <w:marTop w:val="0"/>
      <w:marBottom w:val="0"/>
      <w:divBdr>
        <w:top w:val="none" w:sz="0" w:space="0" w:color="auto"/>
        <w:left w:val="none" w:sz="0" w:space="0" w:color="auto"/>
        <w:bottom w:val="none" w:sz="0" w:space="0" w:color="auto"/>
        <w:right w:val="none" w:sz="0" w:space="0" w:color="auto"/>
      </w:divBdr>
      <w:divsChild>
        <w:div w:id="1070884441">
          <w:marLeft w:val="0"/>
          <w:marRight w:val="0"/>
          <w:marTop w:val="0"/>
          <w:marBottom w:val="0"/>
          <w:divBdr>
            <w:top w:val="none" w:sz="0" w:space="0" w:color="auto"/>
            <w:left w:val="none" w:sz="0" w:space="0" w:color="auto"/>
            <w:bottom w:val="none" w:sz="0" w:space="0" w:color="auto"/>
            <w:right w:val="none" w:sz="0" w:space="0" w:color="auto"/>
          </w:divBdr>
        </w:div>
        <w:div w:id="134374478">
          <w:marLeft w:val="0"/>
          <w:marRight w:val="0"/>
          <w:marTop w:val="0"/>
          <w:marBottom w:val="0"/>
          <w:divBdr>
            <w:top w:val="none" w:sz="0" w:space="0" w:color="auto"/>
            <w:left w:val="none" w:sz="0" w:space="0" w:color="auto"/>
            <w:bottom w:val="none" w:sz="0" w:space="0" w:color="auto"/>
            <w:right w:val="none" w:sz="0" w:space="0" w:color="auto"/>
          </w:divBdr>
        </w:div>
      </w:divsChild>
    </w:div>
    <w:div w:id="456220672">
      <w:bodyDiv w:val="1"/>
      <w:marLeft w:val="0"/>
      <w:marRight w:val="0"/>
      <w:marTop w:val="0"/>
      <w:marBottom w:val="0"/>
      <w:divBdr>
        <w:top w:val="none" w:sz="0" w:space="0" w:color="auto"/>
        <w:left w:val="none" w:sz="0" w:space="0" w:color="auto"/>
        <w:bottom w:val="none" w:sz="0" w:space="0" w:color="auto"/>
        <w:right w:val="none" w:sz="0" w:space="0" w:color="auto"/>
      </w:divBdr>
      <w:divsChild>
        <w:div w:id="884291974">
          <w:marLeft w:val="0"/>
          <w:marRight w:val="0"/>
          <w:marTop w:val="0"/>
          <w:marBottom w:val="0"/>
          <w:divBdr>
            <w:top w:val="none" w:sz="0" w:space="0" w:color="auto"/>
            <w:left w:val="none" w:sz="0" w:space="0" w:color="auto"/>
            <w:bottom w:val="none" w:sz="0" w:space="0" w:color="auto"/>
            <w:right w:val="none" w:sz="0" w:space="0" w:color="auto"/>
          </w:divBdr>
        </w:div>
        <w:div w:id="1955399017">
          <w:marLeft w:val="0"/>
          <w:marRight w:val="0"/>
          <w:marTop w:val="0"/>
          <w:marBottom w:val="0"/>
          <w:divBdr>
            <w:top w:val="none" w:sz="0" w:space="0" w:color="auto"/>
            <w:left w:val="none" w:sz="0" w:space="0" w:color="auto"/>
            <w:bottom w:val="none" w:sz="0" w:space="0" w:color="auto"/>
            <w:right w:val="none" w:sz="0" w:space="0" w:color="auto"/>
          </w:divBdr>
        </w:div>
      </w:divsChild>
    </w:div>
    <w:div w:id="532574244">
      <w:bodyDiv w:val="1"/>
      <w:marLeft w:val="0"/>
      <w:marRight w:val="0"/>
      <w:marTop w:val="0"/>
      <w:marBottom w:val="0"/>
      <w:divBdr>
        <w:top w:val="none" w:sz="0" w:space="0" w:color="auto"/>
        <w:left w:val="none" w:sz="0" w:space="0" w:color="auto"/>
        <w:bottom w:val="none" w:sz="0" w:space="0" w:color="auto"/>
        <w:right w:val="none" w:sz="0" w:space="0" w:color="auto"/>
      </w:divBdr>
      <w:divsChild>
        <w:div w:id="1469978133">
          <w:marLeft w:val="0"/>
          <w:marRight w:val="0"/>
          <w:marTop w:val="0"/>
          <w:marBottom w:val="0"/>
          <w:divBdr>
            <w:top w:val="none" w:sz="0" w:space="0" w:color="auto"/>
            <w:left w:val="none" w:sz="0" w:space="0" w:color="auto"/>
            <w:bottom w:val="none" w:sz="0" w:space="0" w:color="auto"/>
            <w:right w:val="none" w:sz="0" w:space="0" w:color="auto"/>
          </w:divBdr>
        </w:div>
      </w:divsChild>
    </w:div>
    <w:div w:id="643122770">
      <w:bodyDiv w:val="1"/>
      <w:marLeft w:val="0"/>
      <w:marRight w:val="0"/>
      <w:marTop w:val="0"/>
      <w:marBottom w:val="0"/>
      <w:divBdr>
        <w:top w:val="none" w:sz="0" w:space="0" w:color="auto"/>
        <w:left w:val="none" w:sz="0" w:space="0" w:color="auto"/>
        <w:bottom w:val="none" w:sz="0" w:space="0" w:color="auto"/>
        <w:right w:val="none" w:sz="0" w:space="0" w:color="auto"/>
      </w:divBdr>
      <w:divsChild>
        <w:div w:id="1517381554">
          <w:marLeft w:val="0"/>
          <w:marRight w:val="0"/>
          <w:marTop w:val="0"/>
          <w:marBottom w:val="0"/>
          <w:divBdr>
            <w:top w:val="none" w:sz="0" w:space="0" w:color="auto"/>
            <w:left w:val="none" w:sz="0" w:space="0" w:color="auto"/>
            <w:bottom w:val="none" w:sz="0" w:space="0" w:color="auto"/>
            <w:right w:val="none" w:sz="0" w:space="0" w:color="auto"/>
          </w:divBdr>
        </w:div>
        <w:div w:id="1317762461">
          <w:marLeft w:val="0"/>
          <w:marRight w:val="0"/>
          <w:marTop w:val="0"/>
          <w:marBottom w:val="0"/>
          <w:divBdr>
            <w:top w:val="none" w:sz="0" w:space="0" w:color="auto"/>
            <w:left w:val="none" w:sz="0" w:space="0" w:color="auto"/>
            <w:bottom w:val="none" w:sz="0" w:space="0" w:color="auto"/>
            <w:right w:val="none" w:sz="0" w:space="0" w:color="auto"/>
          </w:divBdr>
        </w:div>
      </w:divsChild>
    </w:div>
    <w:div w:id="1037268402">
      <w:bodyDiv w:val="1"/>
      <w:marLeft w:val="0"/>
      <w:marRight w:val="0"/>
      <w:marTop w:val="0"/>
      <w:marBottom w:val="0"/>
      <w:divBdr>
        <w:top w:val="none" w:sz="0" w:space="0" w:color="auto"/>
        <w:left w:val="none" w:sz="0" w:space="0" w:color="auto"/>
        <w:bottom w:val="none" w:sz="0" w:space="0" w:color="auto"/>
        <w:right w:val="none" w:sz="0" w:space="0" w:color="auto"/>
      </w:divBdr>
    </w:div>
    <w:div w:id="1281106063">
      <w:bodyDiv w:val="1"/>
      <w:marLeft w:val="0"/>
      <w:marRight w:val="0"/>
      <w:marTop w:val="0"/>
      <w:marBottom w:val="0"/>
      <w:divBdr>
        <w:top w:val="none" w:sz="0" w:space="0" w:color="auto"/>
        <w:left w:val="none" w:sz="0" w:space="0" w:color="auto"/>
        <w:bottom w:val="none" w:sz="0" w:space="0" w:color="auto"/>
        <w:right w:val="none" w:sz="0" w:space="0" w:color="auto"/>
      </w:divBdr>
    </w:div>
    <w:div w:id="1509445309">
      <w:bodyDiv w:val="1"/>
      <w:marLeft w:val="0"/>
      <w:marRight w:val="0"/>
      <w:marTop w:val="0"/>
      <w:marBottom w:val="0"/>
      <w:divBdr>
        <w:top w:val="none" w:sz="0" w:space="0" w:color="auto"/>
        <w:left w:val="none" w:sz="0" w:space="0" w:color="auto"/>
        <w:bottom w:val="none" w:sz="0" w:space="0" w:color="auto"/>
        <w:right w:val="none" w:sz="0" w:space="0" w:color="auto"/>
      </w:divBdr>
    </w:div>
    <w:div w:id="20082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Tang</dc:creator>
  <cp:keywords/>
  <dc:description/>
  <cp:lastModifiedBy>Chen Tang</cp:lastModifiedBy>
  <cp:revision>4</cp:revision>
  <dcterms:created xsi:type="dcterms:W3CDTF">2018-07-02T03:02:00Z</dcterms:created>
  <dcterms:modified xsi:type="dcterms:W3CDTF">2018-07-02T07:49:00Z</dcterms:modified>
</cp:coreProperties>
</file>