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66A" w:rsidRPr="00CC366A" w:rsidRDefault="00CC366A" w:rsidP="00CC366A">
      <w:pPr>
        <w:snapToGrid w:val="0"/>
        <w:spacing w:line="360" w:lineRule="auto"/>
        <w:jc w:val="center"/>
        <w:rPr>
          <w:rFonts w:ascii="黑体" w:eastAsia="黑体" w:hAnsi="黑体"/>
          <w:sz w:val="36"/>
          <w:szCs w:val="36"/>
        </w:rPr>
      </w:pPr>
      <w:r w:rsidRPr="00CC366A">
        <w:rPr>
          <w:rFonts w:ascii="黑体" w:eastAsia="黑体" w:hAnsi="黑体" w:hint="eastAsia"/>
          <w:sz w:val="36"/>
          <w:szCs w:val="36"/>
        </w:rPr>
        <w:t>暖通专业设计说明</w:t>
      </w:r>
    </w:p>
    <w:p w:rsidR="00CC366A" w:rsidRPr="00911FD3" w:rsidRDefault="00CC366A" w:rsidP="00CC366A">
      <w:pPr>
        <w:snapToGrid w:val="0"/>
        <w:spacing w:line="360" w:lineRule="auto"/>
        <w:jc w:val="left"/>
        <w:rPr>
          <w:rFonts w:eastAsia="宋体"/>
          <w:sz w:val="24"/>
          <w:szCs w:val="24"/>
        </w:rPr>
      </w:pPr>
      <w:r>
        <w:rPr>
          <w:rFonts w:eastAsia="宋体" w:hint="eastAsia"/>
          <w:sz w:val="24"/>
          <w:szCs w:val="24"/>
        </w:rPr>
        <w:t>1</w:t>
      </w:r>
      <w:r>
        <w:rPr>
          <w:rFonts w:eastAsia="宋体" w:hint="eastAsia"/>
          <w:sz w:val="24"/>
          <w:szCs w:val="24"/>
        </w:rPr>
        <w:t>项目概况</w:t>
      </w:r>
    </w:p>
    <w:p w:rsidR="00151FE2" w:rsidRPr="00151FE2" w:rsidRDefault="00151FE2" w:rsidP="00151FE2">
      <w:pPr>
        <w:snapToGrid w:val="0"/>
        <w:spacing w:line="360" w:lineRule="auto"/>
        <w:ind w:firstLineChars="200" w:firstLine="480"/>
        <w:jc w:val="left"/>
        <w:rPr>
          <w:rFonts w:eastAsia="宋体"/>
          <w:sz w:val="24"/>
          <w:szCs w:val="24"/>
        </w:rPr>
      </w:pPr>
      <w:r w:rsidRPr="00151FE2">
        <w:rPr>
          <w:rFonts w:eastAsia="宋体"/>
          <w:sz w:val="24"/>
          <w:szCs w:val="24"/>
        </w:rPr>
        <w:t>本工程为</w:t>
      </w:r>
      <w:r w:rsidRPr="00151FE2">
        <w:rPr>
          <w:rFonts w:eastAsia="宋体" w:hint="eastAsia"/>
          <w:sz w:val="24"/>
          <w:szCs w:val="24"/>
        </w:rPr>
        <w:t>张江高科技园区中区核心区区域</w:t>
      </w:r>
      <w:r w:rsidRPr="00151FE2">
        <w:rPr>
          <w:rFonts w:eastAsia="宋体"/>
          <w:sz w:val="24"/>
          <w:szCs w:val="24"/>
        </w:rPr>
        <w:t>供冷供热项目</w:t>
      </w:r>
      <w:r w:rsidR="006C782E">
        <w:rPr>
          <w:rFonts w:eastAsia="宋体" w:hint="eastAsia"/>
          <w:sz w:val="24"/>
          <w:szCs w:val="24"/>
        </w:rPr>
        <w:t>二</w:t>
      </w:r>
      <w:r w:rsidRPr="00151FE2">
        <w:rPr>
          <w:rFonts w:eastAsia="宋体" w:hint="eastAsia"/>
          <w:sz w:val="24"/>
          <w:szCs w:val="24"/>
        </w:rPr>
        <w:t>期能源中心新建</w:t>
      </w:r>
      <w:r w:rsidRPr="00151FE2">
        <w:rPr>
          <w:rFonts w:eastAsia="宋体"/>
          <w:sz w:val="24"/>
          <w:szCs w:val="24"/>
        </w:rPr>
        <w:t>工程。能源站</w:t>
      </w:r>
      <w:r w:rsidRPr="00151FE2">
        <w:rPr>
          <w:rFonts w:eastAsia="宋体" w:hint="eastAsia"/>
          <w:sz w:val="24"/>
          <w:szCs w:val="24"/>
        </w:rPr>
        <w:t>位于华夏中路以北，环科路以南，百叶路</w:t>
      </w:r>
      <w:r w:rsidR="006C782E">
        <w:rPr>
          <w:rFonts w:eastAsia="宋体" w:hint="eastAsia"/>
          <w:sz w:val="24"/>
          <w:szCs w:val="24"/>
        </w:rPr>
        <w:t>西</w:t>
      </w:r>
      <w:r w:rsidRPr="00151FE2">
        <w:rPr>
          <w:rFonts w:eastAsia="宋体" w:hint="eastAsia"/>
          <w:sz w:val="24"/>
          <w:szCs w:val="24"/>
        </w:rPr>
        <w:t>侧的</w:t>
      </w:r>
      <w:r w:rsidRPr="00151FE2">
        <w:rPr>
          <w:rFonts w:eastAsia="宋体" w:hint="eastAsia"/>
          <w:sz w:val="24"/>
          <w:szCs w:val="24"/>
        </w:rPr>
        <w:t>C-1</w:t>
      </w:r>
      <w:r w:rsidR="006C782E">
        <w:rPr>
          <w:rFonts w:eastAsia="宋体" w:hint="eastAsia"/>
          <w:sz w:val="24"/>
          <w:szCs w:val="24"/>
        </w:rPr>
        <w:t>3</w:t>
      </w:r>
      <w:r w:rsidRPr="00151FE2">
        <w:rPr>
          <w:rFonts w:eastAsia="宋体" w:hint="eastAsia"/>
          <w:sz w:val="24"/>
          <w:szCs w:val="24"/>
        </w:rPr>
        <w:t>-7</w:t>
      </w:r>
      <w:r w:rsidRPr="00151FE2">
        <w:rPr>
          <w:rFonts w:eastAsia="宋体" w:hint="eastAsia"/>
          <w:sz w:val="24"/>
          <w:szCs w:val="24"/>
        </w:rPr>
        <w:t>地块</w:t>
      </w:r>
      <w:r w:rsidRPr="00151FE2">
        <w:rPr>
          <w:rFonts w:eastAsia="宋体"/>
          <w:sz w:val="24"/>
          <w:szCs w:val="24"/>
        </w:rPr>
        <w:t>。能源站总建筑面积约</w:t>
      </w:r>
      <w:r w:rsidR="006C782E">
        <w:rPr>
          <w:rFonts w:eastAsia="宋体" w:hint="eastAsia"/>
          <w:sz w:val="24"/>
          <w:szCs w:val="24"/>
        </w:rPr>
        <w:t>3397.67</w:t>
      </w:r>
      <w:r w:rsidRPr="00151FE2">
        <w:rPr>
          <w:rFonts w:eastAsia="宋体"/>
          <w:sz w:val="24"/>
          <w:szCs w:val="24"/>
        </w:rPr>
        <w:t>m</w:t>
      </w:r>
      <w:r w:rsidRPr="006C782E">
        <w:rPr>
          <w:rFonts w:eastAsia="宋体"/>
          <w:sz w:val="24"/>
          <w:szCs w:val="24"/>
          <w:vertAlign w:val="superscript"/>
        </w:rPr>
        <w:t>2</w:t>
      </w:r>
      <w:r w:rsidRPr="00151FE2">
        <w:rPr>
          <w:rFonts w:eastAsia="宋体"/>
          <w:sz w:val="24"/>
          <w:szCs w:val="24"/>
        </w:rPr>
        <w:t>，地下一层</w:t>
      </w:r>
      <w:r w:rsidRPr="00151FE2">
        <w:rPr>
          <w:rFonts w:eastAsia="宋体" w:hint="eastAsia"/>
          <w:sz w:val="24"/>
          <w:szCs w:val="24"/>
        </w:rPr>
        <w:t>（局部夹层）</w:t>
      </w:r>
      <w:r w:rsidRPr="00151FE2">
        <w:rPr>
          <w:rFonts w:eastAsia="宋体"/>
          <w:sz w:val="24"/>
          <w:szCs w:val="24"/>
        </w:rPr>
        <w:t>、地上二层，建筑高度</w:t>
      </w:r>
      <w:r w:rsidRPr="00151FE2">
        <w:rPr>
          <w:rFonts w:eastAsia="宋体"/>
          <w:sz w:val="24"/>
          <w:szCs w:val="24"/>
        </w:rPr>
        <w:t>1</w:t>
      </w:r>
      <w:r w:rsidRPr="00151FE2">
        <w:rPr>
          <w:rFonts w:eastAsia="宋体" w:hint="eastAsia"/>
          <w:sz w:val="24"/>
          <w:szCs w:val="24"/>
        </w:rPr>
        <w:t>0</w:t>
      </w:r>
      <w:r w:rsidRPr="00151FE2">
        <w:rPr>
          <w:rFonts w:eastAsia="宋体"/>
          <w:sz w:val="24"/>
          <w:szCs w:val="24"/>
        </w:rPr>
        <w:t>m</w:t>
      </w:r>
      <w:r w:rsidRPr="00151FE2">
        <w:rPr>
          <w:rFonts w:eastAsia="宋体"/>
          <w:sz w:val="24"/>
          <w:szCs w:val="24"/>
        </w:rPr>
        <w:t>。</w:t>
      </w:r>
    </w:p>
    <w:p w:rsidR="00151FE2" w:rsidRPr="00151FE2" w:rsidRDefault="00151FE2" w:rsidP="00151FE2">
      <w:pPr>
        <w:snapToGrid w:val="0"/>
        <w:spacing w:line="360" w:lineRule="auto"/>
        <w:ind w:firstLineChars="200" w:firstLine="480"/>
        <w:jc w:val="left"/>
        <w:rPr>
          <w:rFonts w:eastAsia="宋体"/>
          <w:sz w:val="24"/>
          <w:szCs w:val="24"/>
        </w:rPr>
      </w:pPr>
      <w:r w:rsidRPr="00151FE2">
        <w:rPr>
          <w:rFonts w:eastAsia="宋体" w:hint="eastAsia"/>
          <w:sz w:val="24"/>
          <w:szCs w:val="24"/>
        </w:rPr>
        <w:t>张江高科技园区中区核心区区域</w:t>
      </w:r>
      <w:r w:rsidRPr="00151FE2">
        <w:rPr>
          <w:rFonts w:eastAsia="宋体"/>
          <w:sz w:val="24"/>
          <w:szCs w:val="24"/>
        </w:rPr>
        <w:t>供冷供热项目</w:t>
      </w:r>
      <w:r w:rsidRPr="00151FE2">
        <w:rPr>
          <w:rFonts w:eastAsia="宋体" w:hint="eastAsia"/>
          <w:sz w:val="24"/>
          <w:szCs w:val="24"/>
        </w:rPr>
        <w:t>总</w:t>
      </w:r>
      <w:r w:rsidRPr="00151FE2">
        <w:rPr>
          <w:rFonts w:eastAsia="宋体"/>
          <w:sz w:val="24"/>
          <w:szCs w:val="24"/>
        </w:rPr>
        <w:t>集中供能面积约</w:t>
      </w:r>
      <w:r w:rsidR="006C782E">
        <w:rPr>
          <w:rFonts w:eastAsia="宋体" w:hint="eastAsia"/>
          <w:sz w:val="24"/>
          <w:szCs w:val="24"/>
        </w:rPr>
        <w:t>70</w:t>
      </w:r>
      <w:r w:rsidRPr="00151FE2">
        <w:rPr>
          <w:rFonts w:eastAsia="宋体"/>
          <w:sz w:val="24"/>
          <w:szCs w:val="24"/>
        </w:rPr>
        <w:t>万</w:t>
      </w:r>
      <w:r w:rsidRPr="00151FE2">
        <w:rPr>
          <w:rFonts w:eastAsia="宋体"/>
          <w:sz w:val="24"/>
          <w:szCs w:val="24"/>
        </w:rPr>
        <w:t>m</w:t>
      </w:r>
      <w:r w:rsidRPr="006C782E">
        <w:rPr>
          <w:rFonts w:eastAsia="宋体"/>
          <w:sz w:val="24"/>
          <w:szCs w:val="24"/>
          <w:vertAlign w:val="superscript"/>
        </w:rPr>
        <w:t>2</w:t>
      </w:r>
      <w:r w:rsidRPr="00151FE2">
        <w:rPr>
          <w:rFonts w:eastAsia="宋体"/>
          <w:sz w:val="24"/>
          <w:szCs w:val="24"/>
        </w:rPr>
        <w:t>。</w:t>
      </w:r>
      <w:r w:rsidR="006C782E">
        <w:rPr>
          <w:rFonts w:eastAsia="宋体" w:hint="eastAsia"/>
          <w:sz w:val="24"/>
          <w:szCs w:val="24"/>
        </w:rPr>
        <w:t>区域</w:t>
      </w:r>
      <w:r w:rsidRPr="00151FE2">
        <w:rPr>
          <w:rFonts w:eastAsia="宋体"/>
          <w:sz w:val="24"/>
          <w:szCs w:val="24"/>
        </w:rPr>
        <w:t>设计总供冷量为</w:t>
      </w:r>
      <w:r w:rsidR="006C782E">
        <w:rPr>
          <w:rFonts w:eastAsia="宋体" w:hint="eastAsia"/>
          <w:sz w:val="24"/>
          <w:szCs w:val="24"/>
        </w:rPr>
        <w:t>69300</w:t>
      </w:r>
      <w:r w:rsidRPr="00151FE2">
        <w:rPr>
          <w:rFonts w:eastAsia="宋体"/>
          <w:sz w:val="24"/>
          <w:szCs w:val="24"/>
        </w:rPr>
        <w:t>kW</w:t>
      </w:r>
      <w:r w:rsidRPr="00151FE2">
        <w:rPr>
          <w:rFonts w:eastAsia="宋体"/>
          <w:sz w:val="24"/>
          <w:szCs w:val="24"/>
        </w:rPr>
        <w:t>，单位面积冷负荷指标约为</w:t>
      </w:r>
      <w:r w:rsidRPr="00151FE2">
        <w:rPr>
          <w:rFonts w:eastAsia="宋体" w:hint="eastAsia"/>
          <w:sz w:val="24"/>
          <w:szCs w:val="24"/>
        </w:rPr>
        <w:t>99</w:t>
      </w:r>
      <w:r w:rsidRPr="00151FE2">
        <w:rPr>
          <w:rFonts w:eastAsia="宋体"/>
          <w:sz w:val="24"/>
          <w:szCs w:val="24"/>
        </w:rPr>
        <w:t>W/m</w:t>
      </w:r>
      <w:r w:rsidRPr="006C782E">
        <w:rPr>
          <w:rFonts w:eastAsia="宋体"/>
          <w:sz w:val="24"/>
          <w:szCs w:val="24"/>
          <w:vertAlign w:val="superscript"/>
        </w:rPr>
        <w:t>2</w:t>
      </w:r>
      <w:r w:rsidRPr="00151FE2">
        <w:rPr>
          <w:rFonts w:eastAsia="宋体"/>
          <w:sz w:val="24"/>
          <w:szCs w:val="24"/>
        </w:rPr>
        <w:t>；</w:t>
      </w:r>
      <w:r w:rsidR="006C782E">
        <w:rPr>
          <w:rFonts w:eastAsia="宋体" w:hint="eastAsia"/>
          <w:sz w:val="24"/>
          <w:szCs w:val="24"/>
        </w:rPr>
        <w:t>区域</w:t>
      </w:r>
      <w:r w:rsidRPr="00151FE2">
        <w:rPr>
          <w:rFonts w:eastAsia="宋体"/>
          <w:sz w:val="24"/>
          <w:szCs w:val="24"/>
        </w:rPr>
        <w:t>设计总供热量为</w:t>
      </w:r>
      <w:r w:rsidR="006C782E">
        <w:rPr>
          <w:rFonts w:eastAsia="宋体" w:hint="eastAsia"/>
          <w:sz w:val="24"/>
          <w:szCs w:val="24"/>
        </w:rPr>
        <w:t>28000</w:t>
      </w:r>
      <w:r w:rsidRPr="00151FE2">
        <w:rPr>
          <w:rFonts w:eastAsia="宋体"/>
          <w:sz w:val="24"/>
          <w:szCs w:val="24"/>
        </w:rPr>
        <w:t>kW</w:t>
      </w:r>
      <w:r w:rsidRPr="00151FE2">
        <w:rPr>
          <w:rFonts w:eastAsia="宋体"/>
          <w:sz w:val="24"/>
          <w:szCs w:val="24"/>
        </w:rPr>
        <w:t>，单位面积</w:t>
      </w:r>
      <w:r w:rsidRPr="00151FE2">
        <w:rPr>
          <w:rFonts w:eastAsia="宋体" w:hint="eastAsia"/>
          <w:sz w:val="24"/>
          <w:szCs w:val="24"/>
        </w:rPr>
        <w:t>热</w:t>
      </w:r>
      <w:r w:rsidRPr="00151FE2">
        <w:rPr>
          <w:rFonts w:eastAsia="宋体"/>
          <w:sz w:val="24"/>
          <w:szCs w:val="24"/>
        </w:rPr>
        <w:t>负荷指标约为</w:t>
      </w:r>
      <w:r w:rsidRPr="00151FE2">
        <w:rPr>
          <w:rFonts w:eastAsia="宋体" w:hint="eastAsia"/>
          <w:sz w:val="24"/>
          <w:szCs w:val="24"/>
        </w:rPr>
        <w:t>4</w:t>
      </w:r>
      <w:r w:rsidR="006C782E">
        <w:rPr>
          <w:rFonts w:eastAsia="宋体" w:hint="eastAsia"/>
          <w:sz w:val="24"/>
          <w:szCs w:val="24"/>
        </w:rPr>
        <w:t>0</w:t>
      </w:r>
      <w:r w:rsidRPr="00151FE2">
        <w:rPr>
          <w:rFonts w:eastAsia="宋体"/>
          <w:sz w:val="24"/>
          <w:szCs w:val="24"/>
        </w:rPr>
        <w:t>W/m2</w:t>
      </w:r>
      <w:r w:rsidRPr="00151FE2">
        <w:rPr>
          <w:rFonts w:eastAsia="宋体"/>
          <w:sz w:val="24"/>
          <w:szCs w:val="24"/>
        </w:rPr>
        <w:t>。</w:t>
      </w:r>
      <w:r w:rsidRPr="00151FE2">
        <w:rPr>
          <w:rFonts w:eastAsia="宋体" w:hint="eastAsia"/>
          <w:sz w:val="24"/>
          <w:szCs w:val="24"/>
        </w:rPr>
        <w:t>区域</w:t>
      </w:r>
      <w:r w:rsidRPr="00151FE2">
        <w:rPr>
          <w:rFonts w:eastAsia="宋体"/>
          <w:sz w:val="24"/>
          <w:szCs w:val="24"/>
        </w:rPr>
        <w:t>全年总供冷量和总供热量分别为</w:t>
      </w:r>
      <w:r w:rsidR="006C782E">
        <w:rPr>
          <w:rFonts w:eastAsia="宋体" w:hint="eastAsia"/>
          <w:sz w:val="24"/>
          <w:szCs w:val="24"/>
        </w:rPr>
        <w:t>73900</w:t>
      </w:r>
      <w:r w:rsidRPr="00151FE2">
        <w:rPr>
          <w:rFonts w:eastAsia="宋体" w:hint="eastAsia"/>
          <w:sz w:val="24"/>
          <w:szCs w:val="24"/>
        </w:rPr>
        <w:t>M</w:t>
      </w:r>
      <w:r w:rsidRPr="00151FE2">
        <w:rPr>
          <w:rFonts w:eastAsia="宋体"/>
          <w:sz w:val="24"/>
          <w:szCs w:val="24"/>
        </w:rPr>
        <w:t>Wh</w:t>
      </w:r>
      <w:r w:rsidRPr="00151FE2">
        <w:rPr>
          <w:rFonts w:eastAsia="宋体"/>
          <w:sz w:val="24"/>
          <w:szCs w:val="24"/>
        </w:rPr>
        <w:t>和</w:t>
      </w:r>
      <w:r w:rsidR="006C782E">
        <w:rPr>
          <w:rFonts w:eastAsia="宋体" w:hint="eastAsia"/>
          <w:sz w:val="24"/>
          <w:szCs w:val="24"/>
        </w:rPr>
        <w:t>17615</w:t>
      </w:r>
      <w:r w:rsidRPr="00151FE2">
        <w:rPr>
          <w:rFonts w:eastAsia="宋体" w:hint="eastAsia"/>
          <w:sz w:val="24"/>
          <w:szCs w:val="24"/>
        </w:rPr>
        <w:t>M</w:t>
      </w:r>
      <w:r w:rsidRPr="00151FE2">
        <w:rPr>
          <w:rFonts w:eastAsia="宋体"/>
          <w:sz w:val="24"/>
          <w:szCs w:val="24"/>
        </w:rPr>
        <w:t>Wh</w:t>
      </w:r>
      <w:r w:rsidRPr="00151FE2">
        <w:rPr>
          <w:rFonts w:eastAsia="宋体"/>
          <w:sz w:val="24"/>
          <w:szCs w:val="24"/>
        </w:rPr>
        <w:t>。</w:t>
      </w:r>
    </w:p>
    <w:p w:rsidR="00151FE2" w:rsidRPr="00151FE2" w:rsidRDefault="00151FE2" w:rsidP="00151FE2">
      <w:pPr>
        <w:snapToGrid w:val="0"/>
        <w:spacing w:line="360" w:lineRule="auto"/>
        <w:ind w:firstLineChars="200" w:firstLine="480"/>
        <w:jc w:val="left"/>
        <w:rPr>
          <w:rFonts w:eastAsia="宋体"/>
          <w:sz w:val="24"/>
          <w:szCs w:val="24"/>
        </w:rPr>
      </w:pPr>
      <w:r w:rsidRPr="00151FE2">
        <w:rPr>
          <w:rFonts w:eastAsia="宋体" w:hint="eastAsia"/>
          <w:sz w:val="24"/>
          <w:szCs w:val="24"/>
        </w:rPr>
        <w:t>张江高科技园区中区核心区区域</w:t>
      </w:r>
      <w:r w:rsidRPr="00151FE2">
        <w:rPr>
          <w:rFonts w:eastAsia="宋体"/>
          <w:sz w:val="24"/>
          <w:szCs w:val="24"/>
        </w:rPr>
        <w:t>供冷供热项目</w:t>
      </w:r>
      <w:r w:rsidR="006C782E">
        <w:rPr>
          <w:rFonts w:eastAsia="宋体" w:hint="eastAsia"/>
          <w:sz w:val="24"/>
          <w:szCs w:val="24"/>
        </w:rPr>
        <w:t>二</w:t>
      </w:r>
      <w:r w:rsidRPr="00151FE2">
        <w:rPr>
          <w:rFonts w:eastAsia="宋体" w:hint="eastAsia"/>
          <w:sz w:val="24"/>
          <w:szCs w:val="24"/>
        </w:rPr>
        <w:t>期能源中心能源中心</w:t>
      </w:r>
      <w:r w:rsidR="006C782E">
        <w:rPr>
          <w:rFonts w:eastAsia="宋体" w:hint="eastAsia"/>
          <w:sz w:val="24"/>
          <w:szCs w:val="24"/>
        </w:rPr>
        <w:t>设计供冷能力为</w:t>
      </w:r>
      <w:r w:rsidR="006C782E">
        <w:rPr>
          <w:rFonts w:eastAsia="宋体" w:hint="eastAsia"/>
          <w:sz w:val="24"/>
          <w:szCs w:val="24"/>
        </w:rPr>
        <w:t>39030kW</w:t>
      </w:r>
      <w:r w:rsidR="006C782E">
        <w:rPr>
          <w:rFonts w:eastAsia="宋体" w:hint="eastAsia"/>
          <w:sz w:val="24"/>
          <w:szCs w:val="24"/>
        </w:rPr>
        <w:t>，设计供热能力为</w:t>
      </w:r>
      <w:r w:rsidR="006C782E">
        <w:rPr>
          <w:rFonts w:eastAsia="宋体" w:hint="eastAsia"/>
          <w:sz w:val="24"/>
          <w:szCs w:val="24"/>
        </w:rPr>
        <w:t>27239kW</w:t>
      </w:r>
      <w:r w:rsidRPr="00151FE2">
        <w:rPr>
          <w:rFonts w:eastAsia="宋体" w:hint="eastAsia"/>
          <w:sz w:val="24"/>
          <w:szCs w:val="24"/>
        </w:rPr>
        <w:t>。</w:t>
      </w:r>
    </w:p>
    <w:p w:rsidR="00CC366A" w:rsidRPr="00911FD3" w:rsidRDefault="00CC366A" w:rsidP="00CC366A">
      <w:pPr>
        <w:snapToGrid w:val="0"/>
        <w:spacing w:line="360" w:lineRule="auto"/>
        <w:jc w:val="left"/>
        <w:rPr>
          <w:rFonts w:eastAsia="宋体"/>
          <w:sz w:val="24"/>
          <w:szCs w:val="24"/>
        </w:rPr>
      </w:pPr>
      <w:r>
        <w:rPr>
          <w:rFonts w:eastAsia="宋体" w:hint="eastAsia"/>
          <w:sz w:val="24"/>
          <w:szCs w:val="24"/>
        </w:rPr>
        <w:t>2</w:t>
      </w:r>
      <w:r w:rsidRPr="00911FD3">
        <w:rPr>
          <w:rFonts w:eastAsia="宋体" w:hint="eastAsia"/>
          <w:sz w:val="24"/>
          <w:szCs w:val="24"/>
        </w:rPr>
        <w:t>设计依据</w:t>
      </w:r>
    </w:p>
    <w:p w:rsidR="00CC366A" w:rsidRPr="00911FD3"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《张江高科技园区中区核心区区域</w:t>
      </w:r>
      <w:r w:rsidRPr="00911FD3">
        <w:rPr>
          <w:rFonts w:asciiTheme="minorEastAsia" w:eastAsiaTheme="minorEastAsia" w:hAnsiTheme="minorEastAsia"/>
          <w:sz w:val="24"/>
          <w:szCs w:val="24"/>
        </w:rPr>
        <w:t>供冷供热项目</w:t>
      </w:r>
      <w:r w:rsidRPr="00911FD3">
        <w:rPr>
          <w:rFonts w:asciiTheme="minorEastAsia" w:eastAsiaTheme="minorEastAsia" w:hAnsiTheme="minorEastAsia" w:hint="eastAsia"/>
          <w:sz w:val="24"/>
          <w:szCs w:val="24"/>
        </w:rPr>
        <w:t>可行性研究报告》；</w:t>
      </w:r>
    </w:p>
    <w:p w:rsidR="00CC366A" w:rsidRPr="00911FD3"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《张江高科技园区中区核心区区域</w:t>
      </w:r>
      <w:r w:rsidRPr="00911FD3">
        <w:rPr>
          <w:rFonts w:asciiTheme="minorEastAsia" w:eastAsiaTheme="minorEastAsia" w:hAnsiTheme="minorEastAsia"/>
          <w:sz w:val="24"/>
          <w:szCs w:val="24"/>
        </w:rPr>
        <w:t>供冷供热项目</w:t>
      </w:r>
      <w:r w:rsidRPr="00911FD3">
        <w:rPr>
          <w:rFonts w:asciiTheme="minorEastAsia" w:eastAsiaTheme="minorEastAsia" w:hAnsiTheme="minorEastAsia" w:hint="eastAsia"/>
          <w:sz w:val="24"/>
          <w:szCs w:val="24"/>
        </w:rPr>
        <w:t>环境影响报告表》；</w:t>
      </w:r>
    </w:p>
    <w:p w:rsidR="00CC366A" w:rsidRPr="00911FD3"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项目批准的相关文件；</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业主要求及相关会议纪要；</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其他专业提供的工程设计资料；</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本项目设计采用的主要设计规范和标准：</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《民用建筑供暖通风与空气调节设计规范》（GB50736-2012）；</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工业</w:t>
      </w:r>
      <w:r w:rsidRPr="00911FD3">
        <w:rPr>
          <w:rFonts w:asciiTheme="minorEastAsia" w:eastAsiaTheme="minorEastAsia" w:hAnsiTheme="minorEastAsia" w:hint="eastAsia"/>
          <w:sz w:val="24"/>
          <w:szCs w:val="24"/>
        </w:rPr>
        <w:t>建筑供暖通风与空气调节设计规范》（GB50</w:t>
      </w:r>
      <w:r>
        <w:rPr>
          <w:rFonts w:asciiTheme="minorEastAsia" w:eastAsiaTheme="minorEastAsia" w:hAnsiTheme="minorEastAsia" w:hint="eastAsia"/>
          <w:sz w:val="24"/>
          <w:szCs w:val="24"/>
        </w:rPr>
        <w:t>019</w:t>
      </w:r>
      <w:r w:rsidRPr="00911FD3">
        <w:rPr>
          <w:rFonts w:asciiTheme="minorEastAsia" w:eastAsiaTheme="minorEastAsia" w:hAnsiTheme="minorEastAsia" w:hint="eastAsia"/>
          <w:sz w:val="24"/>
          <w:szCs w:val="24"/>
        </w:rPr>
        <w:t>-201</w:t>
      </w:r>
      <w:r>
        <w:rPr>
          <w:rFonts w:asciiTheme="minorEastAsia" w:eastAsiaTheme="minorEastAsia" w:hAnsiTheme="minorEastAsia" w:hint="eastAsia"/>
          <w:sz w:val="24"/>
          <w:szCs w:val="24"/>
        </w:rPr>
        <w:t>5</w:t>
      </w:r>
      <w:r w:rsidRPr="00911FD3">
        <w:rPr>
          <w:rFonts w:asciiTheme="minorEastAsia" w:eastAsiaTheme="minorEastAsia" w:hAnsiTheme="minorEastAsia" w:hint="eastAsia"/>
          <w:sz w:val="24"/>
          <w:szCs w:val="24"/>
        </w:rPr>
        <w:t>）；</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《建筑设计防火规范》（GB50016-2014）；</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《建筑防</w:t>
      </w:r>
      <w:r>
        <w:rPr>
          <w:rFonts w:asciiTheme="minorEastAsia" w:eastAsiaTheme="minorEastAsia" w:hAnsiTheme="minorEastAsia" w:hint="eastAsia"/>
          <w:sz w:val="24"/>
          <w:szCs w:val="24"/>
        </w:rPr>
        <w:t>烟</w:t>
      </w:r>
      <w:r w:rsidRPr="00911FD3">
        <w:rPr>
          <w:rFonts w:asciiTheme="minorEastAsia" w:eastAsiaTheme="minorEastAsia" w:hAnsiTheme="minorEastAsia" w:hint="eastAsia"/>
          <w:sz w:val="24"/>
          <w:szCs w:val="24"/>
        </w:rPr>
        <w:t>排烟</w:t>
      </w:r>
      <w:r>
        <w:rPr>
          <w:rFonts w:asciiTheme="minorEastAsia" w:eastAsiaTheme="minorEastAsia" w:hAnsiTheme="minorEastAsia" w:hint="eastAsia"/>
          <w:sz w:val="24"/>
          <w:szCs w:val="24"/>
        </w:rPr>
        <w:t>系统技术标准</w:t>
      </w:r>
      <w:r w:rsidRPr="00911FD3">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GB51251-2017</w:t>
      </w:r>
      <w:r w:rsidRPr="00911FD3">
        <w:rPr>
          <w:rFonts w:asciiTheme="minorEastAsia" w:eastAsiaTheme="minorEastAsia" w:hAnsiTheme="minorEastAsia" w:hint="eastAsia"/>
          <w:sz w:val="24"/>
          <w:szCs w:val="24"/>
        </w:rPr>
        <w:t>）；</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《公共建筑节能设计标准》（GB50189-2015）；</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《公共建筑节能设计标准》（DGJ08-107-2012）；</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《工业建筑节能设计统一标准》</w:t>
      </w:r>
      <w:r w:rsidRPr="00911FD3">
        <w:rPr>
          <w:rFonts w:asciiTheme="minorEastAsia" w:eastAsiaTheme="minorEastAsia" w:hAnsiTheme="minorEastAsia" w:hint="eastAsia"/>
          <w:sz w:val="24"/>
          <w:szCs w:val="24"/>
        </w:rPr>
        <w:t>（GB5</w:t>
      </w:r>
      <w:r>
        <w:rPr>
          <w:rFonts w:asciiTheme="minorEastAsia" w:eastAsiaTheme="minorEastAsia" w:hAnsiTheme="minorEastAsia" w:hint="eastAsia"/>
          <w:sz w:val="24"/>
          <w:szCs w:val="24"/>
        </w:rPr>
        <w:t>1245</w:t>
      </w:r>
      <w:r w:rsidRPr="00911FD3">
        <w:rPr>
          <w:rFonts w:asciiTheme="minorEastAsia" w:eastAsiaTheme="minorEastAsia" w:hAnsiTheme="minorEastAsia" w:hint="eastAsia"/>
          <w:sz w:val="24"/>
          <w:szCs w:val="24"/>
        </w:rPr>
        <w:t>-201</w:t>
      </w:r>
      <w:r>
        <w:rPr>
          <w:rFonts w:asciiTheme="minorEastAsia" w:eastAsiaTheme="minorEastAsia" w:hAnsiTheme="minorEastAsia" w:hint="eastAsia"/>
          <w:sz w:val="24"/>
          <w:szCs w:val="24"/>
        </w:rPr>
        <w:t>7</w:t>
      </w:r>
      <w:r w:rsidRPr="00911FD3">
        <w:rPr>
          <w:rFonts w:asciiTheme="minorEastAsia" w:eastAsiaTheme="minorEastAsia" w:hAnsiTheme="minorEastAsia" w:hint="eastAsia"/>
          <w:sz w:val="24"/>
          <w:szCs w:val="24"/>
        </w:rPr>
        <w:t>）；</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《声环境质量标准》（GB3096-2008）；</w:t>
      </w:r>
    </w:p>
    <w:p w:rsidR="00BD43B7" w:rsidRPr="00BD43B7" w:rsidRDefault="00BD43B7" w:rsidP="00BD43B7">
      <w:pPr>
        <w:pStyle w:val="a5"/>
        <w:numPr>
          <w:ilvl w:val="0"/>
          <w:numId w:val="1"/>
        </w:numPr>
        <w:spacing w:line="360" w:lineRule="auto"/>
        <w:ind w:firstLineChars="0"/>
        <w:jc w:val="left"/>
        <w:rPr>
          <w:rFonts w:asciiTheme="minorEastAsia" w:eastAsiaTheme="minorEastAsia" w:hAnsiTheme="minorEastAsia"/>
          <w:sz w:val="24"/>
          <w:szCs w:val="24"/>
        </w:rPr>
      </w:pPr>
      <w:r w:rsidRPr="00BD43B7">
        <w:rPr>
          <w:rFonts w:asciiTheme="minorEastAsia" w:eastAsiaTheme="minorEastAsia" w:hAnsiTheme="minorEastAsia" w:hint="eastAsia"/>
          <w:sz w:val="24"/>
          <w:szCs w:val="24"/>
        </w:rPr>
        <w:t>《民用建筑隔声设计规范》</w:t>
      </w:r>
      <w:r>
        <w:rPr>
          <w:rFonts w:asciiTheme="minorEastAsia" w:eastAsiaTheme="minorEastAsia" w:hAnsiTheme="minorEastAsia" w:hint="eastAsia"/>
          <w:sz w:val="24"/>
          <w:szCs w:val="24"/>
        </w:rPr>
        <w:t>（</w:t>
      </w:r>
      <w:r w:rsidRPr="00BD43B7">
        <w:rPr>
          <w:rFonts w:asciiTheme="minorEastAsia" w:eastAsiaTheme="minorEastAsia" w:hAnsiTheme="minorEastAsia" w:hint="eastAsia"/>
          <w:sz w:val="24"/>
          <w:szCs w:val="24"/>
        </w:rPr>
        <w:t>GB50118-2010</w:t>
      </w:r>
      <w:r>
        <w:rPr>
          <w:rFonts w:asciiTheme="minorEastAsia" w:eastAsiaTheme="minorEastAsia" w:hAnsiTheme="minorEastAsia" w:hint="eastAsia"/>
          <w:sz w:val="24"/>
          <w:szCs w:val="24"/>
        </w:rPr>
        <w:t>）</w:t>
      </w:r>
    </w:p>
    <w:p w:rsidR="00A00358" w:rsidRPr="00A00358" w:rsidRDefault="00A00358" w:rsidP="00A00358">
      <w:pPr>
        <w:pStyle w:val="a5"/>
        <w:numPr>
          <w:ilvl w:val="0"/>
          <w:numId w:val="1"/>
        </w:numPr>
        <w:spacing w:line="360" w:lineRule="auto"/>
        <w:ind w:firstLineChars="0"/>
        <w:jc w:val="left"/>
        <w:rPr>
          <w:rFonts w:asciiTheme="minorEastAsia" w:eastAsiaTheme="minorEastAsia" w:hAnsiTheme="minorEastAsia"/>
          <w:sz w:val="24"/>
          <w:szCs w:val="24"/>
        </w:rPr>
      </w:pPr>
      <w:r w:rsidRPr="00A00358">
        <w:rPr>
          <w:rFonts w:asciiTheme="minorEastAsia" w:eastAsiaTheme="minorEastAsia" w:hAnsiTheme="minorEastAsia" w:hint="eastAsia"/>
          <w:sz w:val="24"/>
          <w:szCs w:val="24"/>
        </w:rPr>
        <w:t>《社会生活环境噪声排放标准》</w:t>
      </w:r>
      <w:r>
        <w:rPr>
          <w:rFonts w:asciiTheme="minorEastAsia" w:eastAsiaTheme="minorEastAsia" w:hAnsiTheme="minorEastAsia" w:hint="eastAsia"/>
          <w:sz w:val="24"/>
          <w:szCs w:val="24"/>
        </w:rPr>
        <w:t>（</w:t>
      </w:r>
      <w:r w:rsidRPr="00A00358">
        <w:rPr>
          <w:rFonts w:asciiTheme="minorEastAsia" w:eastAsiaTheme="minorEastAsia" w:hAnsiTheme="minorEastAsia" w:hint="eastAsia"/>
          <w:sz w:val="24"/>
          <w:szCs w:val="24"/>
        </w:rPr>
        <w:t>GB22337-2008</w:t>
      </w:r>
      <w:r>
        <w:rPr>
          <w:rFonts w:asciiTheme="minorEastAsia" w:eastAsiaTheme="minorEastAsia" w:hAnsiTheme="minorEastAsia" w:hint="eastAsia"/>
          <w:sz w:val="24"/>
          <w:szCs w:val="24"/>
        </w:rPr>
        <w:t>）</w:t>
      </w:r>
    </w:p>
    <w:p w:rsidR="00A00358" w:rsidRPr="00A00358" w:rsidRDefault="00A00358" w:rsidP="00A00358">
      <w:pPr>
        <w:pStyle w:val="a5"/>
        <w:numPr>
          <w:ilvl w:val="0"/>
          <w:numId w:val="1"/>
        </w:numPr>
        <w:spacing w:line="360" w:lineRule="auto"/>
        <w:ind w:firstLineChars="0"/>
        <w:jc w:val="left"/>
        <w:rPr>
          <w:rFonts w:asciiTheme="minorEastAsia" w:eastAsiaTheme="minorEastAsia" w:hAnsiTheme="minorEastAsia"/>
          <w:sz w:val="24"/>
          <w:szCs w:val="24"/>
        </w:rPr>
      </w:pPr>
      <w:r w:rsidRPr="00A00358">
        <w:rPr>
          <w:rFonts w:asciiTheme="minorEastAsia" w:eastAsiaTheme="minorEastAsia" w:hAnsiTheme="minorEastAsia" w:hint="eastAsia"/>
          <w:sz w:val="24"/>
          <w:szCs w:val="24"/>
        </w:rPr>
        <w:t>上海市地方标准《锅炉大气污染物排放标准》</w:t>
      </w:r>
      <w:r>
        <w:rPr>
          <w:rFonts w:asciiTheme="minorEastAsia" w:eastAsiaTheme="minorEastAsia" w:hAnsiTheme="minorEastAsia" w:hint="eastAsia"/>
          <w:sz w:val="24"/>
          <w:szCs w:val="24"/>
        </w:rPr>
        <w:t>（</w:t>
      </w:r>
      <w:r w:rsidRPr="00A00358">
        <w:rPr>
          <w:rFonts w:asciiTheme="minorEastAsia" w:eastAsiaTheme="minorEastAsia" w:hAnsiTheme="minorEastAsia" w:hint="eastAsia"/>
          <w:sz w:val="24"/>
          <w:szCs w:val="24"/>
        </w:rPr>
        <w:t>DB31/387-2018</w:t>
      </w:r>
      <w:r>
        <w:rPr>
          <w:rFonts w:asciiTheme="minorEastAsia" w:eastAsiaTheme="minorEastAsia" w:hAnsiTheme="minorEastAsia" w:hint="eastAsia"/>
          <w:sz w:val="24"/>
          <w:szCs w:val="24"/>
        </w:rPr>
        <w:t>）</w:t>
      </w:r>
    </w:p>
    <w:p w:rsidR="00A00358" w:rsidRPr="00A00358" w:rsidRDefault="00A00358" w:rsidP="00A00358">
      <w:pPr>
        <w:pStyle w:val="a5"/>
        <w:numPr>
          <w:ilvl w:val="0"/>
          <w:numId w:val="1"/>
        </w:numPr>
        <w:spacing w:line="360" w:lineRule="auto"/>
        <w:ind w:firstLineChars="0"/>
        <w:jc w:val="left"/>
        <w:rPr>
          <w:rFonts w:asciiTheme="minorEastAsia" w:eastAsiaTheme="minorEastAsia" w:hAnsiTheme="minorEastAsia"/>
          <w:sz w:val="24"/>
          <w:szCs w:val="24"/>
        </w:rPr>
      </w:pPr>
      <w:r w:rsidRPr="00A00358">
        <w:rPr>
          <w:rFonts w:asciiTheme="minorEastAsia" w:eastAsiaTheme="minorEastAsia" w:hAnsiTheme="minorEastAsia" w:hint="eastAsia"/>
          <w:sz w:val="24"/>
          <w:szCs w:val="24"/>
        </w:rPr>
        <w:lastRenderedPageBreak/>
        <w:t>《燃气直燃型溴化锂吸收式冷热水机组工程技术规程》</w:t>
      </w:r>
      <w:r>
        <w:rPr>
          <w:rFonts w:asciiTheme="minorEastAsia" w:eastAsiaTheme="minorEastAsia" w:hAnsiTheme="minorEastAsia" w:hint="eastAsia"/>
          <w:sz w:val="24"/>
          <w:szCs w:val="24"/>
        </w:rPr>
        <w:t>（</w:t>
      </w:r>
      <w:r w:rsidRPr="00A00358">
        <w:rPr>
          <w:rFonts w:asciiTheme="minorEastAsia" w:eastAsiaTheme="minorEastAsia" w:hAnsiTheme="minorEastAsia" w:hint="eastAsia"/>
          <w:sz w:val="24"/>
          <w:szCs w:val="24"/>
        </w:rPr>
        <w:t>DGJ08-74-2004</w:t>
      </w:r>
      <w:r>
        <w:rPr>
          <w:rFonts w:asciiTheme="minorEastAsia" w:eastAsiaTheme="minorEastAsia" w:hAnsiTheme="minorEastAsia" w:hint="eastAsia"/>
          <w:sz w:val="24"/>
          <w:szCs w:val="24"/>
        </w:rPr>
        <w:t>）</w:t>
      </w:r>
    </w:p>
    <w:p w:rsidR="00A00358" w:rsidRPr="00A00358" w:rsidRDefault="00A00358" w:rsidP="00A00358">
      <w:pPr>
        <w:pStyle w:val="a5"/>
        <w:numPr>
          <w:ilvl w:val="0"/>
          <w:numId w:val="1"/>
        </w:numPr>
        <w:spacing w:line="360" w:lineRule="auto"/>
        <w:ind w:firstLineChars="0"/>
        <w:jc w:val="left"/>
        <w:rPr>
          <w:rFonts w:asciiTheme="minorEastAsia" w:eastAsiaTheme="minorEastAsia" w:hAnsiTheme="minorEastAsia"/>
          <w:sz w:val="24"/>
          <w:szCs w:val="24"/>
        </w:rPr>
      </w:pPr>
      <w:r w:rsidRPr="00A00358">
        <w:rPr>
          <w:rFonts w:asciiTheme="minorEastAsia" w:eastAsiaTheme="minorEastAsia" w:hAnsiTheme="minorEastAsia" w:hint="eastAsia"/>
          <w:sz w:val="24"/>
          <w:szCs w:val="24"/>
        </w:rPr>
        <w:t>《锅炉大气污染物排放标准》</w:t>
      </w:r>
      <w:r>
        <w:rPr>
          <w:rFonts w:asciiTheme="minorEastAsia" w:eastAsiaTheme="minorEastAsia" w:hAnsiTheme="minorEastAsia" w:hint="eastAsia"/>
          <w:sz w:val="24"/>
          <w:szCs w:val="24"/>
        </w:rPr>
        <w:t>（</w:t>
      </w:r>
      <w:r w:rsidRPr="00A00358">
        <w:rPr>
          <w:rFonts w:asciiTheme="minorEastAsia" w:eastAsiaTheme="minorEastAsia" w:hAnsiTheme="minorEastAsia" w:hint="eastAsia"/>
          <w:sz w:val="24"/>
          <w:szCs w:val="24"/>
        </w:rPr>
        <w:t>GB13271-2014</w:t>
      </w:r>
      <w:r>
        <w:rPr>
          <w:rFonts w:asciiTheme="minorEastAsia" w:eastAsiaTheme="minorEastAsia" w:hAnsiTheme="minorEastAsia" w:hint="eastAsia"/>
          <w:sz w:val="24"/>
          <w:szCs w:val="24"/>
        </w:rPr>
        <w:t>）</w:t>
      </w:r>
    </w:p>
    <w:p w:rsidR="00A00358" w:rsidRPr="00BD43B7" w:rsidRDefault="00BD43B7" w:rsidP="00BD43B7">
      <w:pPr>
        <w:pStyle w:val="a5"/>
        <w:numPr>
          <w:ilvl w:val="0"/>
          <w:numId w:val="1"/>
        </w:numPr>
        <w:spacing w:line="360" w:lineRule="auto"/>
        <w:ind w:firstLineChars="0"/>
        <w:jc w:val="left"/>
        <w:rPr>
          <w:rFonts w:asciiTheme="minorEastAsia" w:eastAsiaTheme="minorEastAsia" w:hAnsiTheme="minorEastAsia" w:cs="微软雅黑"/>
          <w:sz w:val="24"/>
          <w:szCs w:val="24"/>
        </w:rPr>
      </w:pPr>
      <w:r w:rsidRPr="00BD43B7">
        <w:rPr>
          <w:rFonts w:asciiTheme="minorEastAsia" w:eastAsiaTheme="minorEastAsia" w:hAnsiTheme="minorEastAsia" w:cs="微软雅黑" w:hint="eastAsia"/>
          <w:sz w:val="24"/>
          <w:szCs w:val="24"/>
        </w:rPr>
        <w:t>《全国民用建筑工程设计技术措施节能专篇—暖通空调·动力》2007年版</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cs="微软雅黑" w:hint="eastAsia"/>
          <w:sz w:val="24"/>
          <w:szCs w:val="24"/>
        </w:rPr>
        <w:t>《民用建筑热工设计规范》</w:t>
      </w:r>
      <w:r w:rsidRPr="00911FD3">
        <w:rPr>
          <w:rFonts w:asciiTheme="minorEastAsia" w:eastAsiaTheme="minorEastAsia" w:hAnsiTheme="minorEastAsia" w:hint="eastAsia"/>
          <w:sz w:val="24"/>
          <w:szCs w:val="24"/>
        </w:rPr>
        <w:t>（GB50176－93）；</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《全国民用建筑工程设计技术措施 暖通空调动力》（2009年版）；</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《实用供热空调设计手册》（2008年5月第二版）；</w:t>
      </w:r>
    </w:p>
    <w:p w:rsidR="00CC366A"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《建筑机电工程抗震设计规范》</w:t>
      </w:r>
      <w:r w:rsidRPr="00911FD3">
        <w:rPr>
          <w:rFonts w:asciiTheme="minorEastAsia" w:eastAsiaTheme="minorEastAsia" w:hAnsiTheme="minorEastAsia" w:hint="eastAsia"/>
          <w:sz w:val="24"/>
          <w:szCs w:val="24"/>
        </w:rPr>
        <w:t>（GB50</w:t>
      </w:r>
      <w:r>
        <w:rPr>
          <w:rFonts w:asciiTheme="minorEastAsia" w:eastAsiaTheme="minorEastAsia" w:hAnsiTheme="minorEastAsia" w:hint="eastAsia"/>
          <w:sz w:val="24"/>
          <w:szCs w:val="24"/>
        </w:rPr>
        <w:t>981</w:t>
      </w:r>
      <w:r w:rsidRPr="00911FD3">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2014</w:t>
      </w:r>
      <w:r w:rsidRPr="00911FD3">
        <w:rPr>
          <w:rFonts w:asciiTheme="minorEastAsia" w:eastAsiaTheme="minorEastAsia" w:hAnsiTheme="minorEastAsia" w:hint="eastAsia"/>
          <w:sz w:val="24"/>
          <w:szCs w:val="24"/>
        </w:rPr>
        <w:t>）</w:t>
      </w:r>
    </w:p>
    <w:p w:rsidR="00CC366A" w:rsidRPr="00911FD3" w:rsidRDefault="00CC366A" w:rsidP="00CC366A">
      <w:pPr>
        <w:pStyle w:val="a5"/>
        <w:numPr>
          <w:ilvl w:val="0"/>
          <w:numId w:val="1"/>
        </w:numPr>
        <w:spacing w:line="360" w:lineRule="auto"/>
        <w:ind w:firstLineChars="0"/>
        <w:jc w:val="left"/>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其他相关规范、规程、标准等。</w:t>
      </w:r>
    </w:p>
    <w:p w:rsidR="00CC366A" w:rsidRPr="002F2921" w:rsidRDefault="00151FE2" w:rsidP="00CC366A">
      <w:pPr>
        <w:snapToGrid w:val="0"/>
        <w:spacing w:line="360" w:lineRule="auto"/>
        <w:jc w:val="left"/>
        <w:rPr>
          <w:rFonts w:eastAsia="宋体"/>
          <w:sz w:val="24"/>
          <w:szCs w:val="24"/>
        </w:rPr>
      </w:pPr>
      <w:r>
        <w:rPr>
          <w:rFonts w:eastAsia="宋体" w:hint="eastAsia"/>
          <w:sz w:val="24"/>
          <w:szCs w:val="24"/>
        </w:rPr>
        <w:t>3</w:t>
      </w:r>
      <w:r w:rsidR="00CC366A">
        <w:rPr>
          <w:rFonts w:eastAsia="宋体" w:hint="eastAsia"/>
          <w:sz w:val="24"/>
          <w:szCs w:val="24"/>
        </w:rPr>
        <w:t>设计范围</w:t>
      </w:r>
    </w:p>
    <w:p w:rsidR="00CC366A" w:rsidRDefault="00CC366A" w:rsidP="00CC366A">
      <w:pPr>
        <w:snapToGrid w:val="0"/>
        <w:spacing w:line="360" w:lineRule="auto"/>
        <w:ind w:firstLineChars="200" w:firstLine="480"/>
        <w:jc w:val="left"/>
        <w:rPr>
          <w:rFonts w:eastAsia="宋体"/>
          <w:sz w:val="24"/>
          <w:szCs w:val="24"/>
        </w:rPr>
      </w:pPr>
      <w:r w:rsidRPr="00911FD3">
        <w:rPr>
          <w:rFonts w:eastAsia="宋体" w:hint="eastAsia"/>
          <w:sz w:val="24"/>
          <w:szCs w:val="24"/>
        </w:rPr>
        <w:t>本项目设计内容包括张江高科技园区中区核心区区域</w:t>
      </w:r>
      <w:r w:rsidRPr="00911FD3">
        <w:rPr>
          <w:rFonts w:eastAsia="宋体"/>
          <w:sz w:val="24"/>
          <w:szCs w:val="24"/>
        </w:rPr>
        <w:t>供冷供热项目</w:t>
      </w:r>
      <w:r>
        <w:rPr>
          <w:rFonts w:eastAsia="宋体" w:hint="eastAsia"/>
          <w:sz w:val="24"/>
          <w:szCs w:val="24"/>
        </w:rPr>
        <w:t>二</w:t>
      </w:r>
      <w:r w:rsidRPr="00911FD3">
        <w:rPr>
          <w:rFonts w:eastAsia="宋体" w:hint="eastAsia"/>
          <w:sz w:val="24"/>
          <w:szCs w:val="24"/>
        </w:rPr>
        <w:t>期能源中心新建工程集中供冷供热设备及系统的工艺设计及能源站站房的空调系统、通风系统和防排烟系统设计。本工程能源站至各用能建筑用户换热站的区域供冷供热管网已由业主委托其他单位完成设计和施工。</w:t>
      </w:r>
    </w:p>
    <w:p w:rsidR="00CC366A" w:rsidRDefault="00151FE2" w:rsidP="00CC366A">
      <w:pPr>
        <w:snapToGrid w:val="0"/>
        <w:spacing w:line="360" w:lineRule="auto"/>
        <w:jc w:val="left"/>
        <w:rPr>
          <w:rFonts w:eastAsia="宋体"/>
          <w:sz w:val="24"/>
          <w:szCs w:val="24"/>
        </w:rPr>
      </w:pPr>
      <w:r>
        <w:rPr>
          <w:rFonts w:eastAsia="宋体" w:hint="eastAsia"/>
          <w:sz w:val="24"/>
          <w:szCs w:val="24"/>
        </w:rPr>
        <w:t>4</w:t>
      </w:r>
      <w:r w:rsidR="00CC366A">
        <w:rPr>
          <w:rFonts w:eastAsia="宋体" w:hint="eastAsia"/>
          <w:sz w:val="24"/>
          <w:szCs w:val="24"/>
        </w:rPr>
        <w:t xml:space="preserve"> </w:t>
      </w:r>
      <w:r w:rsidR="00CC366A">
        <w:rPr>
          <w:rFonts w:eastAsia="宋体" w:hint="eastAsia"/>
          <w:sz w:val="24"/>
          <w:szCs w:val="24"/>
        </w:rPr>
        <w:t>室外空气设计参数</w:t>
      </w:r>
    </w:p>
    <w:tbl>
      <w:tblPr>
        <w:tblStyle w:val="a6"/>
        <w:tblW w:w="9781" w:type="dxa"/>
        <w:tblInd w:w="-601" w:type="dxa"/>
        <w:tblLook w:val="04A0" w:firstRow="1" w:lastRow="0" w:firstColumn="1" w:lastColumn="0" w:noHBand="0" w:noVBand="1"/>
      </w:tblPr>
      <w:tblGrid>
        <w:gridCol w:w="709"/>
        <w:gridCol w:w="993"/>
        <w:gridCol w:w="1701"/>
        <w:gridCol w:w="1701"/>
        <w:gridCol w:w="992"/>
        <w:gridCol w:w="1843"/>
        <w:gridCol w:w="992"/>
        <w:gridCol w:w="850"/>
      </w:tblGrid>
      <w:tr w:rsidR="00CC366A" w:rsidRPr="00911FD3" w:rsidTr="00CC366A">
        <w:tc>
          <w:tcPr>
            <w:tcW w:w="709" w:type="dxa"/>
            <w:vAlign w:val="center"/>
          </w:tcPr>
          <w:p w:rsidR="00CC366A" w:rsidRPr="00911FD3" w:rsidRDefault="00CC366A" w:rsidP="00CC366A">
            <w:pPr>
              <w:jc w:val="center"/>
              <w:rPr>
                <w:rFonts w:asciiTheme="minorEastAsia" w:eastAsiaTheme="minorEastAsia" w:hAnsiTheme="minorEastAsia"/>
                <w:sz w:val="24"/>
                <w:szCs w:val="24"/>
              </w:rPr>
            </w:pPr>
          </w:p>
        </w:tc>
        <w:tc>
          <w:tcPr>
            <w:tcW w:w="99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大气压力</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空调计算干球温度</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空调计算湿球温度</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相对湿度</w:t>
            </w:r>
          </w:p>
        </w:tc>
        <w:tc>
          <w:tcPr>
            <w:tcW w:w="184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通风计算干球温度</w:t>
            </w:r>
          </w:p>
        </w:tc>
        <w:tc>
          <w:tcPr>
            <w:tcW w:w="992" w:type="dxa"/>
            <w:vMerge w:val="restart"/>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主导方向</w:t>
            </w:r>
          </w:p>
        </w:tc>
        <w:tc>
          <w:tcPr>
            <w:tcW w:w="850"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风速</w:t>
            </w:r>
          </w:p>
        </w:tc>
      </w:tr>
      <w:tr w:rsidR="00CC366A" w:rsidRPr="00911FD3" w:rsidTr="00CC366A">
        <w:tc>
          <w:tcPr>
            <w:tcW w:w="709" w:type="dxa"/>
            <w:vAlign w:val="center"/>
          </w:tcPr>
          <w:p w:rsidR="00CC366A" w:rsidRPr="00911FD3" w:rsidRDefault="00CC366A" w:rsidP="00CC366A">
            <w:pPr>
              <w:jc w:val="center"/>
              <w:rPr>
                <w:rFonts w:asciiTheme="minorEastAsia" w:eastAsiaTheme="minorEastAsia" w:hAnsiTheme="minorEastAsia"/>
                <w:sz w:val="24"/>
                <w:szCs w:val="24"/>
              </w:rPr>
            </w:pPr>
          </w:p>
        </w:tc>
        <w:tc>
          <w:tcPr>
            <w:tcW w:w="993" w:type="dxa"/>
            <w:vAlign w:val="center"/>
          </w:tcPr>
          <w:p w:rsidR="00CC366A" w:rsidRPr="00911FD3" w:rsidRDefault="00CC366A" w:rsidP="00CC366A">
            <w:pPr>
              <w:jc w:val="center"/>
              <w:rPr>
                <w:rFonts w:asciiTheme="minorEastAsia" w:eastAsiaTheme="minorEastAsia" w:hAnsiTheme="minorEastAsia"/>
                <w:sz w:val="24"/>
                <w:szCs w:val="24"/>
              </w:rPr>
            </w:pPr>
            <w:proofErr w:type="spellStart"/>
            <w:r w:rsidRPr="00911FD3">
              <w:rPr>
                <w:rFonts w:asciiTheme="minorEastAsia" w:eastAsiaTheme="minorEastAsia" w:hAnsiTheme="minorEastAsia" w:hint="eastAsia"/>
                <w:sz w:val="24"/>
                <w:szCs w:val="24"/>
              </w:rPr>
              <w:t>hPa</w:t>
            </w:r>
            <w:proofErr w:type="spellEnd"/>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184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992" w:type="dxa"/>
            <w:vMerge/>
            <w:vAlign w:val="center"/>
          </w:tcPr>
          <w:p w:rsidR="00CC366A" w:rsidRPr="00911FD3" w:rsidRDefault="00CC366A" w:rsidP="00CC366A">
            <w:pPr>
              <w:jc w:val="center"/>
              <w:rPr>
                <w:rFonts w:asciiTheme="minorEastAsia" w:eastAsiaTheme="minorEastAsia" w:hAnsiTheme="minorEastAsia"/>
                <w:sz w:val="24"/>
                <w:szCs w:val="24"/>
              </w:rPr>
            </w:pPr>
          </w:p>
        </w:tc>
        <w:tc>
          <w:tcPr>
            <w:tcW w:w="850"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m/s</w:t>
            </w:r>
          </w:p>
        </w:tc>
      </w:tr>
      <w:tr w:rsidR="00CC366A" w:rsidRPr="00911FD3" w:rsidTr="00CC366A">
        <w:tc>
          <w:tcPr>
            <w:tcW w:w="709"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夏季</w:t>
            </w:r>
          </w:p>
        </w:tc>
        <w:tc>
          <w:tcPr>
            <w:tcW w:w="99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1005.4</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34.4</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27.9</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184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31.2</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SE</w:t>
            </w:r>
          </w:p>
        </w:tc>
        <w:tc>
          <w:tcPr>
            <w:tcW w:w="850"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3.0</w:t>
            </w:r>
          </w:p>
        </w:tc>
      </w:tr>
      <w:tr w:rsidR="00CC366A" w:rsidRPr="00911FD3" w:rsidTr="00CC366A">
        <w:tc>
          <w:tcPr>
            <w:tcW w:w="709"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冬季</w:t>
            </w:r>
          </w:p>
        </w:tc>
        <w:tc>
          <w:tcPr>
            <w:tcW w:w="99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1025.4</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-2.2</w:t>
            </w:r>
          </w:p>
        </w:tc>
        <w:tc>
          <w:tcPr>
            <w:tcW w:w="1701"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75</w:t>
            </w:r>
          </w:p>
        </w:tc>
        <w:tc>
          <w:tcPr>
            <w:tcW w:w="1843"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4.2</w:t>
            </w:r>
          </w:p>
        </w:tc>
        <w:tc>
          <w:tcPr>
            <w:tcW w:w="992"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NW</w:t>
            </w:r>
          </w:p>
        </w:tc>
        <w:tc>
          <w:tcPr>
            <w:tcW w:w="850" w:type="dxa"/>
            <w:vAlign w:val="center"/>
          </w:tcPr>
          <w:p w:rsidR="00CC366A" w:rsidRPr="00911FD3" w:rsidRDefault="00CC366A" w:rsidP="00CC366A">
            <w:pPr>
              <w:jc w:val="center"/>
              <w:rPr>
                <w:rFonts w:asciiTheme="minorEastAsia" w:eastAsiaTheme="minorEastAsia" w:hAnsiTheme="minorEastAsia"/>
                <w:sz w:val="24"/>
                <w:szCs w:val="24"/>
              </w:rPr>
            </w:pPr>
            <w:r w:rsidRPr="00911FD3">
              <w:rPr>
                <w:rFonts w:asciiTheme="minorEastAsia" w:eastAsiaTheme="minorEastAsia" w:hAnsiTheme="minorEastAsia" w:hint="eastAsia"/>
                <w:sz w:val="24"/>
                <w:szCs w:val="24"/>
              </w:rPr>
              <w:t>3.0</w:t>
            </w:r>
          </w:p>
        </w:tc>
      </w:tr>
    </w:tbl>
    <w:p w:rsidR="00CC366A" w:rsidRDefault="00CC366A" w:rsidP="00CC366A">
      <w:pPr>
        <w:snapToGrid w:val="0"/>
        <w:spacing w:line="360" w:lineRule="auto"/>
        <w:jc w:val="left"/>
        <w:rPr>
          <w:rFonts w:eastAsia="宋体"/>
          <w:sz w:val="24"/>
          <w:szCs w:val="24"/>
        </w:rPr>
      </w:pPr>
    </w:p>
    <w:p w:rsidR="00CC366A" w:rsidRPr="00911FD3" w:rsidRDefault="00CC366A" w:rsidP="00CC366A">
      <w:pPr>
        <w:snapToGrid w:val="0"/>
        <w:spacing w:line="360" w:lineRule="auto"/>
        <w:ind w:firstLineChars="200" w:firstLine="480"/>
        <w:jc w:val="left"/>
        <w:rPr>
          <w:rFonts w:eastAsia="宋体"/>
          <w:sz w:val="24"/>
          <w:szCs w:val="24"/>
        </w:rPr>
      </w:pPr>
      <w:r w:rsidRPr="00911FD3">
        <w:rPr>
          <w:rFonts w:eastAsia="宋体" w:hint="eastAsia"/>
          <w:sz w:val="24"/>
          <w:szCs w:val="24"/>
        </w:rPr>
        <w:t>极端最高温度平均值：</w:t>
      </w:r>
      <w:r w:rsidRPr="00911FD3">
        <w:rPr>
          <w:rFonts w:eastAsia="宋体"/>
          <w:sz w:val="24"/>
          <w:szCs w:val="24"/>
        </w:rPr>
        <w:t>39.4℃</w:t>
      </w:r>
      <w:r w:rsidRPr="00911FD3">
        <w:rPr>
          <w:rFonts w:eastAsia="宋体" w:hint="eastAsia"/>
          <w:sz w:val="24"/>
          <w:szCs w:val="24"/>
        </w:rPr>
        <w:t>；</w:t>
      </w:r>
    </w:p>
    <w:p w:rsidR="00CC366A" w:rsidRPr="00911FD3" w:rsidRDefault="00CC366A" w:rsidP="00CC366A">
      <w:pPr>
        <w:snapToGrid w:val="0"/>
        <w:spacing w:line="360" w:lineRule="auto"/>
        <w:ind w:firstLineChars="200" w:firstLine="480"/>
        <w:jc w:val="left"/>
        <w:rPr>
          <w:rFonts w:eastAsia="宋体"/>
          <w:sz w:val="24"/>
          <w:szCs w:val="24"/>
        </w:rPr>
      </w:pPr>
      <w:r w:rsidRPr="00911FD3">
        <w:rPr>
          <w:rFonts w:eastAsia="宋体" w:hint="eastAsia"/>
          <w:sz w:val="24"/>
          <w:szCs w:val="24"/>
        </w:rPr>
        <w:t>极端最低温度平均值：</w:t>
      </w:r>
      <w:r w:rsidRPr="00911FD3">
        <w:rPr>
          <w:rFonts w:eastAsia="宋体"/>
          <w:sz w:val="24"/>
          <w:szCs w:val="24"/>
        </w:rPr>
        <w:t>-10.1</w:t>
      </w:r>
      <w:r w:rsidRPr="00911FD3">
        <w:rPr>
          <w:rFonts w:eastAsia="宋体" w:hint="eastAsia"/>
          <w:sz w:val="24"/>
          <w:szCs w:val="24"/>
        </w:rPr>
        <w:t>℃。</w:t>
      </w:r>
    </w:p>
    <w:p w:rsidR="00CC366A" w:rsidRPr="00911FD3" w:rsidRDefault="00CC366A" w:rsidP="00CC366A">
      <w:pPr>
        <w:snapToGrid w:val="0"/>
        <w:spacing w:line="360" w:lineRule="auto"/>
        <w:jc w:val="left"/>
        <w:rPr>
          <w:rFonts w:eastAsia="宋体"/>
          <w:sz w:val="24"/>
          <w:szCs w:val="24"/>
        </w:rPr>
      </w:pPr>
    </w:p>
    <w:p w:rsidR="00CC366A" w:rsidRPr="002F2921" w:rsidRDefault="004910BE" w:rsidP="00CC366A">
      <w:pPr>
        <w:snapToGrid w:val="0"/>
        <w:spacing w:line="360" w:lineRule="auto"/>
        <w:jc w:val="left"/>
        <w:rPr>
          <w:rFonts w:eastAsia="宋体"/>
          <w:sz w:val="24"/>
          <w:szCs w:val="24"/>
        </w:rPr>
      </w:pPr>
      <w:r>
        <w:rPr>
          <w:rFonts w:eastAsia="宋体" w:hint="eastAsia"/>
          <w:sz w:val="24"/>
          <w:szCs w:val="24"/>
        </w:rPr>
        <w:t>5</w:t>
      </w:r>
      <w:r w:rsidR="00CC366A">
        <w:rPr>
          <w:rFonts w:eastAsia="宋体" w:hint="eastAsia"/>
          <w:sz w:val="24"/>
          <w:szCs w:val="24"/>
        </w:rPr>
        <w:t xml:space="preserve"> </w:t>
      </w:r>
      <w:r w:rsidR="00CC366A" w:rsidRPr="002F2921">
        <w:rPr>
          <w:rFonts w:eastAsia="宋体" w:hint="eastAsia"/>
          <w:sz w:val="24"/>
          <w:szCs w:val="24"/>
        </w:rPr>
        <w:t>室内空气设计计算参数</w:t>
      </w:r>
    </w:p>
    <w:p w:rsidR="00CC366A" w:rsidRPr="00815FFC" w:rsidRDefault="00CC366A" w:rsidP="00CC366A">
      <w:pPr>
        <w:snapToGrid w:val="0"/>
        <w:spacing w:line="360" w:lineRule="auto"/>
        <w:jc w:val="center"/>
        <w:rPr>
          <w:rFonts w:eastAsia="宋体"/>
          <w:b/>
          <w:sz w:val="24"/>
          <w:szCs w:val="24"/>
        </w:rPr>
      </w:pPr>
      <w:r w:rsidRPr="00815FFC">
        <w:rPr>
          <w:rFonts w:eastAsia="宋体" w:hint="eastAsia"/>
          <w:b/>
          <w:sz w:val="24"/>
          <w:szCs w:val="24"/>
        </w:rPr>
        <w:t>能源站房室内空气设计计算参数</w:t>
      </w:r>
    </w:p>
    <w:tbl>
      <w:tblPr>
        <w:tblStyle w:val="2"/>
        <w:tblW w:w="0" w:type="auto"/>
        <w:tblInd w:w="-459" w:type="dxa"/>
        <w:tblLook w:val="04A0" w:firstRow="1" w:lastRow="0" w:firstColumn="1" w:lastColumn="0" w:noHBand="0" w:noVBand="1"/>
      </w:tblPr>
      <w:tblGrid>
        <w:gridCol w:w="1676"/>
        <w:gridCol w:w="1301"/>
        <w:gridCol w:w="1133"/>
        <w:gridCol w:w="1277"/>
        <w:gridCol w:w="1276"/>
        <w:gridCol w:w="1100"/>
        <w:gridCol w:w="1218"/>
      </w:tblGrid>
      <w:tr w:rsidR="00815FFC" w:rsidRPr="00815FFC" w:rsidTr="00815FFC">
        <w:tc>
          <w:tcPr>
            <w:tcW w:w="1676" w:type="dxa"/>
            <w:vMerge w:val="restart"/>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房间名称</w:t>
            </w:r>
          </w:p>
        </w:tc>
        <w:tc>
          <w:tcPr>
            <w:tcW w:w="2434" w:type="dxa"/>
            <w:gridSpan w:val="2"/>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夏季</w:t>
            </w:r>
          </w:p>
        </w:tc>
        <w:tc>
          <w:tcPr>
            <w:tcW w:w="2553" w:type="dxa"/>
            <w:gridSpan w:val="2"/>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冬季</w:t>
            </w:r>
          </w:p>
        </w:tc>
        <w:tc>
          <w:tcPr>
            <w:tcW w:w="1100" w:type="dxa"/>
            <w:vMerge w:val="restart"/>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新风量</w:t>
            </w:r>
          </w:p>
        </w:tc>
        <w:tc>
          <w:tcPr>
            <w:tcW w:w="1218" w:type="dxa"/>
            <w:vMerge w:val="restart"/>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噪声控</w:t>
            </w:r>
          </w:p>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制标准</w:t>
            </w:r>
          </w:p>
        </w:tc>
      </w:tr>
      <w:tr w:rsidR="00815FFC" w:rsidRPr="00815FFC" w:rsidTr="00815FFC">
        <w:tc>
          <w:tcPr>
            <w:tcW w:w="1676" w:type="dxa"/>
            <w:vMerge/>
            <w:vAlign w:val="center"/>
          </w:tcPr>
          <w:p w:rsidR="00CC366A" w:rsidRPr="00815FFC" w:rsidRDefault="00CC366A" w:rsidP="00CC366A">
            <w:pPr>
              <w:widowControl/>
              <w:adjustRightInd w:val="0"/>
              <w:snapToGrid w:val="0"/>
              <w:jc w:val="center"/>
              <w:rPr>
                <w:rFonts w:eastAsia="宋体" w:cs="宋体"/>
                <w:kern w:val="0"/>
                <w:sz w:val="24"/>
                <w:szCs w:val="24"/>
              </w:rPr>
            </w:pPr>
          </w:p>
        </w:tc>
        <w:tc>
          <w:tcPr>
            <w:tcW w:w="1301"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干球温度</w:t>
            </w:r>
          </w:p>
        </w:tc>
        <w:tc>
          <w:tcPr>
            <w:tcW w:w="1133"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相对湿度</w:t>
            </w:r>
          </w:p>
        </w:tc>
        <w:tc>
          <w:tcPr>
            <w:tcW w:w="1277"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干球温度</w:t>
            </w:r>
          </w:p>
        </w:tc>
        <w:tc>
          <w:tcPr>
            <w:tcW w:w="1276"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相对湿度</w:t>
            </w:r>
          </w:p>
        </w:tc>
        <w:tc>
          <w:tcPr>
            <w:tcW w:w="1100" w:type="dxa"/>
            <w:vMerge/>
            <w:vAlign w:val="center"/>
          </w:tcPr>
          <w:p w:rsidR="00CC366A" w:rsidRPr="00815FFC" w:rsidRDefault="00CC366A" w:rsidP="00CC366A">
            <w:pPr>
              <w:widowControl/>
              <w:adjustRightInd w:val="0"/>
              <w:snapToGrid w:val="0"/>
              <w:jc w:val="center"/>
              <w:rPr>
                <w:rFonts w:eastAsia="宋体" w:cs="宋体"/>
                <w:kern w:val="0"/>
                <w:sz w:val="24"/>
                <w:szCs w:val="24"/>
              </w:rPr>
            </w:pPr>
          </w:p>
        </w:tc>
        <w:tc>
          <w:tcPr>
            <w:tcW w:w="1218" w:type="dxa"/>
            <w:vMerge/>
            <w:vAlign w:val="center"/>
          </w:tcPr>
          <w:p w:rsidR="00CC366A" w:rsidRPr="00815FFC" w:rsidRDefault="00CC366A" w:rsidP="00CC366A">
            <w:pPr>
              <w:widowControl/>
              <w:adjustRightInd w:val="0"/>
              <w:snapToGrid w:val="0"/>
              <w:jc w:val="center"/>
              <w:rPr>
                <w:rFonts w:eastAsia="宋体" w:cs="宋体"/>
                <w:kern w:val="0"/>
                <w:sz w:val="24"/>
                <w:szCs w:val="24"/>
              </w:rPr>
            </w:pPr>
          </w:p>
        </w:tc>
      </w:tr>
      <w:tr w:rsidR="00815FFC" w:rsidRPr="00815FFC" w:rsidTr="00815FFC">
        <w:tc>
          <w:tcPr>
            <w:tcW w:w="1676" w:type="dxa"/>
            <w:vMerge/>
            <w:vAlign w:val="center"/>
          </w:tcPr>
          <w:p w:rsidR="00CC366A" w:rsidRPr="00815FFC" w:rsidRDefault="00CC366A" w:rsidP="00CC366A">
            <w:pPr>
              <w:widowControl/>
              <w:adjustRightInd w:val="0"/>
              <w:snapToGrid w:val="0"/>
              <w:jc w:val="center"/>
              <w:rPr>
                <w:rFonts w:eastAsia="宋体" w:cs="宋体"/>
                <w:kern w:val="0"/>
                <w:sz w:val="24"/>
                <w:szCs w:val="24"/>
              </w:rPr>
            </w:pPr>
          </w:p>
        </w:tc>
        <w:tc>
          <w:tcPr>
            <w:tcW w:w="1301"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133"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77"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76"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100"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m</w:t>
            </w:r>
            <w:r w:rsidRPr="00815FFC">
              <w:rPr>
                <w:rFonts w:eastAsia="宋体" w:cs="宋体"/>
                <w:kern w:val="0"/>
                <w:sz w:val="24"/>
                <w:szCs w:val="24"/>
              </w:rPr>
              <w:t>3</w:t>
            </w:r>
            <w:r w:rsidRPr="00815FFC">
              <w:rPr>
                <w:rFonts w:eastAsia="宋体" w:cs="宋体" w:hint="eastAsia"/>
                <w:kern w:val="0"/>
                <w:sz w:val="24"/>
                <w:szCs w:val="24"/>
              </w:rPr>
              <w:t>/</w:t>
            </w:r>
            <w:proofErr w:type="spellStart"/>
            <w:r w:rsidRPr="00815FFC">
              <w:rPr>
                <w:rFonts w:eastAsia="宋体" w:cs="宋体" w:hint="eastAsia"/>
                <w:kern w:val="0"/>
                <w:sz w:val="24"/>
                <w:szCs w:val="24"/>
              </w:rPr>
              <w:t>h.p</w:t>
            </w:r>
            <w:proofErr w:type="spellEnd"/>
          </w:p>
        </w:tc>
        <w:tc>
          <w:tcPr>
            <w:tcW w:w="1218"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dB(A)</w:t>
            </w:r>
          </w:p>
        </w:tc>
      </w:tr>
      <w:tr w:rsidR="00815FFC" w:rsidRPr="00815FFC" w:rsidTr="00815FFC">
        <w:tc>
          <w:tcPr>
            <w:tcW w:w="1676"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门卫房</w:t>
            </w:r>
          </w:p>
        </w:tc>
        <w:tc>
          <w:tcPr>
            <w:tcW w:w="1301"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25</w:t>
            </w:r>
          </w:p>
        </w:tc>
        <w:tc>
          <w:tcPr>
            <w:tcW w:w="1133"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77"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20</w:t>
            </w:r>
          </w:p>
        </w:tc>
        <w:tc>
          <w:tcPr>
            <w:tcW w:w="1276"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100"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18"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r w:rsidR="00815FFC" w:rsidRPr="00815FFC">
              <w:rPr>
                <w:rFonts w:eastAsia="宋体" w:cs="宋体" w:hint="eastAsia"/>
                <w:kern w:val="0"/>
                <w:sz w:val="24"/>
                <w:szCs w:val="24"/>
              </w:rPr>
              <w:t>50</w:t>
            </w:r>
          </w:p>
        </w:tc>
      </w:tr>
      <w:tr w:rsidR="00815FFC" w:rsidRPr="00815FFC" w:rsidTr="00815FFC">
        <w:tc>
          <w:tcPr>
            <w:tcW w:w="1676"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消防、安防及能源站控制中心</w:t>
            </w:r>
          </w:p>
        </w:tc>
        <w:tc>
          <w:tcPr>
            <w:tcW w:w="1301"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25</w:t>
            </w:r>
          </w:p>
        </w:tc>
        <w:tc>
          <w:tcPr>
            <w:tcW w:w="1133" w:type="dxa"/>
            <w:vAlign w:val="center"/>
          </w:tcPr>
          <w:p w:rsidR="00CC366A" w:rsidRPr="00815FFC" w:rsidRDefault="00815FFC"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277"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20</w:t>
            </w:r>
          </w:p>
        </w:tc>
        <w:tc>
          <w:tcPr>
            <w:tcW w:w="1276"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p>
        </w:tc>
        <w:tc>
          <w:tcPr>
            <w:tcW w:w="1100"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30</w:t>
            </w:r>
          </w:p>
        </w:tc>
        <w:tc>
          <w:tcPr>
            <w:tcW w:w="1218" w:type="dxa"/>
            <w:vAlign w:val="center"/>
          </w:tcPr>
          <w:p w:rsidR="00CC366A" w:rsidRPr="00815FFC" w:rsidRDefault="00CC366A" w:rsidP="00CC366A">
            <w:pPr>
              <w:widowControl/>
              <w:adjustRightInd w:val="0"/>
              <w:snapToGrid w:val="0"/>
              <w:jc w:val="center"/>
              <w:rPr>
                <w:rFonts w:eastAsia="宋体" w:cs="宋体"/>
                <w:kern w:val="0"/>
                <w:sz w:val="24"/>
                <w:szCs w:val="24"/>
              </w:rPr>
            </w:pPr>
            <w:r w:rsidRPr="00815FFC">
              <w:rPr>
                <w:rFonts w:eastAsia="宋体" w:cs="宋体" w:hint="eastAsia"/>
                <w:kern w:val="0"/>
                <w:sz w:val="24"/>
                <w:szCs w:val="24"/>
              </w:rPr>
              <w:t>≤</w:t>
            </w:r>
            <w:r w:rsidR="00815FFC" w:rsidRPr="00815FFC">
              <w:rPr>
                <w:rFonts w:eastAsia="宋体" w:cs="宋体" w:hint="eastAsia"/>
                <w:kern w:val="0"/>
                <w:sz w:val="24"/>
                <w:szCs w:val="24"/>
              </w:rPr>
              <w:t>50</w:t>
            </w:r>
          </w:p>
        </w:tc>
      </w:tr>
    </w:tbl>
    <w:p w:rsidR="00CC366A" w:rsidRDefault="00CC366A" w:rsidP="00CC366A">
      <w:pPr>
        <w:snapToGrid w:val="0"/>
        <w:spacing w:line="360" w:lineRule="auto"/>
        <w:jc w:val="left"/>
        <w:rPr>
          <w:rFonts w:eastAsia="宋体"/>
          <w:sz w:val="24"/>
          <w:szCs w:val="24"/>
        </w:rPr>
      </w:pPr>
    </w:p>
    <w:p w:rsidR="00CC366A" w:rsidRPr="001F69A7" w:rsidRDefault="0021618D" w:rsidP="00CC366A">
      <w:pPr>
        <w:snapToGrid w:val="0"/>
        <w:spacing w:line="360" w:lineRule="auto"/>
        <w:jc w:val="left"/>
        <w:rPr>
          <w:rFonts w:eastAsia="宋体"/>
          <w:sz w:val="24"/>
          <w:szCs w:val="24"/>
        </w:rPr>
      </w:pPr>
      <w:r>
        <w:rPr>
          <w:rFonts w:eastAsia="宋体" w:hint="eastAsia"/>
          <w:sz w:val="24"/>
          <w:szCs w:val="24"/>
        </w:rPr>
        <w:lastRenderedPageBreak/>
        <w:t>6</w:t>
      </w:r>
      <w:r w:rsidR="00CC366A" w:rsidRPr="001F69A7">
        <w:rPr>
          <w:rFonts w:eastAsia="宋体" w:hint="eastAsia"/>
          <w:sz w:val="24"/>
          <w:szCs w:val="24"/>
        </w:rPr>
        <w:t>能源站集中供冷供热设备及系统</w:t>
      </w:r>
    </w:p>
    <w:p w:rsidR="00CC366A" w:rsidRPr="001F69A7" w:rsidRDefault="0021618D" w:rsidP="00CC366A">
      <w:pPr>
        <w:snapToGrid w:val="0"/>
        <w:spacing w:line="360" w:lineRule="auto"/>
        <w:jc w:val="left"/>
        <w:rPr>
          <w:rFonts w:eastAsia="宋体"/>
          <w:sz w:val="24"/>
          <w:szCs w:val="24"/>
        </w:rPr>
      </w:pPr>
      <w:r>
        <w:rPr>
          <w:rFonts w:eastAsia="宋体" w:hint="eastAsia"/>
          <w:sz w:val="24"/>
          <w:szCs w:val="24"/>
        </w:rPr>
        <w:t>6</w:t>
      </w:r>
      <w:r w:rsidR="00CC366A" w:rsidRPr="001F69A7">
        <w:rPr>
          <w:rFonts w:eastAsia="宋体" w:hint="eastAsia"/>
          <w:sz w:val="24"/>
          <w:szCs w:val="24"/>
        </w:rPr>
        <w:t>.1</w:t>
      </w:r>
      <w:r w:rsidR="00CC366A" w:rsidRPr="001F69A7">
        <w:rPr>
          <w:rFonts w:eastAsia="宋体" w:hint="eastAsia"/>
          <w:sz w:val="24"/>
          <w:szCs w:val="24"/>
        </w:rPr>
        <w:t>能源站集中供冷供热负荷计算</w:t>
      </w:r>
    </w:p>
    <w:p w:rsidR="00CC366A" w:rsidRPr="001F69A7" w:rsidRDefault="00CC366A" w:rsidP="00CC366A">
      <w:pPr>
        <w:adjustRightInd w:val="0"/>
        <w:snapToGrid w:val="0"/>
        <w:spacing w:line="360" w:lineRule="auto"/>
        <w:ind w:firstLineChars="200" w:firstLine="480"/>
        <w:rPr>
          <w:rFonts w:asciiTheme="minorEastAsia" w:eastAsiaTheme="minorEastAsia" w:hAnsiTheme="minorEastAsia"/>
          <w:sz w:val="24"/>
          <w:szCs w:val="24"/>
        </w:rPr>
      </w:pPr>
      <w:r w:rsidRPr="001F69A7">
        <w:rPr>
          <w:rFonts w:asciiTheme="minorEastAsia" w:eastAsiaTheme="minorEastAsia" w:hAnsiTheme="minorEastAsia" w:hint="eastAsia"/>
          <w:sz w:val="24"/>
          <w:szCs w:val="24"/>
        </w:rPr>
        <w:t>本区域供冷供热系统规划服务范围为北至川杨河，西至科苑路</w:t>
      </w:r>
      <w:r w:rsidRPr="001F69A7">
        <w:rPr>
          <w:rFonts w:asciiTheme="minorEastAsia" w:eastAsiaTheme="minorEastAsia" w:hAnsiTheme="minorEastAsia"/>
          <w:sz w:val="24"/>
          <w:szCs w:val="24"/>
        </w:rPr>
        <w:t>—</w:t>
      </w:r>
      <w:r w:rsidRPr="001F69A7">
        <w:rPr>
          <w:rFonts w:asciiTheme="minorEastAsia" w:eastAsiaTheme="minorEastAsia" w:hAnsiTheme="minorEastAsia" w:hint="eastAsia"/>
          <w:sz w:val="24"/>
          <w:szCs w:val="24"/>
        </w:rPr>
        <w:t>韩家宅路</w:t>
      </w:r>
      <w:r w:rsidRPr="001F69A7">
        <w:rPr>
          <w:rFonts w:asciiTheme="minorEastAsia" w:eastAsiaTheme="minorEastAsia" w:hAnsiTheme="minorEastAsia"/>
          <w:sz w:val="24"/>
          <w:szCs w:val="24"/>
        </w:rPr>
        <w:t>—</w:t>
      </w:r>
      <w:r w:rsidRPr="001F69A7">
        <w:rPr>
          <w:rFonts w:asciiTheme="minorEastAsia" w:eastAsiaTheme="minorEastAsia" w:hAnsiTheme="minorEastAsia" w:hint="eastAsia"/>
          <w:sz w:val="24"/>
          <w:szCs w:val="24"/>
        </w:rPr>
        <w:t>向阳河，南至华夏中路，东至哥白尼路，核心区地块占地面积</w:t>
      </w:r>
      <w:r w:rsidRPr="001F69A7">
        <w:rPr>
          <w:rFonts w:asciiTheme="minorEastAsia" w:eastAsiaTheme="minorEastAsia" w:hAnsiTheme="minorEastAsia"/>
          <w:sz w:val="24"/>
          <w:szCs w:val="24"/>
        </w:rPr>
        <w:t>101</w:t>
      </w:r>
      <w:r w:rsidRPr="001F69A7">
        <w:rPr>
          <w:rFonts w:asciiTheme="minorEastAsia" w:eastAsiaTheme="minorEastAsia" w:hAnsiTheme="minorEastAsia" w:hint="eastAsia"/>
          <w:sz w:val="24"/>
          <w:szCs w:val="24"/>
        </w:rPr>
        <w:t>万</w:t>
      </w:r>
      <w:r w:rsidRPr="001F69A7">
        <w:rPr>
          <w:rFonts w:asciiTheme="minorEastAsia" w:eastAsiaTheme="minorEastAsia" w:hAnsiTheme="minorEastAsia"/>
          <w:sz w:val="24"/>
          <w:szCs w:val="24"/>
        </w:rPr>
        <w:t>m</w:t>
      </w:r>
      <w:r w:rsidRPr="001F69A7">
        <w:rPr>
          <w:rFonts w:asciiTheme="minorEastAsia" w:eastAsiaTheme="minorEastAsia" w:hAnsiTheme="minorEastAsia"/>
          <w:sz w:val="24"/>
          <w:szCs w:val="24"/>
          <w:vertAlign w:val="superscript"/>
        </w:rPr>
        <w:t>2</w:t>
      </w:r>
      <w:r w:rsidRPr="001F69A7">
        <w:rPr>
          <w:rFonts w:asciiTheme="minorEastAsia" w:eastAsiaTheme="minorEastAsia" w:hAnsiTheme="minorEastAsia" w:hint="eastAsia"/>
          <w:sz w:val="24"/>
          <w:szCs w:val="24"/>
        </w:rPr>
        <w:t>，可建建筑面积约</w:t>
      </w:r>
      <w:r w:rsidRPr="001F69A7">
        <w:rPr>
          <w:rFonts w:asciiTheme="minorEastAsia" w:eastAsiaTheme="minorEastAsia" w:hAnsiTheme="minorEastAsia"/>
          <w:sz w:val="24"/>
          <w:szCs w:val="24"/>
        </w:rPr>
        <w:t>128.8</w:t>
      </w:r>
      <w:r w:rsidRPr="001F69A7">
        <w:rPr>
          <w:rFonts w:asciiTheme="minorEastAsia" w:eastAsiaTheme="minorEastAsia" w:hAnsiTheme="minorEastAsia" w:hint="eastAsia"/>
          <w:sz w:val="24"/>
          <w:szCs w:val="24"/>
        </w:rPr>
        <w:t>万</w:t>
      </w:r>
      <w:r w:rsidRPr="001F69A7">
        <w:rPr>
          <w:rFonts w:asciiTheme="minorEastAsia" w:eastAsiaTheme="minorEastAsia" w:hAnsiTheme="minorEastAsia"/>
          <w:sz w:val="24"/>
          <w:szCs w:val="24"/>
        </w:rPr>
        <w:t>m2</w:t>
      </w:r>
      <w:r w:rsidRPr="001F69A7">
        <w:rPr>
          <w:rFonts w:asciiTheme="minorEastAsia" w:eastAsiaTheme="minorEastAsia" w:hAnsiTheme="minorEastAsia" w:hint="eastAsia"/>
          <w:sz w:val="24"/>
          <w:szCs w:val="24"/>
        </w:rPr>
        <w:t>。去掉自建冷热源的地块和一些住宅地块，本次区域供冷供热规划的总建筑面积约为</w:t>
      </w:r>
      <w:r>
        <w:rPr>
          <w:rFonts w:asciiTheme="minorEastAsia" w:eastAsiaTheme="minorEastAsia" w:hAnsiTheme="minorEastAsia" w:hint="eastAsia"/>
          <w:sz w:val="24"/>
          <w:szCs w:val="24"/>
        </w:rPr>
        <w:t>70</w:t>
      </w:r>
      <w:r w:rsidRPr="001F69A7">
        <w:rPr>
          <w:rFonts w:asciiTheme="minorEastAsia" w:eastAsiaTheme="minorEastAsia" w:hAnsiTheme="minorEastAsia" w:hint="eastAsia"/>
          <w:sz w:val="24"/>
          <w:szCs w:val="24"/>
        </w:rPr>
        <w:t>万</w:t>
      </w:r>
      <w:r w:rsidRPr="001F69A7">
        <w:rPr>
          <w:rFonts w:asciiTheme="minorEastAsia" w:eastAsiaTheme="minorEastAsia" w:hAnsiTheme="minorEastAsia"/>
          <w:sz w:val="24"/>
          <w:szCs w:val="24"/>
        </w:rPr>
        <w:t>m</w:t>
      </w:r>
      <w:r w:rsidRPr="001F69A7">
        <w:rPr>
          <w:rFonts w:asciiTheme="minorEastAsia" w:eastAsiaTheme="minorEastAsia" w:hAnsiTheme="minorEastAsia"/>
          <w:sz w:val="24"/>
          <w:szCs w:val="24"/>
          <w:vertAlign w:val="superscript"/>
        </w:rPr>
        <w:t>2</w:t>
      </w:r>
      <w:r w:rsidRPr="001F69A7">
        <w:rPr>
          <w:rFonts w:asciiTheme="minorEastAsia" w:eastAsiaTheme="minorEastAsia" w:hAnsiTheme="minorEastAsia" w:hint="eastAsia"/>
          <w:sz w:val="24"/>
          <w:szCs w:val="24"/>
        </w:rPr>
        <w:t>。</w:t>
      </w:r>
    </w:p>
    <w:p w:rsidR="00CC366A" w:rsidRPr="001F69A7" w:rsidRDefault="00CC366A" w:rsidP="00CC366A">
      <w:pPr>
        <w:adjustRightInd w:val="0"/>
        <w:snapToGrid w:val="0"/>
        <w:spacing w:line="360" w:lineRule="auto"/>
        <w:ind w:firstLineChars="200" w:firstLine="480"/>
        <w:rPr>
          <w:rFonts w:asciiTheme="minorEastAsia" w:eastAsiaTheme="minorEastAsia" w:hAnsiTheme="minorEastAsia"/>
          <w:sz w:val="24"/>
          <w:szCs w:val="24"/>
        </w:rPr>
      </w:pPr>
      <w:r w:rsidRPr="001F69A7">
        <w:rPr>
          <w:rFonts w:asciiTheme="minorEastAsia" w:eastAsiaTheme="minorEastAsia" w:hAnsiTheme="minorEastAsia" w:hint="eastAsia"/>
          <w:sz w:val="24"/>
          <w:szCs w:val="24"/>
        </w:rPr>
        <w:t>根据</w:t>
      </w:r>
      <w:r w:rsidRPr="001F69A7">
        <w:rPr>
          <w:rFonts w:asciiTheme="minorEastAsia" w:eastAsiaTheme="minorEastAsia" w:hAnsiTheme="minorEastAsia"/>
          <w:sz w:val="24"/>
          <w:szCs w:val="24"/>
        </w:rPr>
        <w:t>建设单位提供的</w:t>
      </w:r>
      <w:r w:rsidRPr="001F69A7">
        <w:rPr>
          <w:rFonts w:asciiTheme="minorEastAsia" w:eastAsiaTheme="minorEastAsia" w:hAnsiTheme="minorEastAsia" w:hint="eastAsia"/>
          <w:sz w:val="24"/>
          <w:szCs w:val="24"/>
        </w:rPr>
        <w:t>《张江高科技园区中区核心区区域</w:t>
      </w:r>
      <w:r w:rsidRPr="001F69A7">
        <w:rPr>
          <w:rFonts w:asciiTheme="minorEastAsia" w:eastAsiaTheme="minorEastAsia" w:hAnsiTheme="minorEastAsia"/>
          <w:sz w:val="24"/>
          <w:szCs w:val="24"/>
        </w:rPr>
        <w:t>供冷供热项目</w:t>
      </w:r>
      <w:r w:rsidRPr="001F69A7">
        <w:rPr>
          <w:rFonts w:asciiTheme="minorEastAsia" w:eastAsiaTheme="minorEastAsia" w:hAnsiTheme="minorEastAsia" w:hint="eastAsia"/>
          <w:sz w:val="24"/>
          <w:szCs w:val="24"/>
        </w:rPr>
        <w:t>可行性研究》报告，张江高科技园区中区核心区区域</w:t>
      </w:r>
      <w:r w:rsidRPr="001F69A7">
        <w:rPr>
          <w:rFonts w:asciiTheme="minorEastAsia" w:eastAsiaTheme="minorEastAsia" w:hAnsiTheme="minorEastAsia"/>
          <w:sz w:val="24"/>
          <w:szCs w:val="24"/>
        </w:rPr>
        <w:t>供冷供热项目</w:t>
      </w:r>
      <w:r w:rsidRPr="001F69A7">
        <w:rPr>
          <w:rFonts w:asciiTheme="minorEastAsia" w:eastAsiaTheme="minorEastAsia" w:hAnsiTheme="minorEastAsia" w:hint="eastAsia"/>
          <w:sz w:val="24"/>
          <w:szCs w:val="24"/>
        </w:rPr>
        <w:t>各地块参数及负荷下列各表。</w:t>
      </w:r>
    </w:p>
    <w:p w:rsidR="00CC366A" w:rsidRPr="00853B7C" w:rsidRDefault="00CC366A" w:rsidP="00CC366A">
      <w:pPr>
        <w:pStyle w:val="11"/>
        <w:spacing w:beforeLines="50" w:before="156" w:afterLines="50" w:after="156" w:line="360" w:lineRule="auto"/>
        <w:ind w:firstLineChars="0" w:firstLine="0"/>
        <w:jc w:val="center"/>
        <w:rPr>
          <w:rFonts w:ascii="Times New Roman" w:hAnsi="宋体"/>
          <w:b/>
          <w:snapToGrid w:val="0"/>
          <w:kern w:val="0"/>
          <w:szCs w:val="21"/>
        </w:rPr>
      </w:pPr>
      <w:r w:rsidRPr="00853B7C">
        <w:rPr>
          <w:rFonts w:ascii="Times New Roman" w:hAnsi="宋体" w:hint="eastAsia"/>
          <w:b/>
          <w:snapToGrid w:val="0"/>
          <w:kern w:val="0"/>
          <w:szCs w:val="21"/>
        </w:rPr>
        <w:t>表</w:t>
      </w:r>
      <w:r>
        <w:rPr>
          <w:rFonts w:ascii="Times New Roman" w:hAnsi="宋体" w:hint="eastAsia"/>
          <w:b/>
          <w:snapToGrid w:val="0"/>
          <w:kern w:val="0"/>
          <w:szCs w:val="21"/>
        </w:rPr>
        <w:t>2</w:t>
      </w:r>
      <w:r w:rsidRPr="00853B7C">
        <w:rPr>
          <w:rFonts w:ascii="Times New Roman" w:hAnsi="宋体"/>
          <w:b/>
          <w:snapToGrid w:val="0"/>
          <w:kern w:val="0"/>
          <w:szCs w:val="21"/>
        </w:rPr>
        <w:t>-</w:t>
      </w:r>
      <w:r>
        <w:rPr>
          <w:rFonts w:ascii="Times New Roman" w:hAnsi="宋体" w:hint="eastAsia"/>
          <w:b/>
          <w:snapToGrid w:val="0"/>
          <w:kern w:val="0"/>
          <w:szCs w:val="21"/>
        </w:rPr>
        <w:t>1</w:t>
      </w:r>
      <w:r>
        <w:rPr>
          <w:rFonts w:ascii="Times New Roman" w:hAnsi="宋体"/>
          <w:b/>
          <w:snapToGrid w:val="0"/>
          <w:kern w:val="0"/>
          <w:szCs w:val="21"/>
        </w:rPr>
        <w:t xml:space="preserve">  </w:t>
      </w:r>
      <w:r w:rsidRPr="00853B7C">
        <w:rPr>
          <w:rFonts w:ascii="Times New Roman" w:hAnsi="宋体" w:hint="eastAsia"/>
          <w:b/>
          <w:snapToGrid w:val="0"/>
          <w:kern w:val="0"/>
          <w:szCs w:val="21"/>
        </w:rPr>
        <w:t>各地块负荷估算表</w:t>
      </w:r>
    </w:p>
    <w:tbl>
      <w:tblPr>
        <w:tblW w:w="5012" w:type="pct"/>
        <w:tblLayout w:type="fixed"/>
        <w:tblCellMar>
          <w:left w:w="0" w:type="dxa"/>
          <w:right w:w="0" w:type="dxa"/>
        </w:tblCellMar>
        <w:tblLook w:val="00A0" w:firstRow="1" w:lastRow="0" w:firstColumn="1" w:lastColumn="0" w:noHBand="0" w:noVBand="0"/>
      </w:tblPr>
      <w:tblGrid>
        <w:gridCol w:w="861"/>
        <w:gridCol w:w="871"/>
        <w:gridCol w:w="1532"/>
        <w:gridCol w:w="1017"/>
        <w:gridCol w:w="1404"/>
        <w:gridCol w:w="678"/>
        <w:gridCol w:w="1315"/>
        <w:gridCol w:w="668"/>
      </w:tblGrid>
      <w:tr w:rsidR="00CC366A" w:rsidRPr="001F69A7" w:rsidTr="00CC366A">
        <w:trPr>
          <w:trHeight w:val="315"/>
        </w:trPr>
        <w:tc>
          <w:tcPr>
            <w:tcW w:w="516" w:type="pct"/>
            <w:vMerge w:val="restart"/>
            <w:tcBorders>
              <w:top w:val="single" w:sz="8" w:space="0" w:color="auto"/>
              <w:left w:val="single" w:sz="8" w:space="0" w:color="auto"/>
              <w:bottom w:val="single" w:sz="8" w:space="0" w:color="000000"/>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地块编号</w:t>
            </w:r>
          </w:p>
        </w:tc>
        <w:tc>
          <w:tcPr>
            <w:tcW w:w="522" w:type="pct"/>
            <w:vMerge w:val="restart"/>
            <w:tcBorders>
              <w:top w:val="single" w:sz="8" w:space="0" w:color="auto"/>
              <w:left w:val="single" w:sz="8" w:space="0" w:color="auto"/>
              <w:bottom w:val="single" w:sz="8" w:space="0" w:color="000000"/>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用地代码</w:t>
            </w:r>
          </w:p>
        </w:tc>
        <w:tc>
          <w:tcPr>
            <w:tcW w:w="918" w:type="pct"/>
            <w:vMerge w:val="restart"/>
            <w:tcBorders>
              <w:top w:val="single" w:sz="8" w:space="0" w:color="auto"/>
              <w:left w:val="single" w:sz="8" w:space="0" w:color="auto"/>
              <w:bottom w:val="single" w:sz="8" w:space="0" w:color="000000"/>
              <w:right w:val="single" w:sz="8" w:space="0" w:color="auto"/>
            </w:tcBorders>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用地性质</w:t>
            </w:r>
          </w:p>
        </w:tc>
        <w:tc>
          <w:tcPr>
            <w:tcW w:w="609"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建筑面积</w:t>
            </w:r>
          </w:p>
        </w:tc>
        <w:tc>
          <w:tcPr>
            <w:tcW w:w="841"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冷负荷指标</w:t>
            </w:r>
          </w:p>
        </w:tc>
        <w:tc>
          <w:tcPr>
            <w:tcW w:w="406"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冷负荷</w:t>
            </w:r>
          </w:p>
        </w:tc>
        <w:tc>
          <w:tcPr>
            <w:tcW w:w="788"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热负荷指标</w:t>
            </w:r>
          </w:p>
        </w:tc>
        <w:tc>
          <w:tcPr>
            <w:tcW w:w="400" w:type="pct"/>
            <w:tcBorders>
              <w:top w:val="single" w:sz="8" w:space="0" w:color="auto"/>
              <w:left w:val="nil"/>
              <w:bottom w:val="nil"/>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热负荷</w:t>
            </w:r>
          </w:p>
        </w:tc>
      </w:tr>
      <w:tr w:rsidR="00CC366A" w:rsidRPr="001F69A7" w:rsidTr="00CC366A">
        <w:trPr>
          <w:trHeight w:val="390"/>
        </w:trPr>
        <w:tc>
          <w:tcPr>
            <w:tcW w:w="516" w:type="pct"/>
            <w:vMerge/>
            <w:tcBorders>
              <w:top w:val="single" w:sz="8" w:space="0" w:color="auto"/>
              <w:left w:val="single" w:sz="8" w:space="0" w:color="auto"/>
              <w:bottom w:val="single" w:sz="8" w:space="0" w:color="000000"/>
              <w:right w:val="single" w:sz="8" w:space="0" w:color="auto"/>
            </w:tcBorders>
            <w:vAlign w:val="center"/>
          </w:tcPr>
          <w:p w:rsidR="00CC366A" w:rsidRPr="001F69A7" w:rsidRDefault="00CC366A" w:rsidP="00CC366A">
            <w:pPr>
              <w:spacing w:line="400" w:lineRule="exact"/>
              <w:rPr>
                <w:rFonts w:asciiTheme="minorEastAsia" w:eastAsiaTheme="minorEastAsia" w:hAnsiTheme="minorEastAsia"/>
                <w:color w:val="000000"/>
                <w:sz w:val="24"/>
                <w:szCs w:val="24"/>
              </w:rPr>
            </w:pPr>
          </w:p>
        </w:tc>
        <w:tc>
          <w:tcPr>
            <w:tcW w:w="522" w:type="pct"/>
            <w:vMerge/>
            <w:tcBorders>
              <w:top w:val="single" w:sz="8" w:space="0" w:color="auto"/>
              <w:left w:val="single" w:sz="8" w:space="0" w:color="auto"/>
              <w:bottom w:val="single" w:sz="8" w:space="0" w:color="000000"/>
              <w:right w:val="single" w:sz="8" w:space="0" w:color="auto"/>
            </w:tcBorders>
            <w:vAlign w:val="center"/>
          </w:tcPr>
          <w:p w:rsidR="00CC366A" w:rsidRPr="001F69A7" w:rsidRDefault="00CC366A" w:rsidP="00CC366A">
            <w:pPr>
              <w:spacing w:line="400" w:lineRule="exact"/>
              <w:rPr>
                <w:rFonts w:asciiTheme="minorEastAsia" w:eastAsiaTheme="minorEastAsia" w:hAnsiTheme="minorEastAsia"/>
                <w:color w:val="000000"/>
                <w:sz w:val="24"/>
                <w:szCs w:val="24"/>
              </w:rPr>
            </w:pPr>
          </w:p>
        </w:tc>
        <w:tc>
          <w:tcPr>
            <w:tcW w:w="918" w:type="pct"/>
            <w:vMerge/>
            <w:tcBorders>
              <w:top w:val="single" w:sz="8" w:space="0" w:color="auto"/>
              <w:left w:val="single" w:sz="8" w:space="0" w:color="auto"/>
              <w:bottom w:val="single" w:sz="8" w:space="0" w:color="000000"/>
              <w:right w:val="single" w:sz="8" w:space="0" w:color="auto"/>
            </w:tcBorders>
            <w:vAlign w:val="center"/>
          </w:tcPr>
          <w:p w:rsidR="00CC366A" w:rsidRPr="001F69A7" w:rsidRDefault="00CC366A" w:rsidP="00CC366A">
            <w:pPr>
              <w:spacing w:line="400" w:lineRule="exact"/>
              <w:rPr>
                <w:rFonts w:asciiTheme="minorEastAsia" w:eastAsiaTheme="minorEastAsia" w:hAnsiTheme="minorEastAsia"/>
                <w:color w:val="000000"/>
                <w:sz w:val="24"/>
                <w:szCs w:val="24"/>
              </w:rPr>
            </w:pP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m</w:t>
            </w:r>
            <w:r w:rsidRPr="001F69A7">
              <w:rPr>
                <w:rFonts w:asciiTheme="minorEastAsia" w:eastAsiaTheme="minorEastAsia" w:hAnsiTheme="minorEastAsia"/>
                <w:color w:val="000000"/>
                <w:sz w:val="24"/>
                <w:szCs w:val="24"/>
                <w:vertAlign w:val="superscript"/>
              </w:rPr>
              <w:t>2</w:t>
            </w:r>
            <w:r w:rsidRPr="001F69A7">
              <w:rPr>
                <w:rFonts w:asciiTheme="minorEastAsia" w:eastAsiaTheme="minorEastAsia" w:hAnsiTheme="minorEastAsia" w:hint="eastAsia"/>
                <w:color w:val="000000"/>
                <w:sz w:val="24"/>
                <w:szCs w:val="24"/>
              </w:rPr>
              <w:t>）</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W/m</w:t>
            </w:r>
            <w:r w:rsidRPr="001F69A7">
              <w:rPr>
                <w:rFonts w:asciiTheme="minorEastAsia" w:eastAsiaTheme="minorEastAsia" w:hAnsiTheme="minorEastAsia"/>
                <w:color w:val="000000"/>
                <w:sz w:val="24"/>
                <w:szCs w:val="24"/>
                <w:vertAlign w:val="superscript"/>
              </w:rPr>
              <w:t>2</w:t>
            </w:r>
            <w:r w:rsidRPr="001F69A7">
              <w:rPr>
                <w:rFonts w:asciiTheme="minorEastAsia" w:eastAsiaTheme="minorEastAsia" w:hAnsiTheme="minorEastAsia" w:hint="eastAsia"/>
                <w:color w:val="000000"/>
                <w:sz w:val="24"/>
                <w:szCs w:val="24"/>
              </w:rPr>
              <w:t>）</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kW</w:t>
            </w:r>
            <w:r w:rsidRPr="001F69A7">
              <w:rPr>
                <w:rFonts w:asciiTheme="minorEastAsia" w:eastAsiaTheme="minorEastAsia" w:hAnsiTheme="minorEastAsia" w:hint="eastAsia"/>
                <w:color w:val="000000"/>
                <w:sz w:val="24"/>
                <w:szCs w:val="24"/>
              </w:rPr>
              <w:t>）</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W/m</w:t>
            </w:r>
            <w:r w:rsidRPr="001F69A7">
              <w:rPr>
                <w:rFonts w:asciiTheme="minorEastAsia" w:eastAsiaTheme="minorEastAsia" w:hAnsiTheme="minorEastAsia"/>
                <w:color w:val="000000"/>
                <w:sz w:val="24"/>
                <w:szCs w:val="24"/>
                <w:vertAlign w:val="superscript"/>
              </w:rPr>
              <w:t>2</w:t>
            </w:r>
            <w:r w:rsidRPr="001F69A7">
              <w:rPr>
                <w:rFonts w:asciiTheme="minorEastAsia" w:eastAsiaTheme="minorEastAsia" w:hAnsiTheme="minorEastAsia" w:hint="eastAsia"/>
                <w:color w:val="000000"/>
                <w:sz w:val="24"/>
                <w:szCs w:val="24"/>
              </w:rPr>
              <w:t>）</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w:t>
            </w:r>
            <w:r w:rsidRPr="001F69A7">
              <w:rPr>
                <w:rFonts w:asciiTheme="minorEastAsia" w:eastAsiaTheme="minorEastAsia" w:hAnsiTheme="minorEastAsia"/>
                <w:color w:val="000000"/>
                <w:sz w:val="24"/>
                <w:szCs w:val="24"/>
              </w:rPr>
              <w:t>kW</w:t>
            </w:r>
            <w:r w:rsidRPr="001F69A7">
              <w:rPr>
                <w:rFonts w:asciiTheme="minorEastAsia" w:eastAsiaTheme="minorEastAsia" w:hAnsiTheme="minorEastAsia" w:hint="eastAsia"/>
                <w:color w:val="000000"/>
                <w:sz w:val="24"/>
                <w:szCs w:val="24"/>
              </w:rPr>
              <w:t>）</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C-2-4</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100380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11042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5019</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C-2-8</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文化娱乐商业综合用地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9168</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200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1834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871</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C-2-10</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48200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5302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2410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C-2-15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文化娱乐商业综合用地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10400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1560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780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C-3-1</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11300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1243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565</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C-3-5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文化娱乐商业综合用地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5864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880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440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C-4-1</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6600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726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330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C-4-5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文化娱乐商业综合用地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11864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1780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890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C-5-2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51548</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5670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2577</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C-5-3</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32116</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3533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1606</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C-5-4</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30744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3382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1537</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22372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2461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1119</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C-6-3</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25470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2929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1783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lastRenderedPageBreak/>
              <w:t>C-6-5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24892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2738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1245</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C-6-7</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11040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1270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773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C-7-2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25200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2898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1764</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C-7-3</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25536</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2937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1788</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C-7-5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23790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2736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1665</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C-7-6</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24612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2830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1723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sdate">
              <w:smartTagPr>
                <w:attr w:name="IsROCDate" w:val="False"/>
                <w:attr w:name="IsLunarDate" w:val="False"/>
                <w:attr w:name="Day" w:val="1"/>
                <w:attr w:name="Month" w:val="1"/>
                <w:attr w:name="Year" w:val="2008"/>
              </w:smartTagPr>
              <w:r w:rsidRPr="001F69A7">
                <w:rPr>
                  <w:rFonts w:asciiTheme="minorEastAsia" w:eastAsiaTheme="minorEastAsia" w:hAnsiTheme="minorEastAsia"/>
                  <w:color w:val="000000"/>
                  <w:sz w:val="24"/>
                  <w:szCs w:val="24"/>
                </w:rPr>
                <w:t>8-1-1</w:t>
              </w:r>
            </w:smartTag>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39200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4312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1960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sdate">
              <w:smartTagPr>
                <w:attr w:name="IsROCDate" w:val="False"/>
                <w:attr w:name="IsLunarDate" w:val="False"/>
                <w:attr w:name="Day" w:val="2"/>
                <w:attr w:name="Month" w:val="1"/>
                <w:attr w:name="Year" w:val="2008"/>
              </w:smartTagPr>
              <w:r w:rsidRPr="001F69A7">
                <w:rPr>
                  <w:rFonts w:asciiTheme="minorEastAsia" w:eastAsiaTheme="minorEastAsia" w:hAnsiTheme="minorEastAsia"/>
                  <w:color w:val="000000"/>
                  <w:sz w:val="24"/>
                  <w:szCs w:val="24"/>
                </w:rPr>
                <w:t>8-1-2</w:t>
              </w:r>
            </w:smartTag>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47292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5202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2365</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C-8-4</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60452</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 xml:space="preserve">6650 </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3023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C-9-2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8</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商业商务综合用地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98560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115</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11334</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6899</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C-9-5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38864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4275</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1943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C-9-6</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50260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5529</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2513</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C-10-2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40180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4420</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2009</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C-10-5</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42224</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4645</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2111</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C-13-2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w:t>
            </w:r>
            <w:smartTag w:uri="urn:schemas-microsoft-com:office:smarttags" w:element="chmetcnv">
              <w:smartTagPr>
                <w:attr w:name="TCSC" w:val="0"/>
                <w:attr w:name="NumberType" w:val="1"/>
                <w:attr w:name="Negative" w:val="False"/>
                <w:attr w:name="HasSpace" w:val="False"/>
                <w:attr w:name="SourceValue" w:val="2"/>
                <w:attr w:name="UnitName" w:val="C"/>
              </w:smartTagPr>
              <w:r w:rsidRPr="001F69A7">
                <w:rPr>
                  <w:rFonts w:asciiTheme="minorEastAsia" w:eastAsiaTheme="minorEastAsia" w:hAnsiTheme="minorEastAsia"/>
                  <w:color w:val="000000"/>
                  <w:sz w:val="24"/>
                  <w:szCs w:val="24"/>
                </w:rPr>
                <w:t>2C</w:t>
              </w:r>
            </w:smartTag>
            <w:r w:rsidRPr="001F69A7">
              <w:rPr>
                <w:rFonts w:asciiTheme="minorEastAsia" w:eastAsiaTheme="minorEastAsia" w:hAnsiTheme="minorEastAsia"/>
                <w:color w:val="000000"/>
                <w:sz w:val="24"/>
                <w:szCs w:val="24"/>
              </w:rPr>
              <w:t>3</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商业住宅综合用地</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10880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1088</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544</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C-14-2</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RS6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基础教育设施用地（幼儿园）</w:t>
            </w:r>
          </w:p>
        </w:tc>
        <w:tc>
          <w:tcPr>
            <w:tcW w:w="609"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5200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150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780</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75</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390</w:t>
            </w:r>
          </w:p>
        </w:tc>
      </w:tr>
      <w:tr w:rsidR="00CC366A" w:rsidRPr="001F69A7" w:rsidTr="00CC366A">
        <w:trPr>
          <w:trHeight w:val="330"/>
        </w:trPr>
        <w:tc>
          <w:tcPr>
            <w:tcW w:w="516" w:type="pct"/>
            <w:tcBorders>
              <w:top w:val="nil"/>
              <w:left w:val="single" w:sz="8" w:space="0" w:color="auto"/>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B-6-6</w:t>
            </w:r>
          </w:p>
        </w:tc>
        <w:tc>
          <w:tcPr>
            <w:tcW w:w="522"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C6</w:t>
            </w:r>
          </w:p>
        </w:tc>
        <w:tc>
          <w:tcPr>
            <w:tcW w:w="918" w:type="pct"/>
            <w:tcBorders>
              <w:top w:val="nil"/>
              <w:left w:val="nil"/>
              <w:bottom w:val="single" w:sz="8" w:space="0" w:color="auto"/>
              <w:right w:val="single" w:sz="8" w:space="0" w:color="auto"/>
            </w:tcBorders>
            <w:noWrap/>
          </w:tcPr>
          <w:p w:rsidR="00CC366A" w:rsidRPr="001F69A7" w:rsidRDefault="00CC366A" w:rsidP="00CC366A">
            <w:pPr>
              <w:spacing w:line="400" w:lineRule="exact"/>
              <w:rPr>
                <w:rFonts w:asciiTheme="minorEastAsia" w:eastAsiaTheme="minorEastAsia" w:hAnsiTheme="minorEastAsia"/>
                <w:color w:val="000000"/>
                <w:sz w:val="24"/>
                <w:szCs w:val="24"/>
              </w:rPr>
            </w:pPr>
            <w:r w:rsidRPr="001F69A7">
              <w:rPr>
                <w:rFonts w:asciiTheme="minorEastAsia" w:eastAsiaTheme="minorEastAsia" w:hAnsiTheme="minorEastAsia" w:hint="eastAsia"/>
                <w:color w:val="000000"/>
                <w:sz w:val="24"/>
                <w:szCs w:val="24"/>
              </w:rPr>
              <w:t>科教研发用地</w:t>
            </w:r>
          </w:p>
        </w:tc>
        <w:tc>
          <w:tcPr>
            <w:tcW w:w="609" w:type="pct"/>
            <w:tcBorders>
              <w:top w:val="nil"/>
              <w:left w:val="nil"/>
              <w:bottom w:val="single" w:sz="8" w:space="0" w:color="auto"/>
              <w:right w:val="single" w:sz="8" w:space="0" w:color="auto"/>
            </w:tcBorders>
            <w:noWrap/>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90900</w:t>
            </w:r>
          </w:p>
        </w:tc>
        <w:tc>
          <w:tcPr>
            <w:tcW w:w="841"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110</w:t>
            </w:r>
          </w:p>
        </w:tc>
        <w:tc>
          <w:tcPr>
            <w:tcW w:w="406"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9999</w:t>
            </w:r>
          </w:p>
        </w:tc>
        <w:tc>
          <w:tcPr>
            <w:tcW w:w="788"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50</w:t>
            </w:r>
          </w:p>
        </w:tc>
        <w:tc>
          <w:tcPr>
            <w:tcW w:w="400" w:type="pct"/>
            <w:tcBorders>
              <w:top w:val="nil"/>
              <w:left w:val="nil"/>
              <w:bottom w:val="single" w:sz="8" w:space="0" w:color="auto"/>
              <w:right w:val="single" w:sz="8" w:space="0" w:color="auto"/>
            </w:tcBorders>
            <w:noWrap/>
            <w:vAlign w:val="center"/>
          </w:tcPr>
          <w:p w:rsidR="00CC366A" w:rsidRPr="001F69A7" w:rsidRDefault="00CC366A" w:rsidP="00CC366A">
            <w:pPr>
              <w:spacing w:line="400" w:lineRule="exact"/>
              <w:jc w:val="center"/>
              <w:rPr>
                <w:rFonts w:asciiTheme="minorEastAsia" w:eastAsiaTheme="minorEastAsia" w:hAnsiTheme="minorEastAsia"/>
                <w:color w:val="000000"/>
                <w:sz w:val="24"/>
                <w:szCs w:val="24"/>
              </w:rPr>
            </w:pPr>
            <w:r w:rsidRPr="001F69A7">
              <w:rPr>
                <w:rFonts w:asciiTheme="minorEastAsia" w:eastAsiaTheme="minorEastAsia" w:hAnsiTheme="minorEastAsia"/>
                <w:color w:val="000000"/>
                <w:sz w:val="24"/>
                <w:szCs w:val="24"/>
              </w:rPr>
              <w:t>4545</w:t>
            </w:r>
          </w:p>
        </w:tc>
      </w:tr>
    </w:tbl>
    <w:p w:rsidR="00CC366A" w:rsidRPr="001F69A7" w:rsidRDefault="00CC366A" w:rsidP="00CC366A">
      <w:pPr>
        <w:snapToGrid w:val="0"/>
        <w:spacing w:line="360" w:lineRule="auto"/>
        <w:ind w:firstLineChars="200" w:firstLine="480"/>
        <w:jc w:val="left"/>
        <w:rPr>
          <w:rFonts w:eastAsia="宋体" w:hAnsi="宋体"/>
          <w:sz w:val="24"/>
          <w:szCs w:val="24"/>
        </w:rPr>
      </w:pPr>
      <w:r w:rsidRPr="001F69A7">
        <w:rPr>
          <w:rFonts w:eastAsia="宋体" w:hAnsi="宋体" w:hint="eastAsia"/>
          <w:sz w:val="24"/>
          <w:szCs w:val="24"/>
        </w:rPr>
        <w:t>整个</w:t>
      </w:r>
      <w:r w:rsidRPr="001F69A7">
        <w:rPr>
          <w:rFonts w:eastAsia="宋体" w:hAnsi="宋体"/>
          <w:sz w:val="24"/>
          <w:szCs w:val="24"/>
        </w:rPr>
        <w:t>区域</w:t>
      </w:r>
      <w:r w:rsidRPr="001F69A7">
        <w:rPr>
          <w:rFonts w:eastAsia="宋体" w:hAnsi="宋体" w:hint="eastAsia"/>
          <w:sz w:val="24"/>
          <w:szCs w:val="24"/>
        </w:rPr>
        <w:t>的</w:t>
      </w:r>
      <w:r w:rsidRPr="001F69A7">
        <w:rPr>
          <w:rFonts w:eastAsia="宋体" w:hAnsi="宋体"/>
          <w:sz w:val="24"/>
          <w:szCs w:val="24"/>
        </w:rPr>
        <w:t>冷</w:t>
      </w:r>
      <w:r w:rsidRPr="001F69A7">
        <w:rPr>
          <w:rFonts w:eastAsia="宋体" w:hAnsi="宋体" w:hint="eastAsia"/>
          <w:sz w:val="24"/>
          <w:szCs w:val="24"/>
        </w:rPr>
        <w:t>、</w:t>
      </w:r>
      <w:r w:rsidRPr="001F69A7">
        <w:rPr>
          <w:rFonts w:eastAsia="宋体" w:hAnsi="宋体"/>
          <w:sz w:val="24"/>
          <w:szCs w:val="24"/>
        </w:rPr>
        <w:t>热负荷</w:t>
      </w:r>
      <w:r w:rsidRPr="001F69A7">
        <w:rPr>
          <w:rFonts w:eastAsia="宋体" w:hAnsi="宋体" w:hint="eastAsia"/>
          <w:sz w:val="24"/>
          <w:szCs w:val="24"/>
        </w:rPr>
        <w:t>的</w:t>
      </w:r>
      <w:r w:rsidRPr="001F69A7">
        <w:rPr>
          <w:rFonts w:eastAsia="宋体" w:hAnsi="宋体"/>
          <w:sz w:val="24"/>
          <w:szCs w:val="24"/>
        </w:rPr>
        <w:t>同时使用系数</w:t>
      </w:r>
      <w:r w:rsidRPr="001F69A7">
        <w:rPr>
          <w:rFonts w:eastAsia="宋体" w:hAnsi="宋体" w:hint="eastAsia"/>
          <w:sz w:val="24"/>
          <w:szCs w:val="24"/>
        </w:rPr>
        <w:t>考虑为</w:t>
      </w:r>
      <w:r w:rsidRPr="001F69A7">
        <w:rPr>
          <w:rFonts w:eastAsia="宋体" w:hAnsi="宋体"/>
          <w:sz w:val="24"/>
          <w:szCs w:val="24"/>
        </w:rPr>
        <w:t>0.7</w:t>
      </w:r>
      <w:r w:rsidRPr="001F69A7">
        <w:rPr>
          <w:rFonts w:eastAsia="宋体" w:hAnsi="宋体"/>
          <w:sz w:val="24"/>
          <w:szCs w:val="24"/>
        </w:rPr>
        <w:t>。经</w:t>
      </w:r>
      <w:r w:rsidRPr="001F69A7">
        <w:rPr>
          <w:rFonts w:eastAsia="宋体" w:hAnsi="宋体" w:hint="eastAsia"/>
          <w:sz w:val="24"/>
          <w:szCs w:val="24"/>
        </w:rPr>
        <w:t>计算</w:t>
      </w:r>
      <w:r w:rsidRPr="001F69A7">
        <w:rPr>
          <w:rFonts w:eastAsia="宋体" w:hAnsi="宋体"/>
          <w:sz w:val="24"/>
          <w:szCs w:val="24"/>
        </w:rPr>
        <w:t>，</w:t>
      </w:r>
      <w:r w:rsidRPr="001F69A7">
        <w:rPr>
          <w:rFonts w:eastAsia="宋体" w:hAnsi="宋体" w:hint="eastAsia"/>
          <w:sz w:val="24"/>
          <w:szCs w:val="24"/>
        </w:rPr>
        <w:t>张江高科技园区中区核心区区域</w:t>
      </w:r>
      <w:r w:rsidRPr="001F69A7">
        <w:rPr>
          <w:rFonts w:eastAsia="宋体" w:hAnsi="宋体"/>
          <w:sz w:val="24"/>
          <w:szCs w:val="24"/>
        </w:rPr>
        <w:t>供冷供热项目最大空调冷负荷为</w:t>
      </w:r>
      <w:r>
        <w:rPr>
          <w:rFonts w:eastAsia="宋体" w:hAnsi="宋体" w:hint="eastAsia"/>
          <w:sz w:val="24"/>
          <w:szCs w:val="24"/>
        </w:rPr>
        <w:t>69300</w:t>
      </w:r>
      <w:r w:rsidRPr="001F69A7">
        <w:rPr>
          <w:rFonts w:eastAsia="宋体" w:hAnsi="宋体"/>
          <w:sz w:val="24"/>
          <w:szCs w:val="24"/>
        </w:rPr>
        <w:t>kW</w:t>
      </w:r>
      <w:r w:rsidRPr="001F69A7">
        <w:rPr>
          <w:rFonts w:eastAsia="宋体" w:hAnsi="宋体"/>
          <w:sz w:val="24"/>
          <w:szCs w:val="24"/>
        </w:rPr>
        <w:t>，单位面积冷负荷指标约为</w:t>
      </w:r>
      <w:r w:rsidRPr="001F69A7">
        <w:rPr>
          <w:rFonts w:eastAsia="宋体" w:hAnsi="宋体"/>
          <w:sz w:val="24"/>
          <w:szCs w:val="24"/>
        </w:rPr>
        <w:t>9</w:t>
      </w:r>
      <w:r w:rsidRPr="001F69A7">
        <w:rPr>
          <w:rFonts w:eastAsia="宋体" w:hAnsi="宋体" w:hint="eastAsia"/>
          <w:sz w:val="24"/>
          <w:szCs w:val="24"/>
        </w:rPr>
        <w:t>9</w:t>
      </w:r>
      <w:r w:rsidRPr="001F69A7">
        <w:rPr>
          <w:rFonts w:eastAsia="宋体" w:hAnsi="宋体"/>
          <w:sz w:val="24"/>
          <w:szCs w:val="24"/>
        </w:rPr>
        <w:t>W/m</w:t>
      </w:r>
      <w:r w:rsidRPr="001F69A7">
        <w:rPr>
          <w:rFonts w:eastAsia="宋体" w:hAnsi="宋体"/>
          <w:sz w:val="24"/>
          <w:szCs w:val="24"/>
          <w:vertAlign w:val="superscript"/>
        </w:rPr>
        <w:t>2</w:t>
      </w:r>
      <w:r w:rsidRPr="001F69A7">
        <w:rPr>
          <w:rFonts w:eastAsia="宋体" w:hAnsi="宋体"/>
          <w:sz w:val="24"/>
          <w:szCs w:val="24"/>
        </w:rPr>
        <w:t>；区域最大空调热负荷</w:t>
      </w:r>
      <w:r>
        <w:rPr>
          <w:rFonts w:eastAsia="宋体" w:hAnsi="宋体" w:hint="eastAsia"/>
          <w:sz w:val="24"/>
          <w:szCs w:val="24"/>
        </w:rPr>
        <w:t>28000</w:t>
      </w:r>
      <w:r w:rsidRPr="001F69A7">
        <w:rPr>
          <w:rFonts w:eastAsia="宋体" w:hAnsi="宋体"/>
          <w:sz w:val="24"/>
          <w:szCs w:val="24"/>
        </w:rPr>
        <w:t>kW</w:t>
      </w:r>
      <w:r w:rsidRPr="001F69A7">
        <w:rPr>
          <w:rFonts w:eastAsia="宋体" w:hAnsi="宋体"/>
          <w:sz w:val="24"/>
          <w:szCs w:val="24"/>
        </w:rPr>
        <w:t>，单位面积热负荷指标约为</w:t>
      </w:r>
      <w:r w:rsidRPr="001F69A7">
        <w:rPr>
          <w:rFonts w:eastAsia="宋体" w:hAnsi="宋体" w:hint="eastAsia"/>
          <w:sz w:val="24"/>
          <w:szCs w:val="24"/>
        </w:rPr>
        <w:t>4</w:t>
      </w:r>
      <w:r>
        <w:rPr>
          <w:rFonts w:eastAsia="宋体" w:hAnsi="宋体" w:hint="eastAsia"/>
          <w:sz w:val="24"/>
          <w:szCs w:val="24"/>
        </w:rPr>
        <w:t>0</w:t>
      </w:r>
      <w:r w:rsidRPr="001F69A7">
        <w:rPr>
          <w:rFonts w:eastAsia="宋体" w:hAnsi="宋体"/>
          <w:sz w:val="24"/>
          <w:szCs w:val="24"/>
        </w:rPr>
        <w:t>W/m</w:t>
      </w:r>
      <w:r w:rsidRPr="001F69A7">
        <w:rPr>
          <w:rFonts w:eastAsia="宋体" w:hAnsi="宋体"/>
          <w:sz w:val="24"/>
          <w:szCs w:val="24"/>
          <w:vertAlign w:val="superscript"/>
        </w:rPr>
        <w:t>2</w:t>
      </w:r>
      <w:r w:rsidRPr="001F69A7">
        <w:rPr>
          <w:rFonts w:eastAsia="宋体" w:hAnsi="宋体"/>
          <w:sz w:val="24"/>
          <w:szCs w:val="24"/>
        </w:rPr>
        <w:t>。区域年供冷量和供热量分别为</w:t>
      </w:r>
      <w:r>
        <w:rPr>
          <w:rFonts w:eastAsia="宋体" w:hAnsi="宋体" w:hint="eastAsia"/>
          <w:sz w:val="24"/>
          <w:szCs w:val="24"/>
        </w:rPr>
        <w:t>73900</w:t>
      </w:r>
      <w:r w:rsidRPr="001F69A7">
        <w:rPr>
          <w:rFonts w:eastAsia="宋体" w:hAnsi="宋体"/>
          <w:sz w:val="24"/>
          <w:szCs w:val="24"/>
        </w:rPr>
        <w:t>MWh</w:t>
      </w:r>
      <w:r w:rsidRPr="001F69A7">
        <w:rPr>
          <w:rFonts w:eastAsia="宋体" w:hAnsi="宋体"/>
          <w:sz w:val="24"/>
          <w:szCs w:val="24"/>
        </w:rPr>
        <w:t>和</w:t>
      </w:r>
      <w:r>
        <w:rPr>
          <w:rFonts w:eastAsia="宋体" w:hAnsi="宋体" w:hint="eastAsia"/>
          <w:sz w:val="24"/>
          <w:szCs w:val="24"/>
        </w:rPr>
        <w:t>17615</w:t>
      </w:r>
      <w:r w:rsidRPr="001F69A7">
        <w:rPr>
          <w:rFonts w:eastAsia="宋体" w:hAnsi="宋体"/>
          <w:sz w:val="24"/>
          <w:szCs w:val="24"/>
        </w:rPr>
        <w:t>MWh</w:t>
      </w:r>
      <w:r w:rsidRPr="001F69A7">
        <w:rPr>
          <w:rFonts w:eastAsia="宋体" w:hAnsi="宋体"/>
          <w:sz w:val="24"/>
          <w:szCs w:val="24"/>
        </w:rPr>
        <w:t>。</w:t>
      </w:r>
    </w:p>
    <w:p w:rsidR="00CC366A" w:rsidRPr="001F69A7" w:rsidRDefault="0021618D" w:rsidP="00CC366A">
      <w:pPr>
        <w:snapToGrid w:val="0"/>
        <w:spacing w:line="360" w:lineRule="auto"/>
        <w:jc w:val="left"/>
        <w:rPr>
          <w:rFonts w:eastAsia="宋体"/>
          <w:sz w:val="24"/>
          <w:szCs w:val="24"/>
        </w:rPr>
      </w:pPr>
      <w:r>
        <w:rPr>
          <w:rFonts w:eastAsia="宋体" w:hint="eastAsia"/>
          <w:sz w:val="24"/>
          <w:szCs w:val="24"/>
        </w:rPr>
        <w:t>6</w:t>
      </w:r>
      <w:r w:rsidR="00CC366A" w:rsidRPr="001F69A7">
        <w:rPr>
          <w:rFonts w:eastAsia="宋体" w:hint="eastAsia"/>
          <w:sz w:val="24"/>
          <w:szCs w:val="24"/>
        </w:rPr>
        <w:t>.2</w:t>
      </w:r>
      <w:r w:rsidR="00CC366A" w:rsidRPr="001F69A7">
        <w:rPr>
          <w:rFonts w:eastAsia="宋体" w:hint="eastAsia"/>
          <w:sz w:val="24"/>
          <w:szCs w:val="24"/>
        </w:rPr>
        <w:t>能源站冷热源设备</w:t>
      </w:r>
    </w:p>
    <w:p w:rsidR="00CC366A" w:rsidRPr="00FC4473" w:rsidRDefault="00CC366A" w:rsidP="00CC366A">
      <w:pPr>
        <w:snapToGrid w:val="0"/>
        <w:spacing w:line="360" w:lineRule="auto"/>
        <w:ind w:firstLineChars="200" w:firstLine="480"/>
        <w:jc w:val="left"/>
        <w:rPr>
          <w:rFonts w:eastAsia="宋体" w:hAnsi="宋体"/>
          <w:sz w:val="24"/>
          <w:szCs w:val="24"/>
        </w:rPr>
      </w:pPr>
      <w:r w:rsidRPr="00FC4473">
        <w:rPr>
          <w:rFonts w:eastAsia="宋体" w:hAnsi="宋体" w:hint="eastAsia"/>
          <w:sz w:val="24"/>
          <w:szCs w:val="24"/>
        </w:rPr>
        <w:t>（</w:t>
      </w:r>
      <w:r w:rsidRPr="00FC4473">
        <w:rPr>
          <w:rFonts w:eastAsia="宋体" w:hAnsi="宋体" w:hint="eastAsia"/>
          <w:sz w:val="24"/>
          <w:szCs w:val="24"/>
        </w:rPr>
        <w:t>1</w:t>
      </w:r>
      <w:r w:rsidRPr="00FC4473">
        <w:rPr>
          <w:rFonts w:eastAsia="宋体" w:hAnsi="宋体" w:hint="eastAsia"/>
          <w:sz w:val="24"/>
          <w:szCs w:val="24"/>
        </w:rPr>
        <w:t>）能源站的冷热源配置</w:t>
      </w:r>
    </w:p>
    <w:p w:rsidR="00CC366A" w:rsidRPr="00FC4473" w:rsidRDefault="00CC366A" w:rsidP="00CC366A">
      <w:pPr>
        <w:snapToGrid w:val="0"/>
        <w:spacing w:line="360" w:lineRule="auto"/>
        <w:ind w:firstLineChars="200" w:firstLine="480"/>
        <w:jc w:val="left"/>
        <w:rPr>
          <w:rFonts w:eastAsia="宋体" w:hAnsi="宋体"/>
          <w:sz w:val="24"/>
          <w:szCs w:val="24"/>
        </w:rPr>
      </w:pPr>
      <w:r w:rsidRPr="00FC4473">
        <w:rPr>
          <w:rFonts w:eastAsia="宋体" w:hAnsi="宋体" w:hint="eastAsia"/>
          <w:sz w:val="24"/>
          <w:szCs w:val="24"/>
        </w:rPr>
        <w:t>本能源站冷源由电动离心式冷水机组</w:t>
      </w:r>
      <w:r>
        <w:rPr>
          <w:rFonts w:eastAsia="宋体" w:hAnsi="宋体" w:hint="eastAsia"/>
          <w:sz w:val="24"/>
          <w:szCs w:val="24"/>
        </w:rPr>
        <w:t>和燃气直燃吸收式溴化锂冷温水机组</w:t>
      </w:r>
      <w:r w:rsidRPr="00FC4473">
        <w:rPr>
          <w:rFonts w:eastAsia="宋体" w:hAnsi="宋体" w:hint="eastAsia"/>
          <w:sz w:val="24"/>
          <w:szCs w:val="24"/>
        </w:rPr>
        <w:t>。本能源站</w:t>
      </w:r>
      <w:r>
        <w:rPr>
          <w:rFonts w:eastAsia="宋体" w:hAnsi="宋体" w:hint="eastAsia"/>
          <w:sz w:val="24"/>
          <w:szCs w:val="24"/>
        </w:rPr>
        <w:t>热源主要为燃气直燃吸收式溴化锂冷温水机组和冷凝直空热水机组。</w:t>
      </w:r>
    </w:p>
    <w:p w:rsidR="00CC366A" w:rsidRPr="00FC4473" w:rsidRDefault="00CC366A" w:rsidP="00CC366A">
      <w:pPr>
        <w:pStyle w:val="11"/>
        <w:spacing w:beforeLines="50" w:before="156" w:afterLines="50" w:after="156" w:line="360" w:lineRule="auto"/>
        <w:ind w:firstLineChars="0" w:firstLine="0"/>
        <w:jc w:val="center"/>
        <w:rPr>
          <w:rFonts w:ascii="Times New Roman" w:hAnsi="宋体"/>
          <w:b/>
          <w:snapToGrid w:val="0"/>
          <w:kern w:val="0"/>
          <w:szCs w:val="21"/>
        </w:rPr>
      </w:pPr>
      <w:r>
        <w:rPr>
          <w:rFonts w:ascii="Times New Roman" w:hAnsi="宋体" w:hint="eastAsia"/>
          <w:b/>
          <w:snapToGrid w:val="0"/>
          <w:kern w:val="0"/>
          <w:szCs w:val="21"/>
        </w:rPr>
        <w:lastRenderedPageBreak/>
        <w:t>表</w:t>
      </w:r>
      <w:r>
        <w:rPr>
          <w:rFonts w:ascii="Times New Roman" w:hAnsi="宋体" w:hint="eastAsia"/>
          <w:b/>
          <w:snapToGrid w:val="0"/>
          <w:kern w:val="0"/>
          <w:szCs w:val="21"/>
        </w:rPr>
        <w:t>2-</w:t>
      </w:r>
      <w:r w:rsidRPr="00FC4473">
        <w:rPr>
          <w:rFonts w:ascii="Times New Roman" w:hAnsi="宋体" w:hint="eastAsia"/>
          <w:b/>
          <w:snapToGrid w:val="0"/>
          <w:kern w:val="0"/>
          <w:szCs w:val="21"/>
        </w:rPr>
        <w:t>2</w:t>
      </w:r>
      <w:r w:rsidRPr="00FC4473">
        <w:rPr>
          <w:rFonts w:ascii="Times New Roman" w:hAnsi="宋体" w:hint="eastAsia"/>
          <w:b/>
          <w:snapToGrid w:val="0"/>
          <w:kern w:val="0"/>
          <w:szCs w:val="21"/>
        </w:rPr>
        <w:t>主要冷热源设备配置表</w:t>
      </w:r>
    </w:p>
    <w:tbl>
      <w:tblPr>
        <w:tblStyle w:val="a6"/>
        <w:tblW w:w="10207" w:type="dxa"/>
        <w:jc w:val="center"/>
        <w:tblInd w:w="-743" w:type="dxa"/>
        <w:tblLook w:val="04A0" w:firstRow="1" w:lastRow="0" w:firstColumn="1" w:lastColumn="0" w:noHBand="0" w:noVBand="1"/>
      </w:tblPr>
      <w:tblGrid>
        <w:gridCol w:w="2227"/>
        <w:gridCol w:w="3586"/>
        <w:gridCol w:w="708"/>
        <w:gridCol w:w="1134"/>
        <w:gridCol w:w="2552"/>
      </w:tblGrid>
      <w:tr w:rsidR="00CC366A" w:rsidRPr="00FC4473" w:rsidTr="00CC366A">
        <w:trPr>
          <w:jc w:val="center"/>
        </w:trPr>
        <w:tc>
          <w:tcPr>
            <w:tcW w:w="2227" w:type="dxa"/>
            <w:vMerge w:val="restart"/>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设备名称</w:t>
            </w:r>
          </w:p>
        </w:tc>
        <w:tc>
          <w:tcPr>
            <w:tcW w:w="3586" w:type="dxa"/>
            <w:vMerge w:val="restart"/>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主要技术参数</w:t>
            </w: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数量</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单台功率</w:t>
            </w:r>
          </w:p>
        </w:tc>
        <w:tc>
          <w:tcPr>
            <w:tcW w:w="2552" w:type="dxa"/>
            <w:vMerge w:val="restart"/>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备注</w:t>
            </w:r>
          </w:p>
        </w:tc>
      </w:tr>
      <w:tr w:rsidR="00CC366A" w:rsidRPr="00FC4473" w:rsidTr="00CC366A">
        <w:trPr>
          <w:jc w:val="center"/>
        </w:trPr>
        <w:tc>
          <w:tcPr>
            <w:tcW w:w="2227" w:type="dxa"/>
            <w:vMerge/>
            <w:vAlign w:val="center"/>
          </w:tcPr>
          <w:p w:rsidR="00CC366A" w:rsidRPr="00FC4473" w:rsidRDefault="00CC366A" w:rsidP="00CC366A">
            <w:pPr>
              <w:jc w:val="center"/>
              <w:rPr>
                <w:rFonts w:asciiTheme="minorEastAsia" w:eastAsiaTheme="minorEastAsia" w:hAnsiTheme="minorEastAsia"/>
                <w:sz w:val="24"/>
                <w:szCs w:val="24"/>
              </w:rPr>
            </w:pPr>
          </w:p>
        </w:tc>
        <w:tc>
          <w:tcPr>
            <w:tcW w:w="3586" w:type="dxa"/>
            <w:vMerge/>
            <w:vAlign w:val="center"/>
          </w:tcPr>
          <w:p w:rsidR="00CC366A" w:rsidRPr="00FC4473" w:rsidRDefault="00CC366A" w:rsidP="00CC366A">
            <w:pPr>
              <w:jc w:val="center"/>
              <w:rPr>
                <w:rFonts w:asciiTheme="minorEastAsia" w:eastAsiaTheme="minorEastAsia" w:hAnsiTheme="minorEastAsia"/>
                <w:sz w:val="24"/>
                <w:szCs w:val="24"/>
              </w:rPr>
            </w:pP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(台)</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(kW)</w:t>
            </w:r>
          </w:p>
        </w:tc>
        <w:tc>
          <w:tcPr>
            <w:tcW w:w="2552" w:type="dxa"/>
            <w:vMerge/>
            <w:vAlign w:val="center"/>
          </w:tcPr>
          <w:p w:rsidR="00CC366A" w:rsidRPr="00FC4473" w:rsidRDefault="00CC366A" w:rsidP="00CC366A">
            <w:pPr>
              <w:jc w:val="center"/>
              <w:rPr>
                <w:rFonts w:asciiTheme="minorEastAsia" w:eastAsiaTheme="minorEastAsia" w:hAnsiTheme="minorEastAsia"/>
                <w:sz w:val="24"/>
                <w:szCs w:val="24"/>
              </w:rPr>
            </w:pPr>
          </w:p>
        </w:tc>
      </w:tr>
      <w:tr w:rsidR="00CC366A" w:rsidRPr="00FC4473" w:rsidTr="00CC366A">
        <w:trPr>
          <w:jc w:val="center"/>
        </w:trPr>
        <w:tc>
          <w:tcPr>
            <w:tcW w:w="2227"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sz w:val="24"/>
                <w:szCs w:val="24"/>
              </w:rPr>
              <w:t>电动离心式冷水机组</w:t>
            </w:r>
          </w:p>
        </w:tc>
        <w:tc>
          <w:tcPr>
            <w:tcW w:w="3586" w:type="dxa"/>
            <w:vAlign w:val="center"/>
          </w:tcPr>
          <w:p w:rsidR="00CC366A" w:rsidRPr="001D3630" w:rsidRDefault="00CC366A" w:rsidP="00CC366A">
            <w:pPr>
              <w:jc w:val="center"/>
              <w:rPr>
                <w:rFonts w:asciiTheme="minorEastAsia" w:eastAsiaTheme="minorEastAsia" w:hAnsiTheme="minorEastAsia"/>
                <w:sz w:val="24"/>
                <w:szCs w:val="24"/>
              </w:rPr>
            </w:pPr>
            <w:r w:rsidRPr="001D3630">
              <w:rPr>
                <w:rFonts w:asciiTheme="minorEastAsia" w:eastAsiaTheme="minorEastAsia" w:hAnsiTheme="minorEastAsia" w:hint="eastAsia"/>
                <w:sz w:val="24"/>
                <w:szCs w:val="24"/>
              </w:rPr>
              <w:t>制冷量：</w:t>
            </w:r>
            <w:r>
              <w:rPr>
                <w:rFonts w:asciiTheme="minorEastAsia" w:eastAsiaTheme="minorEastAsia" w:hAnsiTheme="minorEastAsia" w:hint="eastAsia"/>
                <w:sz w:val="24"/>
                <w:szCs w:val="24"/>
              </w:rPr>
              <w:t>7735kW</w:t>
            </w:r>
          </w:p>
          <w:p w:rsidR="00CC366A" w:rsidRPr="00FC4473" w:rsidRDefault="00CC366A" w:rsidP="00CC366A">
            <w:pPr>
              <w:jc w:val="center"/>
              <w:rPr>
                <w:rFonts w:asciiTheme="minorEastAsia" w:eastAsiaTheme="minorEastAsia" w:hAnsiTheme="minorEastAsia"/>
                <w:sz w:val="24"/>
                <w:szCs w:val="24"/>
              </w:rPr>
            </w:pPr>
            <w:r w:rsidRPr="001D3630">
              <w:rPr>
                <w:rFonts w:asciiTheme="minorEastAsia" w:eastAsiaTheme="minorEastAsia" w:hAnsiTheme="minorEastAsia" w:hint="eastAsia"/>
                <w:sz w:val="24"/>
                <w:szCs w:val="24"/>
              </w:rPr>
              <w:t>冷水供回水温度：5℃/12.5℃</w:t>
            </w: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sidRPr="00FC4473">
              <w:rPr>
                <w:rFonts w:asciiTheme="minorEastAsia" w:eastAsiaTheme="minorEastAsia" w:hAnsiTheme="minorEastAsia" w:hint="eastAsia"/>
                <w:sz w:val="24"/>
                <w:szCs w:val="24"/>
              </w:rPr>
              <w:t>3</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1526</w:t>
            </w:r>
          </w:p>
        </w:tc>
        <w:tc>
          <w:tcPr>
            <w:tcW w:w="2552"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国标工况：</w:t>
            </w:r>
            <w:r w:rsidRPr="00FC4473">
              <w:rPr>
                <w:rFonts w:asciiTheme="minorEastAsia" w:eastAsiaTheme="minorEastAsia" w:hAnsiTheme="minorEastAsia" w:hint="eastAsia"/>
                <w:sz w:val="24"/>
                <w:szCs w:val="24"/>
              </w:rPr>
              <w:t>COP&gt;5.9</w:t>
            </w:r>
          </w:p>
        </w:tc>
      </w:tr>
      <w:tr w:rsidR="00CC366A" w:rsidRPr="00FC4473" w:rsidTr="00CC366A">
        <w:trPr>
          <w:jc w:val="center"/>
        </w:trPr>
        <w:tc>
          <w:tcPr>
            <w:tcW w:w="2227"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燃气直燃吸收式冷温水机组</w:t>
            </w:r>
          </w:p>
        </w:tc>
        <w:tc>
          <w:tcPr>
            <w:tcW w:w="3586" w:type="dxa"/>
            <w:vAlign w:val="center"/>
          </w:tcPr>
          <w:p w:rsidR="00CC366A" w:rsidRPr="001D3630" w:rsidRDefault="00CC366A" w:rsidP="00CC366A">
            <w:pPr>
              <w:jc w:val="center"/>
              <w:rPr>
                <w:rFonts w:asciiTheme="minorEastAsia" w:eastAsiaTheme="minorEastAsia" w:hAnsiTheme="minorEastAsia"/>
                <w:sz w:val="24"/>
                <w:szCs w:val="24"/>
              </w:rPr>
            </w:pPr>
            <w:r w:rsidRPr="001D3630">
              <w:rPr>
                <w:rFonts w:asciiTheme="minorEastAsia" w:eastAsiaTheme="minorEastAsia" w:hAnsiTheme="minorEastAsia" w:hint="eastAsia"/>
                <w:sz w:val="24"/>
                <w:szCs w:val="24"/>
              </w:rPr>
              <w:t>制冷量：</w:t>
            </w:r>
            <w:r>
              <w:rPr>
                <w:rFonts w:asciiTheme="minorEastAsia" w:eastAsiaTheme="minorEastAsia" w:hAnsiTheme="minorEastAsia" w:hint="eastAsia"/>
                <w:sz w:val="24"/>
                <w:szCs w:val="24"/>
              </w:rPr>
              <w:t>5275kW</w:t>
            </w:r>
          </w:p>
          <w:p w:rsidR="00CC366A" w:rsidRDefault="00CC366A" w:rsidP="00CC366A">
            <w:pPr>
              <w:jc w:val="center"/>
              <w:rPr>
                <w:rFonts w:asciiTheme="minorEastAsia" w:eastAsiaTheme="minorEastAsia" w:hAnsiTheme="minorEastAsia"/>
                <w:sz w:val="24"/>
                <w:szCs w:val="24"/>
              </w:rPr>
            </w:pPr>
            <w:r w:rsidRPr="001D3630">
              <w:rPr>
                <w:rFonts w:asciiTheme="minorEastAsia" w:eastAsiaTheme="minorEastAsia" w:hAnsiTheme="minorEastAsia" w:hint="eastAsia"/>
                <w:sz w:val="24"/>
                <w:szCs w:val="24"/>
              </w:rPr>
              <w:t>冷水供回水温度：</w:t>
            </w:r>
            <w:r>
              <w:rPr>
                <w:rFonts w:asciiTheme="minorEastAsia" w:eastAsiaTheme="minorEastAsia" w:hAnsiTheme="minorEastAsia" w:hint="eastAsia"/>
                <w:sz w:val="24"/>
                <w:szCs w:val="24"/>
              </w:rPr>
              <w:t>6</w:t>
            </w:r>
            <w:r w:rsidRPr="001D3630">
              <w:rPr>
                <w:rFonts w:asciiTheme="minorEastAsia" w:eastAsiaTheme="minorEastAsia" w:hAnsiTheme="minorEastAsia" w:hint="eastAsia"/>
                <w:sz w:val="24"/>
                <w:szCs w:val="24"/>
              </w:rPr>
              <w:t>℃/12.5℃</w:t>
            </w:r>
          </w:p>
          <w:p w:rsidR="00CC366A"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制热量：4413kW</w:t>
            </w:r>
          </w:p>
          <w:p w:rsidR="00CC366A" w:rsidRPr="00CC366A"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热水供回水温度: 52</w:t>
            </w:r>
            <w:r w:rsidRPr="001D3630">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4</w:t>
            </w:r>
            <w:r w:rsidRPr="001D3630">
              <w:rPr>
                <w:rFonts w:asciiTheme="minorEastAsia" w:eastAsiaTheme="minorEastAsia" w:hAnsiTheme="minorEastAsia" w:hint="eastAsia"/>
                <w:sz w:val="24"/>
                <w:szCs w:val="24"/>
              </w:rPr>
              <w:t>2℃</w:t>
            </w: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63.1KVA</w:t>
            </w:r>
          </w:p>
        </w:tc>
        <w:tc>
          <w:tcPr>
            <w:tcW w:w="2552" w:type="dxa"/>
            <w:vAlign w:val="center"/>
          </w:tcPr>
          <w:p w:rsidR="00CC366A" w:rsidRDefault="001C4694"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满足国家节能标准</w:t>
            </w:r>
          </w:p>
        </w:tc>
      </w:tr>
      <w:tr w:rsidR="00CC366A" w:rsidRPr="00FC4473" w:rsidTr="00CC366A">
        <w:trPr>
          <w:jc w:val="center"/>
        </w:trPr>
        <w:tc>
          <w:tcPr>
            <w:tcW w:w="2227" w:type="dxa"/>
            <w:vAlign w:val="center"/>
          </w:tcPr>
          <w:p w:rsidR="00CC366A"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冷凝真空热水机组</w:t>
            </w:r>
          </w:p>
        </w:tc>
        <w:tc>
          <w:tcPr>
            <w:tcW w:w="3586" w:type="dxa"/>
            <w:vAlign w:val="center"/>
          </w:tcPr>
          <w:p w:rsidR="00CC366A"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制热量：7000kW</w:t>
            </w:r>
          </w:p>
          <w:p w:rsidR="00CC366A" w:rsidRPr="001D3630"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热水供回水温度: 52</w:t>
            </w:r>
            <w:r w:rsidRPr="001D3630">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4</w:t>
            </w:r>
            <w:r w:rsidRPr="001D3630">
              <w:rPr>
                <w:rFonts w:asciiTheme="minorEastAsia" w:eastAsiaTheme="minorEastAsia" w:hAnsiTheme="minorEastAsia" w:hint="eastAsia"/>
                <w:sz w:val="24"/>
                <w:szCs w:val="24"/>
              </w:rPr>
              <w:t>2℃</w:t>
            </w:r>
          </w:p>
        </w:tc>
        <w:tc>
          <w:tcPr>
            <w:tcW w:w="708"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134" w:type="dxa"/>
            <w:vAlign w:val="center"/>
          </w:tcPr>
          <w:p w:rsidR="00CC366A" w:rsidRPr="00FC4473"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25KVA</w:t>
            </w:r>
          </w:p>
        </w:tc>
        <w:tc>
          <w:tcPr>
            <w:tcW w:w="2552" w:type="dxa"/>
            <w:vAlign w:val="center"/>
          </w:tcPr>
          <w:p w:rsidR="00CC366A" w:rsidRDefault="001C4694"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满足国家节能标准</w:t>
            </w:r>
          </w:p>
        </w:tc>
      </w:tr>
    </w:tbl>
    <w:p w:rsidR="00CC366A" w:rsidRPr="00FC4473" w:rsidRDefault="00CC366A" w:rsidP="00CC366A">
      <w:pPr>
        <w:snapToGrid w:val="0"/>
        <w:spacing w:line="360" w:lineRule="auto"/>
        <w:ind w:firstLineChars="200" w:firstLine="480"/>
        <w:jc w:val="left"/>
        <w:rPr>
          <w:rFonts w:eastAsia="宋体" w:hAnsi="宋体"/>
          <w:sz w:val="24"/>
          <w:szCs w:val="24"/>
        </w:rPr>
      </w:pPr>
      <w:r>
        <w:rPr>
          <w:rFonts w:eastAsia="宋体" w:hAnsi="宋体" w:hint="eastAsia"/>
          <w:sz w:val="24"/>
          <w:szCs w:val="24"/>
        </w:rPr>
        <w:t>（</w:t>
      </w:r>
      <w:r>
        <w:rPr>
          <w:rFonts w:eastAsia="宋体" w:hAnsi="宋体" w:hint="eastAsia"/>
          <w:sz w:val="24"/>
          <w:szCs w:val="24"/>
        </w:rPr>
        <w:t>2</w:t>
      </w:r>
      <w:r>
        <w:rPr>
          <w:rFonts w:eastAsia="宋体" w:hAnsi="宋体" w:hint="eastAsia"/>
          <w:sz w:val="24"/>
          <w:szCs w:val="24"/>
        </w:rPr>
        <w:t>）</w:t>
      </w:r>
      <w:r w:rsidRPr="00FC4473">
        <w:rPr>
          <w:rFonts w:eastAsia="宋体" w:hAnsi="宋体" w:hint="eastAsia"/>
          <w:sz w:val="24"/>
          <w:szCs w:val="24"/>
        </w:rPr>
        <w:t>能源站房的设备布置</w:t>
      </w:r>
    </w:p>
    <w:p w:rsidR="00CC366A" w:rsidRPr="00FC4473" w:rsidRDefault="00CC366A" w:rsidP="00CC366A">
      <w:pPr>
        <w:snapToGrid w:val="0"/>
        <w:spacing w:line="360" w:lineRule="auto"/>
        <w:ind w:firstLineChars="200" w:firstLine="480"/>
        <w:jc w:val="left"/>
        <w:rPr>
          <w:rFonts w:eastAsia="宋体" w:hAnsi="宋体"/>
          <w:sz w:val="24"/>
          <w:szCs w:val="24"/>
        </w:rPr>
      </w:pPr>
      <w:r w:rsidRPr="00FC4473">
        <w:rPr>
          <w:rFonts w:eastAsia="宋体" w:hAnsi="宋体" w:hint="eastAsia"/>
          <w:sz w:val="24"/>
          <w:szCs w:val="24"/>
        </w:rPr>
        <w:t>地下</w:t>
      </w:r>
      <w:r w:rsidR="00815FFC">
        <w:rPr>
          <w:rFonts w:eastAsia="宋体" w:hAnsi="宋体" w:hint="eastAsia"/>
          <w:sz w:val="24"/>
          <w:szCs w:val="24"/>
        </w:rPr>
        <w:t>二</w:t>
      </w:r>
      <w:r w:rsidRPr="00FC4473">
        <w:rPr>
          <w:rFonts w:eastAsia="宋体" w:hAnsi="宋体" w:hint="eastAsia"/>
          <w:sz w:val="24"/>
          <w:szCs w:val="24"/>
        </w:rPr>
        <w:t>层为</w:t>
      </w:r>
      <w:r w:rsidR="00846BCA">
        <w:rPr>
          <w:rFonts w:eastAsia="宋体" w:hAnsi="宋体" w:hint="eastAsia"/>
          <w:sz w:val="24"/>
          <w:szCs w:val="24"/>
        </w:rPr>
        <w:t>电制冷</w:t>
      </w:r>
      <w:r w:rsidRPr="00FC4473">
        <w:rPr>
          <w:rFonts w:eastAsia="宋体" w:hAnsi="宋体" w:hint="eastAsia"/>
          <w:sz w:val="24"/>
          <w:szCs w:val="24"/>
        </w:rPr>
        <w:t>制冷机房；机房内设置电动离心式冷水机组、空调水一级泵、二级泵、定压补水装置、冷热水加药装置；</w:t>
      </w:r>
      <w:r w:rsidR="00846BCA">
        <w:rPr>
          <w:rFonts w:eastAsia="宋体" w:hAnsi="宋体" w:hint="eastAsia"/>
          <w:sz w:val="24"/>
          <w:szCs w:val="24"/>
        </w:rPr>
        <w:t>地下一层</w:t>
      </w:r>
      <w:r w:rsidRPr="00FC4473">
        <w:rPr>
          <w:rFonts w:eastAsia="宋体" w:hAnsi="宋体" w:hint="eastAsia"/>
          <w:sz w:val="24"/>
          <w:szCs w:val="24"/>
        </w:rPr>
        <w:t>设置</w:t>
      </w:r>
      <w:r w:rsidR="00846BCA">
        <w:rPr>
          <w:rFonts w:eastAsia="宋体" w:hAnsi="宋体" w:hint="eastAsia"/>
          <w:sz w:val="24"/>
          <w:szCs w:val="24"/>
        </w:rPr>
        <w:t>直燃吸收式溴化锂冷温水机组和冷凝真空热水机机房</w:t>
      </w:r>
      <w:r w:rsidRPr="00FC4473">
        <w:rPr>
          <w:rFonts w:eastAsia="宋体" w:hAnsi="宋体" w:hint="eastAsia"/>
          <w:sz w:val="24"/>
          <w:szCs w:val="24"/>
        </w:rPr>
        <w:t>。</w:t>
      </w:r>
    </w:p>
    <w:p w:rsidR="00CC366A" w:rsidRPr="00FC4473" w:rsidRDefault="0021618D" w:rsidP="00CC366A">
      <w:pPr>
        <w:snapToGrid w:val="0"/>
        <w:spacing w:line="360" w:lineRule="auto"/>
        <w:jc w:val="left"/>
        <w:rPr>
          <w:rFonts w:eastAsia="宋体"/>
          <w:sz w:val="24"/>
          <w:szCs w:val="24"/>
        </w:rPr>
      </w:pPr>
      <w:r>
        <w:rPr>
          <w:rFonts w:eastAsia="宋体" w:hint="eastAsia"/>
          <w:sz w:val="24"/>
          <w:szCs w:val="24"/>
        </w:rPr>
        <w:t>6</w:t>
      </w:r>
      <w:r w:rsidR="00CC366A" w:rsidRPr="00FC4473">
        <w:rPr>
          <w:rFonts w:eastAsia="宋体" w:hint="eastAsia"/>
          <w:sz w:val="24"/>
          <w:szCs w:val="24"/>
        </w:rPr>
        <w:t>.3</w:t>
      </w:r>
      <w:r w:rsidR="00CC366A" w:rsidRPr="00FC4473">
        <w:rPr>
          <w:rFonts w:eastAsia="宋体" w:hint="eastAsia"/>
          <w:sz w:val="24"/>
          <w:szCs w:val="24"/>
        </w:rPr>
        <w:t>能源站水系统</w:t>
      </w:r>
    </w:p>
    <w:p w:rsidR="00CC366A" w:rsidRPr="00636DC7" w:rsidRDefault="00CC366A" w:rsidP="00CC366A">
      <w:pPr>
        <w:spacing w:line="360" w:lineRule="auto"/>
        <w:ind w:firstLineChars="200" w:firstLine="480"/>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能源站空调水系统将能源站内冷热源设备生产的冷、热量输配到各用能建筑。能源站空调水系统采用二管制系统。能源站空调水系统通过建设在各用能建筑内的用户换热站换成用户冷热水，向各用能建筑供能。能源站空调水系统采用二级泵系统。</w:t>
      </w:r>
      <w:r w:rsidR="00846BCA">
        <w:rPr>
          <w:rFonts w:asciiTheme="minorEastAsia" w:eastAsiaTheme="minorEastAsia" w:hAnsiTheme="minorEastAsia" w:hint="eastAsia"/>
          <w:sz w:val="24"/>
          <w:szCs w:val="24"/>
        </w:rPr>
        <w:t>电制冷机组和真空热水机组</w:t>
      </w:r>
      <w:r w:rsidRPr="00636DC7">
        <w:rPr>
          <w:rFonts w:asciiTheme="minorEastAsia" w:eastAsiaTheme="minorEastAsia" w:hAnsiTheme="minorEastAsia" w:hint="eastAsia"/>
          <w:sz w:val="24"/>
          <w:szCs w:val="24"/>
        </w:rPr>
        <w:t>一级泵定流量运行、</w:t>
      </w:r>
      <w:r w:rsidR="00846BCA">
        <w:rPr>
          <w:rFonts w:asciiTheme="minorEastAsia" w:eastAsiaTheme="minorEastAsia" w:hAnsiTheme="minorEastAsia" w:hint="eastAsia"/>
          <w:sz w:val="24"/>
          <w:szCs w:val="24"/>
        </w:rPr>
        <w:t>直燃吸收式冷温水机组一级泵变流量运行（以适用不同工况下的流量）、</w:t>
      </w:r>
      <w:r w:rsidRPr="00636DC7">
        <w:rPr>
          <w:rFonts w:asciiTheme="minorEastAsia" w:eastAsiaTheme="minorEastAsia" w:hAnsiTheme="minorEastAsia" w:hint="eastAsia"/>
          <w:sz w:val="24"/>
          <w:szCs w:val="24"/>
        </w:rPr>
        <w:t>二级泵（变频装置驱动）变流量运行。空调水系统</w:t>
      </w:r>
      <w:r w:rsidRPr="00636DC7">
        <w:rPr>
          <w:rFonts w:asciiTheme="minorEastAsia" w:eastAsiaTheme="minorEastAsia" w:hAnsiTheme="minorEastAsia"/>
          <w:sz w:val="24"/>
          <w:szCs w:val="24"/>
        </w:rPr>
        <w:t>定压采用闭式膨胀装置定压。空调水系统冷水供回水温度为5.5℃/12.</w:t>
      </w:r>
      <w:r w:rsidRPr="00636DC7">
        <w:rPr>
          <w:rFonts w:asciiTheme="minorEastAsia" w:eastAsiaTheme="minorEastAsia" w:hAnsiTheme="minorEastAsia" w:hint="eastAsia"/>
          <w:sz w:val="24"/>
          <w:szCs w:val="24"/>
        </w:rPr>
        <w:t>5</w:t>
      </w:r>
      <w:r w:rsidRPr="00636DC7">
        <w:rPr>
          <w:rFonts w:asciiTheme="minorEastAsia" w:eastAsiaTheme="minorEastAsia" w:hAnsiTheme="minorEastAsia"/>
          <w:sz w:val="24"/>
          <w:szCs w:val="24"/>
        </w:rPr>
        <w:t>℃。空调水系统设计工作压力</w:t>
      </w:r>
      <w:r w:rsidRPr="00636DC7">
        <w:rPr>
          <w:rFonts w:asciiTheme="minorEastAsia" w:eastAsiaTheme="minorEastAsia" w:hAnsiTheme="minorEastAsia" w:hint="eastAsia"/>
          <w:sz w:val="24"/>
          <w:szCs w:val="24"/>
        </w:rPr>
        <w:t>为</w:t>
      </w:r>
      <w:r w:rsidRPr="00636DC7">
        <w:rPr>
          <w:rFonts w:asciiTheme="minorEastAsia" w:eastAsiaTheme="minorEastAsia" w:hAnsiTheme="minorEastAsia"/>
          <w:sz w:val="24"/>
          <w:szCs w:val="24"/>
        </w:rPr>
        <w:t>1.</w:t>
      </w:r>
      <w:r w:rsidRPr="00636DC7">
        <w:rPr>
          <w:rFonts w:asciiTheme="minorEastAsia" w:eastAsiaTheme="minorEastAsia" w:hAnsiTheme="minorEastAsia" w:hint="eastAsia"/>
          <w:sz w:val="24"/>
          <w:szCs w:val="24"/>
        </w:rPr>
        <w:t>0</w:t>
      </w:r>
      <w:r w:rsidRPr="00636DC7">
        <w:rPr>
          <w:rFonts w:asciiTheme="minorEastAsia" w:eastAsiaTheme="minorEastAsia" w:hAnsiTheme="minorEastAsia"/>
          <w:sz w:val="24"/>
          <w:szCs w:val="24"/>
        </w:rPr>
        <w:t>MPa。</w:t>
      </w:r>
    </w:p>
    <w:p w:rsidR="00CC366A" w:rsidRPr="00636DC7" w:rsidRDefault="00CC366A" w:rsidP="00CC366A">
      <w:pPr>
        <w:spacing w:line="360" w:lineRule="auto"/>
        <w:ind w:firstLineChars="200" w:firstLine="480"/>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空调水系统一级泵设置：与3台离心式基载冷水机组对应的3台冷水一级泵；</w:t>
      </w:r>
      <w:r w:rsidR="00846BCA" w:rsidRPr="00636DC7">
        <w:rPr>
          <w:rFonts w:asciiTheme="minorEastAsia" w:eastAsiaTheme="minorEastAsia" w:hAnsiTheme="minorEastAsia" w:hint="eastAsia"/>
          <w:sz w:val="24"/>
          <w:szCs w:val="24"/>
        </w:rPr>
        <w:t>与3台</w:t>
      </w:r>
      <w:r w:rsidR="00846BCA">
        <w:rPr>
          <w:rFonts w:asciiTheme="minorEastAsia" w:eastAsiaTheme="minorEastAsia" w:hAnsiTheme="minorEastAsia" w:hint="eastAsia"/>
          <w:sz w:val="24"/>
          <w:szCs w:val="24"/>
        </w:rPr>
        <w:t>直燃吸收式冷温水机组</w:t>
      </w:r>
      <w:r w:rsidR="00846BCA" w:rsidRPr="00636DC7">
        <w:rPr>
          <w:rFonts w:asciiTheme="minorEastAsia" w:eastAsiaTheme="minorEastAsia" w:hAnsiTheme="minorEastAsia" w:hint="eastAsia"/>
          <w:sz w:val="24"/>
          <w:szCs w:val="24"/>
        </w:rPr>
        <w:t>对应的3台冷</w:t>
      </w:r>
      <w:r w:rsidR="00846BCA">
        <w:rPr>
          <w:rFonts w:asciiTheme="minorEastAsia" w:eastAsiaTheme="minorEastAsia" w:hAnsiTheme="minorEastAsia" w:hint="eastAsia"/>
          <w:sz w:val="24"/>
          <w:szCs w:val="24"/>
        </w:rPr>
        <w:t>热</w:t>
      </w:r>
      <w:r w:rsidR="00846BCA" w:rsidRPr="00636DC7">
        <w:rPr>
          <w:rFonts w:asciiTheme="minorEastAsia" w:eastAsiaTheme="minorEastAsia" w:hAnsiTheme="minorEastAsia" w:hint="eastAsia"/>
          <w:sz w:val="24"/>
          <w:szCs w:val="24"/>
        </w:rPr>
        <w:t>水一级泵</w:t>
      </w:r>
      <w:r w:rsidR="00846BCA">
        <w:rPr>
          <w:rFonts w:asciiTheme="minorEastAsia" w:eastAsiaTheme="minorEastAsia" w:hAnsiTheme="minorEastAsia" w:hint="eastAsia"/>
          <w:sz w:val="24"/>
          <w:szCs w:val="24"/>
        </w:rPr>
        <w:t>；与冷凝真空热水机对应2台热水一级泵</w:t>
      </w:r>
      <w:r w:rsidRPr="00636DC7">
        <w:rPr>
          <w:rFonts w:asciiTheme="minorEastAsia" w:eastAsiaTheme="minorEastAsia" w:hAnsiTheme="minorEastAsia" w:hint="eastAsia"/>
          <w:sz w:val="24"/>
          <w:szCs w:val="24"/>
        </w:rPr>
        <w:t>。</w:t>
      </w:r>
    </w:p>
    <w:p w:rsidR="00CC366A" w:rsidRPr="00636DC7" w:rsidRDefault="00CC366A" w:rsidP="00CC366A">
      <w:pPr>
        <w:spacing w:line="360" w:lineRule="auto"/>
        <w:ind w:firstLineChars="200" w:firstLine="480"/>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能源站空调水系统</w:t>
      </w:r>
      <w:r w:rsidR="00846BCA">
        <w:rPr>
          <w:rFonts w:asciiTheme="minorEastAsia" w:eastAsiaTheme="minorEastAsia" w:hAnsiTheme="minorEastAsia" w:hint="eastAsia"/>
          <w:sz w:val="24"/>
          <w:szCs w:val="24"/>
        </w:rPr>
        <w:t>二</w:t>
      </w:r>
      <w:r w:rsidRPr="00636DC7">
        <w:rPr>
          <w:rFonts w:asciiTheme="minorEastAsia" w:eastAsiaTheme="minorEastAsia" w:hAnsiTheme="minorEastAsia" w:hint="eastAsia"/>
          <w:sz w:val="24"/>
          <w:szCs w:val="24"/>
        </w:rPr>
        <w:t>期设置3台冷水二级泵（同时在仓库留一台备用），</w:t>
      </w:r>
      <w:r w:rsidR="00846BCA" w:rsidRPr="00636DC7">
        <w:rPr>
          <w:rFonts w:asciiTheme="minorEastAsia" w:eastAsiaTheme="minorEastAsia" w:hAnsiTheme="minorEastAsia" w:hint="eastAsia"/>
          <w:sz w:val="24"/>
          <w:szCs w:val="24"/>
        </w:rPr>
        <w:t>3台</w:t>
      </w:r>
      <w:r w:rsidR="00846BCA">
        <w:rPr>
          <w:rFonts w:asciiTheme="minorEastAsia" w:eastAsiaTheme="minorEastAsia" w:hAnsiTheme="minorEastAsia" w:hint="eastAsia"/>
          <w:sz w:val="24"/>
          <w:szCs w:val="24"/>
        </w:rPr>
        <w:t>热</w:t>
      </w:r>
      <w:r w:rsidR="00846BCA" w:rsidRPr="00636DC7">
        <w:rPr>
          <w:rFonts w:asciiTheme="minorEastAsia" w:eastAsiaTheme="minorEastAsia" w:hAnsiTheme="minorEastAsia" w:hint="eastAsia"/>
          <w:sz w:val="24"/>
          <w:szCs w:val="24"/>
        </w:rPr>
        <w:t>水二级泵（同时在仓库留一台备用）</w:t>
      </w:r>
      <w:r w:rsidRPr="00636DC7">
        <w:rPr>
          <w:rFonts w:asciiTheme="minorEastAsia" w:eastAsiaTheme="minorEastAsia" w:hAnsiTheme="minorEastAsia" w:hint="eastAsia"/>
          <w:sz w:val="24"/>
          <w:szCs w:val="24"/>
        </w:rPr>
        <w:t>。冷水二级泵和热水二级泵均采用变频装置驱动。</w:t>
      </w:r>
    </w:p>
    <w:p w:rsidR="00CC366A" w:rsidRPr="00636DC7"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7</w:t>
      </w:r>
      <w:r w:rsidR="00CC366A" w:rsidRPr="00636DC7">
        <w:rPr>
          <w:rFonts w:asciiTheme="minorEastAsia" w:eastAsiaTheme="minorEastAsia" w:hAnsiTheme="minorEastAsia" w:hint="eastAsia"/>
          <w:sz w:val="24"/>
          <w:szCs w:val="24"/>
        </w:rPr>
        <w:t>站房空调、通风及防排烟设计</w:t>
      </w:r>
    </w:p>
    <w:p w:rsidR="00CC366A" w:rsidRPr="00636DC7"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7</w:t>
      </w:r>
      <w:r w:rsidR="00CC366A" w:rsidRPr="00636DC7">
        <w:rPr>
          <w:rFonts w:asciiTheme="minorEastAsia" w:eastAsiaTheme="minorEastAsia" w:hAnsiTheme="minorEastAsia" w:hint="eastAsia"/>
          <w:sz w:val="24"/>
          <w:szCs w:val="24"/>
        </w:rPr>
        <w:t>.1空气调节与冷热源</w:t>
      </w:r>
    </w:p>
    <w:p w:rsidR="00CC366A" w:rsidRPr="00636DC7" w:rsidRDefault="00CC366A" w:rsidP="00CC366A">
      <w:pPr>
        <w:spacing w:line="360" w:lineRule="auto"/>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（1）室内空气设计计算参数</w:t>
      </w:r>
    </w:p>
    <w:p w:rsidR="00CC366A" w:rsidRPr="00636DC7" w:rsidRDefault="00CC366A" w:rsidP="00CC366A">
      <w:pPr>
        <w:pStyle w:val="11"/>
        <w:spacing w:beforeLines="50" w:before="156" w:afterLines="50" w:after="156" w:line="360" w:lineRule="auto"/>
        <w:ind w:firstLineChars="0" w:firstLine="0"/>
        <w:jc w:val="center"/>
        <w:rPr>
          <w:rFonts w:ascii="Times New Roman" w:hAnsi="宋体"/>
          <w:b/>
          <w:snapToGrid w:val="0"/>
          <w:kern w:val="0"/>
          <w:szCs w:val="21"/>
        </w:rPr>
      </w:pPr>
      <w:r w:rsidRPr="00636DC7">
        <w:rPr>
          <w:rFonts w:ascii="Times New Roman" w:hAnsi="宋体" w:hint="eastAsia"/>
          <w:b/>
          <w:snapToGrid w:val="0"/>
          <w:kern w:val="0"/>
          <w:szCs w:val="21"/>
        </w:rPr>
        <w:lastRenderedPageBreak/>
        <w:t>表</w:t>
      </w:r>
      <w:r w:rsidRPr="00636DC7">
        <w:rPr>
          <w:rFonts w:ascii="Times New Roman" w:hAnsi="宋体" w:hint="eastAsia"/>
          <w:b/>
          <w:snapToGrid w:val="0"/>
          <w:kern w:val="0"/>
          <w:szCs w:val="21"/>
        </w:rPr>
        <w:t>2-3</w:t>
      </w:r>
      <w:r w:rsidRPr="00636DC7">
        <w:rPr>
          <w:rFonts w:ascii="Times New Roman" w:hAnsi="宋体" w:hint="eastAsia"/>
          <w:b/>
          <w:snapToGrid w:val="0"/>
          <w:kern w:val="0"/>
          <w:szCs w:val="21"/>
        </w:rPr>
        <w:t>能源站房室内空气设计计算参数</w:t>
      </w:r>
    </w:p>
    <w:tbl>
      <w:tblPr>
        <w:tblStyle w:val="a6"/>
        <w:tblW w:w="0" w:type="auto"/>
        <w:jc w:val="center"/>
        <w:tblInd w:w="-459" w:type="dxa"/>
        <w:tblLook w:val="04A0" w:firstRow="1" w:lastRow="0" w:firstColumn="1" w:lastColumn="0" w:noHBand="0" w:noVBand="1"/>
      </w:tblPr>
      <w:tblGrid>
        <w:gridCol w:w="1676"/>
        <w:gridCol w:w="1217"/>
        <w:gridCol w:w="1217"/>
        <w:gridCol w:w="1217"/>
        <w:gridCol w:w="1218"/>
        <w:gridCol w:w="1218"/>
        <w:gridCol w:w="1218"/>
      </w:tblGrid>
      <w:tr w:rsidR="00CC366A" w:rsidRPr="00636DC7" w:rsidTr="00CC366A">
        <w:trPr>
          <w:jc w:val="center"/>
        </w:trPr>
        <w:tc>
          <w:tcPr>
            <w:tcW w:w="1676"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房间名称</w:t>
            </w:r>
          </w:p>
        </w:tc>
        <w:tc>
          <w:tcPr>
            <w:tcW w:w="2434" w:type="dxa"/>
            <w:gridSpan w:val="2"/>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夏季</w:t>
            </w:r>
          </w:p>
        </w:tc>
        <w:tc>
          <w:tcPr>
            <w:tcW w:w="2435" w:type="dxa"/>
            <w:gridSpan w:val="2"/>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冬季</w:t>
            </w:r>
          </w:p>
        </w:tc>
        <w:tc>
          <w:tcPr>
            <w:tcW w:w="1218"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新风量</w:t>
            </w:r>
          </w:p>
        </w:tc>
        <w:tc>
          <w:tcPr>
            <w:tcW w:w="1218"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噪声控</w:t>
            </w:r>
          </w:p>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制标准</w:t>
            </w:r>
          </w:p>
        </w:tc>
      </w:tr>
      <w:tr w:rsidR="00CC366A" w:rsidRPr="00636DC7" w:rsidTr="00CC366A">
        <w:trPr>
          <w:jc w:val="center"/>
        </w:trPr>
        <w:tc>
          <w:tcPr>
            <w:tcW w:w="1676" w:type="dxa"/>
            <w:vMerge/>
            <w:vAlign w:val="center"/>
          </w:tcPr>
          <w:p w:rsidR="00CC366A" w:rsidRPr="00636DC7" w:rsidRDefault="00CC366A" w:rsidP="00CC366A">
            <w:pPr>
              <w:jc w:val="center"/>
              <w:rPr>
                <w:rFonts w:asciiTheme="minorEastAsia" w:eastAsiaTheme="minorEastAsia" w:hAnsiTheme="minorEastAsia"/>
                <w:sz w:val="24"/>
                <w:szCs w:val="24"/>
              </w:rPr>
            </w:pP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干球温度</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相对湿度</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干球温度</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相对湿度</w:t>
            </w:r>
          </w:p>
        </w:tc>
        <w:tc>
          <w:tcPr>
            <w:tcW w:w="1218" w:type="dxa"/>
            <w:vMerge/>
            <w:vAlign w:val="center"/>
          </w:tcPr>
          <w:p w:rsidR="00CC366A" w:rsidRPr="00636DC7" w:rsidRDefault="00CC366A" w:rsidP="00CC366A">
            <w:pPr>
              <w:jc w:val="center"/>
              <w:rPr>
                <w:rFonts w:asciiTheme="minorEastAsia" w:eastAsiaTheme="minorEastAsia" w:hAnsiTheme="minorEastAsia"/>
                <w:sz w:val="24"/>
                <w:szCs w:val="24"/>
              </w:rPr>
            </w:pPr>
          </w:p>
        </w:tc>
        <w:tc>
          <w:tcPr>
            <w:tcW w:w="1218" w:type="dxa"/>
            <w:vMerge/>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CC366A">
        <w:trPr>
          <w:jc w:val="center"/>
        </w:trPr>
        <w:tc>
          <w:tcPr>
            <w:tcW w:w="1676" w:type="dxa"/>
            <w:vMerge/>
            <w:vAlign w:val="center"/>
          </w:tcPr>
          <w:p w:rsidR="00CC366A" w:rsidRPr="00636DC7" w:rsidRDefault="00CC366A" w:rsidP="00CC366A">
            <w:pPr>
              <w:jc w:val="center"/>
              <w:rPr>
                <w:rFonts w:asciiTheme="minorEastAsia" w:eastAsiaTheme="minorEastAsia" w:hAnsiTheme="minorEastAsia"/>
                <w:sz w:val="24"/>
                <w:szCs w:val="24"/>
              </w:rPr>
            </w:pP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m</w:t>
            </w:r>
            <w:r w:rsidRPr="00636DC7">
              <w:rPr>
                <w:rFonts w:asciiTheme="minorEastAsia" w:eastAsiaTheme="minorEastAsia" w:hAnsiTheme="minorEastAsia"/>
                <w:sz w:val="24"/>
                <w:szCs w:val="24"/>
                <w:vertAlign w:val="superscript"/>
              </w:rPr>
              <w:t>3</w:t>
            </w:r>
            <w:r w:rsidRPr="00636DC7">
              <w:rPr>
                <w:rFonts w:asciiTheme="minorEastAsia" w:eastAsiaTheme="minorEastAsia" w:hAnsiTheme="minorEastAsia" w:hint="eastAsia"/>
                <w:sz w:val="24"/>
                <w:szCs w:val="24"/>
              </w:rPr>
              <w:t>/</w:t>
            </w:r>
            <w:proofErr w:type="spellStart"/>
            <w:r w:rsidRPr="00636DC7">
              <w:rPr>
                <w:rFonts w:asciiTheme="minorEastAsia" w:eastAsiaTheme="minorEastAsia" w:hAnsiTheme="minorEastAsia" w:hint="eastAsia"/>
                <w:sz w:val="24"/>
                <w:szCs w:val="24"/>
              </w:rPr>
              <w:t>h.p</w:t>
            </w:r>
            <w:proofErr w:type="spellEnd"/>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dB(A)</w:t>
            </w:r>
          </w:p>
        </w:tc>
      </w:tr>
      <w:tr w:rsidR="00CC366A" w:rsidRPr="00636DC7" w:rsidTr="00CC366A">
        <w:trPr>
          <w:jc w:val="center"/>
        </w:trPr>
        <w:tc>
          <w:tcPr>
            <w:tcW w:w="1676" w:type="dxa"/>
            <w:vAlign w:val="center"/>
          </w:tcPr>
          <w:p w:rsidR="00CC366A" w:rsidRPr="00636DC7" w:rsidRDefault="00846BCA" w:rsidP="00CC366A">
            <w:pPr>
              <w:jc w:val="center"/>
              <w:rPr>
                <w:rFonts w:asciiTheme="minorEastAsia" w:eastAsiaTheme="minorEastAsia" w:hAnsiTheme="minorEastAsia"/>
                <w:sz w:val="24"/>
                <w:szCs w:val="24"/>
              </w:rPr>
            </w:pPr>
            <w:r w:rsidRPr="00815FFC">
              <w:rPr>
                <w:rFonts w:eastAsia="宋体" w:cs="宋体" w:hint="eastAsia"/>
                <w:kern w:val="0"/>
                <w:sz w:val="24"/>
                <w:szCs w:val="24"/>
              </w:rPr>
              <w:t>门卫房</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25</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20</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846BC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CC366A" w:rsidP="00846BC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r w:rsidR="00846BCA">
              <w:rPr>
                <w:rFonts w:asciiTheme="minorEastAsia" w:eastAsiaTheme="minorEastAsia" w:hAnsiTheme="minorEastAsia" w:hint="eastAsia"/>
                <w:sz w:val="24"/>
                <w:szCs w:val="24"/>
              </w:rPr>
              <w:t>50</w:t>
            </w:r>
          </w:p>
        </w:tc>
      </w:tr>
      <w:tr w:rsidR="00CC366A" w:rsidRPr="00636DC7" w:rsidTr="00CC366A">
        <w:trPr>
          <w:jc w:val="center"/>
        </w:trPr>
        <w:tc>
          <w:tcPr>
            <w:tcW w:w="1676" w:type="dxa"/>
            <w:vAlign w:val="center"/>
          </w:tcPr>
          <w:p w:rsidR="00CC366A" w:rsidRPr="00636DC7" w:rsidRDefault="00846BCA" w:rsidP="00CC366A">
            <w:pPr>
              <w:jc w:val="center"/>
              <w:rPr>
                <w:rFonts w:asciiTheme="minorEastAsia" w:eastAsiaTheme="minorEastAsia" w:hAnsiTheme="minorEastAsia"/>
                <w:sz w:val="24"/>
                <w:szCs w:val="24"/>
              </w:rPr>
            </w:pPr>
            <w:r w:rsidRPr="00815FFC">
              <w:rPr>
                <w:rFonts w:eastAsia="宋体" w:cs="宋体" w:hint="eastAsia"/>
                <w:kern w:val="0"/>
                <w:sz w:val="24"/>
                <w:szCs w:val="24"/>
              </w:rPr>
              <w:t>消防、安防及能源站控制中心</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25</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1217"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20</w:t>
            </w:r>
          </w:p>
        </w:tc>
        <w:tc>
          <w:tcPr>
            <w:tcW w:w="12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p>
        </w:tc>
        <w:tc>
          <w:tcPr>
            <w:tcW w:w="1218" w:type="dxa"/>
            <w:vAlign w:val="center"/>
          </w:tcPr>
          <w:p w:rsidR="00CC366A" w:rsidRPr="00636DC7" w:rsidRDefault="00846BC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30</w:t>
            </w:r>
          </w:p>
        </w:tc>
        <w:tc>
          <w:tcPr>
            <w:tcW w:w="1218" w:type="dxa"/>
            <w:vAlign w:val="center"/>
          </w:tcPr>
          <w:p w:rsidR="00CC366A" w:rsidRPr="00636DC7" w:rsidRDefault="00CC366A" w:rsidP="00846BC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w:t>
            </w:r>
            <w:r w:rsidR="00846BCA">
              <w:rPr>
                <w:rFonts w:asciiTheme="minorEastAsia" w:eastAsiaTheme="minorEastAsia" w:hAnsiTheme="minorEastAsia" w:hint="eastAsia"/>
                <w:sz w:val="24"/>
                <w:szCs w:val="24"/>
              </w:rPr>
              <w:t>50</w:t>
            </w:r>
          </w:p>
        </w:tc>
      </w:tr>
    </w:tbl>
    <w:p w:rsidR="00CC366A" w:rsidRPr="00636DC7"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7</w:t>
      </w:r>
      <w:r w:rsidR="00CC366A" w:rsidRPr="00636DC7">
        <w:rPr>
          <w:rFonts w:asciiTheme="minorEastAsia" w:eastAsiaTheme="minorEastAsia" w:hAnsiTheme="minorEastAsia" w:hint="eastAsia"/>
          <w:sz w:val="24"/>
          <w:szCs w:val="24"/>
        </w:rPr>
        <w:t>.2空调方式</w:t>
      </w:r>
    </w:p>
    <w:p w:rsidR="00CC366A" w:rsidRPr="00636DC7" w:rsidRDefault="00CC366A" w:rsidP="00846BCA">
      <w:pPr>
        <w:spacing w:line="360" w:lineRule="auto"/>
        <w:ind w:firstLineChars="200" w:firstLine="480"/>
        <w:jc w:val="left"/>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门卫</w:t>
      </w:r>
      <w:r w:rsidR="00846BCA">
        <w:rPr>
          <w:rFonts w:asciiTheme="minorEastAsia" w:eastAsiaTheme="minorEastAsia" w:hAnsiTheme="minorEastAsia" w:hint="eastAsia"/>
          <w:sz w:val="24"/>
          <w:szCs w:val="24"/>
        </w:rPr>
        <w:t>房</w:t>
      </w:r>
      <w:r w:rsidRPr="00636DC7">
        <w:rPr>
          <w:rFonts w:asciiTheme="minorEastAsia" w:eastAsiaTheme="minorEastAsia" w:hAnsiTheme="minorEastAsia" w:hint="eastAsia"/>
          <w:sz w:val="24"/>
          <w:szCs w:val="24"/>
        </w:rPr>
        <w:t>及</w:t>
      </w:r>
      <w:r w:rsidR="00846BCA" w:rsidRPr="00846BCA">
        <w:rPr>
          <w:rFonts w:asciiTheme="minorEastAsia" w:eastAsiaTheme="minorEastAsia" w:hAnsiTheme="minorEastAsia" w:hint="eastAsia"/>
          <w:sz w:val="24"/>
          <w:szCs w:val="24"/>
        </w:rPr>
        <w:t>消防、安防及能源站控制中心</w:t>
      </w:r>
      <w:r w:rsidRPr="00636DC7">
        <w:rPr>
          <w:rFonts w:asciiTheme="minorEastAsia" w:eastAsiaTheme="minorEastAsia" w:hAnsiTheme="minorEastAsia" w:hint="eastAsia"/>
          <w:sz w:val="24"/>
          <w:szCs w:val="24"/>
        </w:rPr>
        <w:t>均采用</w:t>
      </w:r>
      <w:r w:rsidR="00846BCA">
        <w:rPr>
          <w:rFonts w:asciiTheme="minorEastAsia" w:eastAsiaTheme="minorEastAsia" w:hAnsiTheme="minorEastAsia" w:hint="eastAsia"/>
          <w:sz w:val="24"/>
          <w:szCs w:val="24"/>
        </w:rPr>
        <w:t>氟系统</w:t>
      </w:r>
      <w:r w:rsidRPr="00636DC7">
        <w:rPr>
          <w:rFonts w:asciiTheme="minorEastAsia" w:eastAsiaTheme="minorEastAsia" w:hAnsiTheme="minorEastAsia" w:hint="eastAsia"/>
          <w:sz w:val="24"/>
          <w:szCs w:val="24"/>
        </w:rPr>
        <w:t>空调</w:t>
      </w:r>
      <w:r w:rsidR="00846BCA">
        <w:rPr>
          <w:rFonts w:asciiTheme="minorEastAsia" w:eastAsiaTheme="minorEastAsia" w:hAnsiTheme="minorEastAsia" w:hint="eastAsia"/>
          <w:sz w:val="24"/>
          <w:szCs w:val="24"/>
        </w:rPr>
        <w:t>，门卫室预留分体空调电源，分体空调由业主自行采购。</w:t>
      </w:r>
      <w:r w:rsidR="00261467" w:rsidRPr="00846BCA">
        <w:rPr>
          <w:rFonts w:asciiTheme="minorEastAsia" w:eastAsiaTheme="minorEastAsia" w:hAnsiTheme="minorEastAsia" w:hint="eastAsia"/>
          <w:sz w:val="24"/>
          <w:szCs w:val="24"/>
        </w:rPr>
        <w:t>消防、安防及能源站控制中心</w:t>
      </w:r>
      <w:r w:rsidR="00261467">
        <w:rPr>
          <w:rFonts w:asciiTheme="minorEastAsia" w:eastAsiaTheme="minorEastAsia" w:hAnsiTheme="minorEastAsia" w:hint="eastAsia"/>
          <w:sz w:val="24"/>
          <w:szCs w:val="24"/>
        </w:rPr>
        <w:t>预留多联机电源，由弱电承包商深化和安装。</w:t>
      </w:r>
      <w:r w:rsidRPr="00636DC7">
        <w:rPr>
          <w:rFonts w:asciiTheme="minorEastAsia" w:eastAsiaTheme="minorEastAsia" w:hAnsiTheme="minorEastAsia" w:hint="eastAsia"/>
          <w:sz w:val="24"/>
          <w:szCs w:val="24"/>
        </w:rPr>
        <w:t>地下的</w:t>
      </w:r>
      <w:r w:rsidR="00261467" w:rsidRPr="00846BCA">
        <w:rPr>
          <w:rFonts w:asciiTheme="minorEastAsia" w:eastAsiaTheme="minorEastAsia" w:hAnsiTheme="minorEastAsia" w:hint="eastAsia"/>
          <w:sz w:val="24"/>
          <w:szCs w:val="24"/>
        </w:rPr>
        <w:t>消防、安防及能源站控制中心</w:t>
      </w:r>
      <w:r w:rsidRPr="00636DC7">
        <w:rPr>
          <w:rFonts w:asciiTheme="minorEastAsia" w:eastAsiaTheme="minorEastAsia" w:hAnsiTheme="minorEastAsia" w:hint="eastAsia"/>
          <w:sz w:val="24"/>
          <w:szCs w:val="24"/>
        </w:rPr>
        <w:t>采用机械送风送新风。门卫室采用自然通风取新风。</w:t>
      </w:r>
    </w:p>
    <w:p w:rsidR="00CC366A"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w:t>
      </w:r>
      <w:r w:rsidR="00CC366A" w:rsidRPr="00636DC7">
        <w:rPr>
          <w:rFonts w:asciiTheme="minorEastAsia" w:eastAsiaTheme="minorEastAsia" w:hAnsiTheme="minorEastAsia" w:hint="eastAsia"/>
          <w:sz w:val="24"/>
          <w:szCs w:val="24"/>
        </w:rPr>
        <w:t>通风</w:t>
      </w:r>
    </w:p>
    <w:p w:rsidR="00CC366A" w:rsidRPr="00636DC7"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w:t>
      </w:r>
      <w:r w:rsidR="00CC366A">
        <w:rPr>
          <w:rFonts w:asciiTheme="minorEastAsia" w:eastAsiaTheme="minorEastAsia" w:hAnsiTheme="minorEastAsia" w:hint="eastAsia"/>
          <w:sz w:val="24"/>
          <w:szCs w:val="24"/>
        </w:rPr>
        <w:t>.1 通风设计参数</w:t>
      </w:r>
    </w:p>
    <w:p w:rsidR="00CC366A" w:rsidRPr="00636DC7" w:rsidRDefault="00CC366A" w:rsidP="00CC366A">
      <w:pPr>
        <w:pStyle w:val="11"/>
        <w:spacing w:beforeLines="50" w:before="156" w:afterLines="50" w:after="156" w:line="360" w:lineRule="auto"/>
        <w:ind w:firstLineChars="0" w:firstLine="0"/>
        <w:jc w:val="center"/>
        <w:rPr>
          <w:rFonts w:ascii="Times New Roman" w:hAnsi="宋体"/>
          <w:b/>
          <w:snapToGrid w:val="0"/>
          <w:kern w:val="0"/>
          <w:szCs w:val="21"/>
        </w:rPr>
      </w:pPr>
      <w:r>
        <w:rPr>
          <w:rFonts w:ascii="Times New Roman" w:hAnsi="宋体" w:hint="eastAsia"/>
          <w:b/>
          <w:snapToGrid w:val="0"/>
          <w:kern w:val="0"/>
          <w:szCs w:val="21"/>
        </w:rPr>
        <w:t>表</w:t>
      </w:r>
      <w:r>
        <w:rPr>
          <w:rFonts w:ascii="Times New Roman" w:hAnsi="宋体" w:hint="eastAsia"/>
          <w:b/>
          <w:snapToGrid w:val="0"/>
          <w:kern w:val="0"/>
          <w:szCs w:val="21"/>
        </w:rPr>
        <w:t>2-4</w:t>
      </w:r>
      <w:r w:rsidRPr="00636DC7">
        <w:rPr>
          <w:rFonts w:ascii="Times New Roman" w:hAnsi="宋体" w:hint="eastAsia"/>
          <w:b/>
          <w:snapToGrid w:val="0"/>
          <w:kern w:val="0"/>
          <w:szCs w:val="21"/>
        </w:rPr>
        <w:t>能源站建筑通风设计计算参数</w:t>
      </w:r>
    </w:p>
    <w:tbl>
      <w:tblPr>
        <w:tblStyle w:val="a6"/>
        <w:tblW w:w="9498" w:type="dxa"/>
        <w:tblInd w:w="-601" w:type="dxa"/>
        <w:tblLook w:val="04A0" w:firstRow="1" w:lastRow="0" w:firstColumn="1" w:lastColumn="0" w:noHBand="0" w:noVBand="1"/>
      </w:tblPr>
      <w:tblGrid>
        <w:gridCol w:w="2410"/>
        <w:gridCol w:w="1418"/>
        <w:gridCol w:w="709"/>
        <w:gridCol w:w="2126"/>
        <w:gridCol w:w="709"/>
        <w:gridCol w:w="2126"/>
      </w:tblGrid>
      <w:tr w:rsidR="00CC366A" w:rsidRPr="00636DC7" w:rsidTr="002D741C">
        <w:tc>
          <w:tcPr>
            <w:tcW w:w="2410"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房间名称</w:t>
            </w:r>
          </w:p>
        </w:tc>
        <w:tc>
          <w:tcPr>
            <w:tcW w:w="2127" w:type="dxa"/>
            <w:gridSpan w:val="2"/>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w:t>
            </w:r>
          </w:p>
        </w:tc>
        <w:tc>
          <w:tcPr>
            <w:tcW w:w="2835" w:type="dxa"/>
            <w:gridSpan w:val="2"/>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送风</w:t>
            </w:r>
          </w:p>
        </w:tc>
        <w:tc>
          <w:tcPr>
            <w:tcW w:w="2126" w:type="dxa"/>
            <w:vMerge w:val="restart"/>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备注</w:t>
            </w:r>
          </w:p>
        </w:tc>
      </w:tr>
      <w:tr w:rsidR="00CC366A" w:rsidRPr="00636DC7" w:rsidTr="002D741C">
        <w:tc>
          <w:tcPr>
            <w:tcW w:w="2410" w:type="dxa"/>
            <w:vMerge/>
            <w:vAlign w:val="center"/>
          </w:tcPr>
          <w:p w:rsidR="00CC366A" w:rsidRPr="00636DC7" w:rsidRDefault="00CC366A" w:rsidP="00CC366A">
            <w:pPr>
              <w:jc w:val="center"/>
              <w:rPr>
                <w:rFonts w:asciiTheme="minorEastAsia" w:eastAsiaTheme="minorEastAsia" w:hAnsiTheme="minorEastAsia"/>
                <w:sz w:val="24"/>
                <w:szCs w:val="24"/>
              </w:rPr>
            </w:pP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换气次数/h</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方式</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换气次数/h</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方式</w:t>
            </w:r>
          </w:p>
        </w:tc>
        <w:tc>
          <w:tcPr>
            <w:tcW w:w="2126" w:type="dxa"/>
            <w:vMerge/>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水泵房</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4</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辅助设备机房</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4</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95378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电</w:t>
            </w:r>
            <w:r w:rsidR="00CC366A" w:rsidRPr="00636DC7">
              <w:rPr>
                <w:rFonts w:asciiTheme="minorEastAsia" w:eastAsiaTheme="minorEastAsia" w:hAnsiTheme="minorEastAsia" w:hint="eastAsia"/>
                <w:sz w:val="24"/>
                <w:szCs w:val="24"/>
              </w:rPr>
              <w:t>制冷机房</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6</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事故排风12次/h,</w:t>
            </w:r>
          </w:p>
        </w:tc>
      </w:tr>
      <w:tr w:rsidR="0095378A" w:rsidRPr="00636DC7" w:rsidTr="002D741C">
        <w:tc>
          <w:tcPr>
            <w:tcW w:w="2410" w:type="dxa"/>
            <w:vAlign w:val="center"/>
          </w:tcPr>
          <w:p w:rsidR="0095378A" w:rsidRDefault="0095378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溴化锂和热水机机房</w:t>
            </w:r>
          </w:p>
        </w:tc>
        <w:tc>
          <w:tcPr>
            <w:tcW w:w="1418" w:type="dxa"/>
            <w:vAlign w:val="center"/>
          </w:tcPr>
          <w:p w:rsidR="0095378A" w:rsidRPr="00636DC7" w:rsidRDefault="002D741C"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709" w:type="dxa"/>
            <w:vAlign w:val="center"/>
          </w:tcPr>
          <w:p w:rsidR="0095378A" w:rsidRPr="00636DC7" w:rsidRDefault="002D741C"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95378A" w:rsidRPr="00636DC7" w:rsidRDefault="002D741C"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补风+燃烧空气量</w:t>
            </w:r>
          </w:p>
        </w:tc>
        <w:tc>
          <w:tcPr>
            <w:tcW w:w="709" w:type="dxa"/>
            <w:vAlign w:val="center"/>
          </w:tcPr>
          <w:p w:rsidR="0095378A" w:rsidRPr="00636DC7" w:rsidRDefault="002D741C"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95378A" w:rsidRPr="00636DC7" w:rsidRDefault="002D741C"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事故排风12次/h</w:t>
            </w: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变配电所</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按变压器散热量计算</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低压配电室</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5</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马达控制中心</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5</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电源间和网络机房</w:t>
            </w:r>
          </w:p>
        </w:tc>
        <w:tc>
          <w:tcPr>
            <w:tcW w:w="1418" w:type="dxa"/>
            <w:vAlign w:val="center"/>
          </w:tcPr>
          <w:p w:rsidR="00CC366A" w:rsidRPr="00636DC7" w:rsidRDefault="00261467"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气体钢瓶间</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5</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预留设备用房</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排风量80％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r w:rsidR="00CC366A" w:rsidRPr="00636DC7" w:rsidTr="002D741C">
        <w:tc>
          <w:tcPr>
            <w:tcW w:w="2410"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卫生间</w:t>
            </w:r>
          </w:p>
        </w:tc>
        <w:tc>
          <w:tcPr>
            <w:tcW w:w="1418"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0</w:t>
            </w: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机械</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c>
          <w:tcPr>
            <w:tcW w:w="709" w:type="dxa"/>
            <w:vAlign w:val="center"/>
          </w:tcPr>
          <w:p w:rsidR="00CC366A" w:rsidRPr="00636DC7" w:rsidRDefault="00CC366A" w:rsidP="00CC366A">
            <w:pPr>
              <w:jc w:val="center"/>
              <w:rPr>
                <w:rFonts w:asciiTheme="minorEastAsia" w:eastAsiaTheme="minorEastAsia" w:hAnsiTheme="minorEastAsia"/>
                <w:sz w:val="24"/>
                <w:szCs w:val="24"/>
              </w:rPr>
            </w:pPr>
            <w:r w:rsidRPr="00636DC7">
              <w:rPr>
                <w:rFonts w:asciiTheme="minorEastAsia" w:eastAsiaTheme="minorEastAsia" w:hAnsiTheme="minorEastAsia" w:hint="eastAsia"/>
                <w:sz w:val="24"/>
                <w:szCs w:val="24"/>
              </w:rPr>
              <w:t>自然</w:t>
            </w:r>
          </w:p>
        </w:tc>
        <w:tc>
          <w:tcPr>
            <w:tcW w:w="2126" w:type="dxa"/>
            <w:vAlign w:val="center"/>
          </w:tcPr>
          <w:p w:rsidR="00CC366A" w:rsidRPr="00636DC7" w:rsidRDefault="00CC366A" w:rsidP="00CC366A">
            <w:pPr>
              <w:jc w:val="center"/>
              <w:rPr>
                <w:rFonts w:asciiTheme="minorEastAsia" w:eastAsiaTheme="minorEastAsia" w:hAnsiTheme="minorEastAsia"/>
                <w:sz w:val="24"/>
                <w:szCs w:val="24"/>
              </w:rPr>
            </w:pPr>
          </w:p>
        </w:tc>
      </w:tr>
    </w:tbl>
    <w:p w:rsidR="00CC366A"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w:t>
      </w:r>
      <w:r w:rsidR="00CC366A" w:rsidRPr="00386DEF">
        <w:rPr>
          <w:rFonts w:asciiTheme="minorEastAsia" w:eastAsiaTheme="minorEastAsia" w:hAnsiTheme="minorEastAsia" w:hint="eastAsia"/>
          <w:sz w:val="24"/>
          <w:szCs w:val="24"/>
        </w:rPr>
        <w:t>.2 制冷机房通风系统</w:t>
      </w:r>
    </w:p>
    <w:p w:rsidR="00CC366A"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8.2.1</w:t>
      </w:r>
      <w:r w:rsidR="0095378A">
        <w:rPr>
          <w:rFonts w:asciiTheme="minorEastAsia" w:eastAsiaTheme="minorEastAsia" w:hAnsiTheme="minorEastAsia" w:hint="eastAsia"/>
          <w:sz w:val="24"/>
          <w:szCs w:val="24"/>
        </w:rPr>
        <w:t>电</w:t>
      </w:r>
      <w:r w:rsidR="00CC366A">
        <w:rPr>
          <w:rFonts w:asciiTheme="minorEastAsia" w:eastAsiaTheme="minorEastAsia" w:hAnsiTheme="minorEastAsia" w:hint="eastAsia"/>
          <w:sz w:val="24"/>
          <w:szCs w:val="24"/>
        </w:rPr>
        <w:t>制冷机房平时通风设置</w:t>
      </w:r>
      <w:r w:rsidR="0095378A">
        <w:rPr>
          <w:rFonts w:asciiTheme="minorEastAsia" w:eastAsiaTheme="minorEastAsia" w:hAnsiTheme="minorEastAsia" w:hint="eastAsia"/>
          <w:sz w:val="24"/>
          <w:szCs w:val="24"/>
        </w:rPr>
        <w:t>2</w:t>
      </w:r>
      <w:r w:rsidR="00CC366A">
        <w:rPr>
          <w:rFonts w:asciiTheme="minorEastAsia" w:eastAsiaTheme="minorEastAsia" w:hAnsiTheme="minorEastAsia" w:hint="eastAsia"/>
          <w:sz w:val="24"/>
          <w:szCs w:val="24"/>
        </w:rPr>
        <w:t>台离心式风机箱排风，</w:t>
      </w:r>
      <w:r w:rsidR="0095378A">
        <w:rPr>
          <w:rFonts w:asciiTheme="minorEastAsia" w:eastAsiaTheme="minorEastAsia" w:hAnsiTheme="minorEastAsia" w:hint="eastAsia"/>
          <w:sz w:val="24"/>
          <w:szCs w:val="24"/>
        </w:rPr>
        <w:t>2</w:t>
      </w:r>
      <w:r w:rsidR="00CC366A">
        <w:rPr>
          <w:rFonts w:asciiTheme="minorEastAsia" w:eastAsiaTheme="minorEastAsia" w:hAnsiTheme="minorEastAsia" w:hint="eastAsia"/>
          <w:sz w:val="24"/>
          <w:szCs w:val="24"/>
        </w:rPr>
        <w:t>台离心式风机箱补风；排风量按6次/时计算，补风量为排风量的80%；</w:t>
      </w:r>
    </w:p>
    <w:p w:rsidR="00CC366A"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8.2.</w:t>
      </w:r>
      <w:r>
        <w:rPr>
          <w:rFonts w:asciiTheme="minorEastAsia" w:eastAsiaTheme="minorEastAsia" w:hAnsiTheme="minorEastAsia" w:hint="eastAsia"/>
          <w:sz w:val="24"/>
          <w:szCs w:val="24"/>
        </w:rPr>
        <w:t>2</w:t>
      </w:r>
      <w:r w:rsidR="0095378A">
        <w:rPr>
          <w:rFonts w:asciiTheme="minorEastAsia" w:eastAsiaTheme="minorEastAsia" w:hAnsiTheme="minorEastAsia" w:hint="eastAsia"/>
          <w:sz w:val="24"/>
          <w:szCs w:val="24"/>
        </w:rPr>
        <w:t>电</w:t>
      </w:r>
      <w:r w:rsidR="00CC366A">
        <w:rPr>
          <w:rFonts w:asciiTheme="minorEastAsia" w:eastAsiaTheme="minorEastAsia" w:hAnsiTheme="minorEastAsia" w:hint="eastAsia"/>
          <w:sz w:val="24"/>
          <w:szCs w:val="24"/>
        </w:rPr>
        <w:t>制冷机房设置事故排风系统，事故排风量为12次/小时；事故排风口上沿距离地面不大于</w:t>
      </w:r>
      <w:r w:rsidR="0095378A">
        <w:rPr>
          <w:rFonts w:asciiTheme="minorEastAsia" w:eastAsiaTheme="minorEastAsia" w:hAnsiTheme="minorEastAsia" w:hint="eastAsia"/>
          <w:sz w:val="24"/>
          <w:szCs w:val="24"/>
        </w:rPr>
        <w:t>0</w:t>
      </w:r>
      <w:r w:rsidR="00CC366A">
        <w:rPr>
          <w:rFonts w:asciiTheme="minorEastAsia" w:eastAsiaTheme="minorEastAsia" w:hAnsiTheme="minorEastAsia" w:hint="eastAsia"/>
          <w:sz w:val="24"/>
          <w:szCs w:val="24"/>
        </w:rPr>
        <w:t>.</w:t>
      </w:r>
      <w:r w:rsidR="0095378A">
        <w:rPr>
          <w:rFonts w:asciiTheme="minorEastAsia" w:eastAsiaTheme="minorEastAsia" w:hAnsiTheme="minorEastAsia" w:hint="eastAsia"/>
          <w:sz w:val="24"/>
          <w:szCs w:val="24"/>
        </w:rPr>
        <w:t>3</w:t>
      </w:r>
      <w:r w:rsidR="00CC366A">
        <w:rPr>
          <w:rFonts w:asciiTheme="minorEastAsia" w:eastAsiaTheme="minorEastAsia" w:hAnsiTheme="minorEastAsia" w:hint="eastAsia"/>
          <w:sz w:val="24"/>
          <w:szCs w:val="24"/>
        </w:rPr>
        <w:t>m；事故排风机由</w:t>
      </w:r>
      <w:r w:rsidR="0095378A">
        <w:rPr>
          <w:rFonts w:asciiTheme="minorEastAsia" w:eastAsiaTheme="minorEastAsia" w:hAnsiTheme="minorEastAsia" w:hint="eastAsia"/>
          <w:sz w:val="24"/>
          <w:szCs w:val="24"/>
        </w:rPr>
        <w:t>2</w:t>
      </w:r>
      <w:r w:rsidR="00CC366A">
        <w:rPr>
          <w:rFonts w:asciiTheme="minorEastAsia" w:eastAsiaTheme="minorEastAsia" w:hAnsiTheme="minorEastAsia" w:hint="eastAsia"/>
          <w:sz w:val="24"/>
          <w:szCs w:val="24"/>
        </w:rPr>
        <w:t>台平时排风机（兼事故排风机）和</w:t>
      </w:r>
      <w:r w:rsidR="0095378A">
        <w:rPr>
          <w:rFonts w:asciiTheme="minorEastAsia" w:eastAsiaTheme="minorEastAsia" w:hAnsiTheme="minorEastAsia" w:hint="eastAsia"/>
          <w:sz w:val="24"/>
          <w:szCs w:val="24"/>
        </w:rPr>
        <w:t>2</w:t>
      </w:r>
      <w:r w:rsidR="00CC366A">
        <w:rPr>
          <w:rFonts w:asciiTheme="minorEastAsia" w:eastAsiaTheme="minorEastAsia" w:hAnsiTheme="minorEastAsia" w:hint="eastAsia"/>
          <w:sz w:val="24"/>
          <w:szCs w:val="24"/>
        </w:rPr>
        <w:lastRenderedPageBreak/>
        <w:t>台专用事故排风机承担，补风由</w:t>
      </w:r>
      <w:r w:rsidR="0095378A">
        <w:rPr>
          <w:rFonts w:asciiTheme="minorEastAsia" w:eastAsiaTheme="minorEastAsia" w:hAnsiTheme="minorEastAsia" w:hint="eastAsia"/>
          <w:sz w:val="24"/>
          <w:szCs w:val="24"/>
        </w:rPr>
        <w:t>2</w:t>
      </w:r>
      <w:r w:rsidR="00CC366A">
        <w:rPr>
          <w:rFonts w:asciiTheme="minorEastAsia" w:eastAsiaTheme="minorEastAsia" w:hAnsiTheme="minorEastAsia" w:hint="eastAsia"/>
          <w:sz w:val="24"/>
          <w:szCs w:val="24"/>
        </w:rPr>
        <w:t>台平时补风机（兼事故补风机）和</w:t>
      </w:r>
      <w:r w:rsidR="0095378A">
        <w:rPr>
          <w:rFonts w:asciiTheme="minorEastAsia" w:eastAsiaTheme="minorEastAsia" w:hAnsiTheme="minorEastAsia" w:hint="eastAsia"/>
          <w:sz w:val="24"/>
          <w:szCs w:val="24"/>
        </w:rPr>
        <w:t>2</w:t>
      </w:r>
      <w:r w:rsidR="00CC366A">
        <w:rPr>
          <w:rFonts w:asciiTheme="minorEastAsia" w:eastAsiaTheme="minorEastAsia" w:hAnsiTheme="minorEastAsia" w:hint="eastAsia"/>
          <w:sz w:val="24"/>
          <w:szCs w:val="24"/>
        </w:rPr>
        <w:t>台专用事故补风机承担；</w:t>
      </w:r>
    </w:p>
    <w:p w:rsidR="002D741C" w:rsidRDefault="0021618D" w:rsidP="00CC366A">
      <w:pPr>
        <w:spacing w:line="360" w:lineRule="auto"/>
        <w:jc w:val="left"/>
        <w:rPr>
          <w:rFonts w:eastAsia="宋体" w:hAnsi="宋体"/>
          <w:sz w:val="24"/>
          <w:szCs w:val="24"/>
        </w:rPr>
      </w:pPr>
      <w:r>
        <w:rPr>
          <w:rFonts w:asciiTheme="minorEastAsia" w:eastAsiaTheme="minorEastAsia" w:hAnsiTheme="minorEastAsia" w:hint="eastAsia"/>
          <w:sz w:val="24"/>
          <w:szCs w:val="24"/>
        </w:rPr>
        <w:t>8.2.</w:t>
      </w:r>
      <w:r>
        <w:rPr>
          <w:rFonts w:asciiTheme="minorEastAsia" w:eastAsiaTheme="minorEastAsia" w:hAnsiTheme="minorEastAsia" w:hint="eastAsia"/>
          <w:sz w:val="24"/>
          <w:szCs w:val="24"/>
        </w:rPr>
        <w:t>3</w:t>
      </w:r>
      <w:r w:rsidR="0095378A">
        <w:rPr>
          <w:rFonts w:asciiTheme="minorEastAsia" w:eastAsiaTheme="minorEastAsia" w:hAnsiTheme="minorEastAsia" w:hint="eastAsia"/>
          <w:sz w:val="24"/>
          <w:szCs w:val="24"/>
        </w:rPr>
        <w:t>地下一层</w:t>
      </w:r>
      <w:r w:rsidR="0095378A">
        <w:rPr>
          <w:rFonts w:eastAsia="宋体" w:hAnsi="宋体" w:hint="eastAsia"/>
          <w:sz w:val="24"/>
          <w:szCs w:val="24"/>
        </w:rPr>
        <w:t>直燃吸收式溴化锂冷温水机组和冷凝真空热水机机房平时通风设置平时通风和事故通风系统，平时和事故工况的排风量均按照</w:t>
      </w:r>
      <w:r w:rsidR="0095378A">
        <w:rPr>
          <w:rFonts w:eastAsia="宋体" w:hAnsi="宋体" w:hint="eastAsia"/>
          <w:sz w:val="24"/>
          <w:szCs w:val="24"/>
        </w:rPr>
        <w:t>12</w:t>
      </w:r>
      <w:r w:rsidR="0095378A">
        <w:rPr>
          <w:rFonts w:eastAsia="宋体" w:hAnsi="宋体" w:hint="eastAsia"/>
          <w:sz w:val="24"/>
          <w:szCs w:val="24"/>
        </w:rPr>
        <w:t>次</w:t>
      </w:r>
      <w:r w:rsidR="0095378A">
        <w:rPr>
          <w:rFonts w:eastAsia="宋体" w:hAnsi="宋体" w:hint="eastAsia"/>
          <w:sz w:val="24"/>
          <w:szCs w:val="24"/>
        </w:rPr>
        <w:t>/</w:t>
      </w:r>
      <w:r w:rsidR="0095378A">
        <w:rPr>
          <w:rFonts w:eastAsia="宋体" w:hAnsi="宋体" w:hint="eastAsia"/>
          <w:sz w:val="24"/>
          <w:szCs w:val="24"/>
        </w:rPr>
        <w:t>小时</w:t>
      </w:r>
      <w:r w:rsidR="002D741C">
        <w:rPr>
          <w:rFonts w:eastAsia="宋体" w:hAnsi="宋体" w:hint="eastAsia"/>
          <w:sz w:val="24"/>
          <w:szCs w:val="24"/>
        </w:rPr>
        <w:t>设置，补风量为排风补风量和燃烧空气量之和</w:t>
      </w:r>
      <w:r w:rsidR="0095378A">
        <w:rPr>
          <w:rFonts w:eastAsia="宋体" w:hAnsi="宋体" w:hint="eastAsia"/>
          <w:sz w:val="24"/>
          <w:szCs w:val="24"/>
        </w:rPr>
        <w:t>。</w:t>
      </w:r>
    </w:p>
    <w:p w:rsidR="0095378A"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8.2.</w:t>
      </w:r>
      <w:r>
        <w:rPr>
          <w:rFonts w:asciiTheme="minorEastAsia" w:eastAsiaTheme="minorEastAsia" w:hAnsiTheme="minorEastAsia" w:hint="eastAsia"/>
          <w:sz w:val="24"/>
          <w:szCs w:val="24"/>
        </w:rPr>
        <w:t>4</w:t>
      </w:r>
      <w:r w:rsidR="002D741C">
        <w:rPr>
          <w:rFonts w:asciiTheme="minorEastAsia" w:eastAsiaTheme="minorEastAsia" w:hAnsiTheme="minorEastAsia" w:hint="eastAsia"/>
          <w:sz w:val="24"/>
          <w:szCs w:val="24"/>
        </w:rPr>
        <w:t>地下一层</w:t>
      </w:r>
      <w:r w:rsidR="002D741C">
        <w:rPr>
          <w:rFonts w:eastAsia="宋体" w:hAnsi="宋体" w:hint="eastAsia"/>
          <w:sz w:val="24"/>
          <w:szCs w:val="24"/>
        </w:rPr>
        <w:t>直燃吸收式溴化锂冷温水机组和冷凝真空热水机机房设置</w:t>
      </w:r>
      <w:r w:rsidR="002D741C">
        <w:rPr>
          <w:rFonts w:eastAsia="宋体" w:hAnsi="宋体" w:hint="eastAsia"/>
          <w:sz w:val="24"/>
          <w:szCs w:val="24"/>
        </w:rPr>
        <w:t>2</w:t>
      </w:r>
      <w:r w:rsidR="002D741C">
        <w:rPr>
          <w:rFonts w:eastAsia="宋体" w:hAnsi="宋体" w:hint="eastAsia"/>
          <w:sz w:val="24"/>
          <w:szCs w:val="24"/>
        </w:rPr>
        <w:t>台</w:t>
      </w:r>
      <w:r w:rsidR="002D741C">
        <w:rPr>
          <w:rFonts w:asciiTheme="minorEastAsia" w:eastAsiaTheme="minorEastAsia" w:hAnsiTheme="minorEastAsia" w:hint="eastAsia"/>
          <w:sz w:val="24"/>
          <w:szCs w:val="24"/>
        </w:rPr>
        <w:t>离心式风机箱平时兼事故排风。设有4台离心式风机箱送风，其中2台为平时和事故工况补风，定频运行；另外2台送风机变频运行，提供燃烧设备的燃烧空气。机房保持微正压。</w:t>
      </w:r>
    </w:p>
    <w:p w:rsidR="00024A7B"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8.2.</w:t>
      </w:r>
      <w:r>
        <w:rPr>
          <w:rFonts w:asciiTheme="minorEastAsia" w:eastAsiaTheme="minorEastAsia" w:hAnsiTheme="minorEastAsia" w:hint="eastAsia"/>
          <w:sz w:val="24"/>
          <w:szCs w:val="24"/>
        </w:rPr>
        <w:t>5</w:t>
      </w:r>
      <w:r w:rsidR="00024A7B">
        <w:rPr>
          <w:rFonts w:asciiTheme="minorEastAsia" w:eastAsiaTheme="minorEastAsia" w:hAnsiTheme="minorEastAsia" w:hint="eastAsia"/>
          <w:sz w:val="24"/>
          <w:szCs w:val="24"/>
        </w:rPr>
        <w:t>溴化锂和真空热水机机房应设置燃气泄露检测及报警装置和控制系统，并于房间的事故排风系统连锁，传感器宜设置在燃气容易泄露处的房间高处；根据制冷剂的种类，制冷机房设置制冷剂泄露检测及报警装置和控制系统，并与机房内的事故排风系统连锁，探头应布置在制冷剂最容易泄露的位置；事故通风的手动控制装置应在室内外便于操作的地方分别设置。</w:t>
      </w:r>
    </w:p>
    <w:p w:rsidR="00024A7B"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8.2.</w:t>
      </w:r>
      <w:r>
        <w:rPr>
          <w:rFonts w:asciiTheme="minorEastAsia" w:eastAsiaTheme="minorEastAsia" w:hAnsiTheme="minorEastAsia" w:hint="eastAsia"/>
          <w:sz w:val="24"/>
          <w:szCs w:val="24"/>
        </w:rPr>
        <w:t>6</w:t>
      </w:r>
      <w:r w:rsidR="00024A7B">
        <w:rPr>
          <w:rFonts w:asciiTheme="minorEastAsia" w:eastAsiaTheme="minorEastAsia" w:hAnsiTheme="minorEastAsia" w:hint="eastAsia"/>
          <w:sz w:val="24"/>
          <w:szCs w:val="24"/>
        </w:rPr>
        <w:t>燃气溴化锂和真空热水机机房的事故排风机应采用防爆风机，机械通风设施应设置导除静电的接地装置。排风系统的风管应沿气体流动方向最有上倾的坡度，其值不小于0.005。</w:t>
      </w:r>
    </w:p>
    <w:p w:rsidR="00CC366A" w:rsidRPr="00386DEF"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8.2.</w:t>
      </w:r>
      <w:r>
        <w:rPr>
          <w:rFonts w:asciiTheme="minorEastAsia" w:eastAsiaTheme="minorEastAsia" w:hAnsiTheme="minorEastAsia" w:hint="eastAsia"/>
          <w:sz w:val="24"/>
          <w:szCs w:val="24"/>
        </w:rPr>
        <w:t>7</w:t>
      </w:r>
      <w:r w:rsidR="00CC366A">
        <w:rPr>
          <w:rFonts w:asciiTheme="minorEastAsia" w:eastAsiaTheme="minorEastAsia" w:hAnsiTheme="minorEastAsia" w:hint="eastAsia"/>
          <w:sz w:val="24"/>
          <w:szCs w:val="24"/>
        </w:rPr>
        <w:t>变配电所、低压马达控制中心等设置气体灭火的房间，设置气体灭火后的排风设施，排风口设在下部，排风口下缘距离地面不大于0.3m，排风量按照5次/时确定，补风量为排风量的80%。</w:t>
      </w:r>
    </w:p>
    <w:p w:rsidR="00CC366A" w:rsidRPr="00386DEF"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w:t>
      </w:r>
      <w:r w:rsidR="00CC366A" w:rsidRPr="00386DEF">
        <w:rPr>
          <w:rFonts w:asciiTheme="minorEastAsia" w:eastAsiaTheme="minorEastAsia" w:hAnsiTheme="minorEastAsia" w:hint="eastAsia"/>
          <w:sz w:val="24"/>
          <w:szCs w:val="24"/>
        </w:rPr>
        <w:t>防排烟</w:t>
      </w:r>
    </w:p>
    <w:p w:rsidR="00CC366A" w:rsidRPr="00386DEF"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w:t>
      </w:r>
      <w:r w:rsidR="00CC366A" w:rsidRPr="00386DEF">
        <w:rPr>
          <w:rFonts w:asciiTheme="minorEastAsia" w:eastAsiaTheme="minorEastAsia" w:hAnsiTheme="minorEastAsia" w:hint="eastAsia"/>
          <w:sz w:val="24"/>
          <w:szCs w:val="24"/>
        </w:rPr>
        <w:t>.1防烟</w:t>
      </w:r>
    </w:p>
    <w:p w:rsidR="009906D7"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9.1.1</w:t>
      </w:r>
      <w:r w:rsidR="009906D7">
        <w:rPr>
          <w:rFonts w:asciiTheme="minorEastAsia" w:eastAsiaTheme="minorEastAsia" w:hAnsiTheme="minorEastAsia" w:hint="eastAsia"/>
          <w:sz w:val="24"/>
          <w:szCs w:val="24"/>
        </w:rPr>
        <w:t>能源站地方二层的楼梯间为封闭楼梯间。封闭楼梯间采用自然通风。</w:t>
      </w:r>
    </w:p>
    <w:p w:rsidR="009906D7"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w:t>
      </w:r>
      <w:r>
        <w:rPr>
          <w:rFonts w:asciiTheme="minorEastAsia" w:eastAsiaTheme="minorEastAsia" w:hAnsiTheme="minorEastAsia" w:hint="eastAsia"/>
          <w:sz w:val="24"/>
          <w:szCs w:val="24"/>
        </w:rPr>
        <w:t>2</w:t>
      </w:r>
      <w:r w:rsidR="009906D7">
        <w:rPr>
          <w:rFonts w:asciiTheme="minorEastAsia" w:eastAsiaTheme="minorEastAsia" w:hAnsiTheme="minorEastAsia" w:hint="eastAsia"/>
          <w:sz w:val="24"/>
          <w:szCs w:val="24"/>
        </w:rPr>
        <w:t>采用自然通风的封闭楼梯间，应在最高部位设置面积不小于1.0m</w:t>
      </w:r>
      <w:r w:rsidR="009906D7" w:rsidRPr="009906D7">
        <w:rPr>
          <w:rFonts w:asciiTheme="minorEastAsia" w:eastAsiaTheme="minorEastAsia" w:hAnsiTheme="minorEastAsia" w:hint="eastAsia"/>
          <w:sz w:val="24"/>
          <w:szCs w:val="24"/>
          <w:vertAlign w:val="superscript"/>
        </w:rPr>
        <w:t>2</w:t>
      </w:r>
      <w:r w:rsidR="009906D7">
        <w:rPr>
          <w:rFonts w:asciiTheme="minorEastAsia" w:eastAsiaTheme="minorEastAsia" w:hAnsiTheme="minorEastAsia" w:hint="eastAsia"/>
          <w:sz w:val="24"/>
          <w:szCs w:val="24"/>
        </w:rPr>
        <w:t>的可开启外窗或开口。当建筑高度大于10m时，尚应在楼梯间外墙上每五层内设置总面积不小于2m</w:t>
      </w:r>
      <w:r w:rsidR="009906D7" w:rsidRPr="00836964">
        <w:rPr>
          <w:rFonts w:asciiTheme="minorEastAsia" w:eastAsiaTheme="minorEastAsia" w:hAnsiTheme="minorEastAsia" w:hint="eastAsia"/>
          <w:sz w:val="24"/>
          <w:szCs w:val="24"/>
          <w:vertAlign w:val="superscript"/>
        </w:rPr>
        <w:t>2</w:t>
      </w:r>
      <w:r w:rsidR="009906D7">
        <w:rPr>
          <w:rFonts w:asciiTheme="minorEastAsia" w:eastAsiaTheme="minorEastAsia" w:hAnsiTheme="minorEastAsia" w:hint="eastAsia"/>
          <w:sz w:val="24"/>
          <w:szCs w:val="24"/>
        </w:rPr>
        <w:t>的可开启外窗或开口，且布置间隔不大于3层。</w:t>
      </w:r>
      <w:r w:rsidR="00836964">
        <w:rPr>
          <w:rFonts w:asciiTheme="minorEastAsia" w:eastAsiaTheme="minorEastAsia" w:hAnsiTheme="minorEastAsia" w:hint="eastAsia"/>
          <w:sz w:val="24"/>
          <w:szCs w:val="24"/>
        </w:rPr>
        <w:t>可开启外窗应方便直接开启。</w:t>
      </w:r>
    </w:p>
    <w:p w:rsidR="00836964"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w:t>
      </w:r>
      <w:r>
        <w:rPr>
          <w:rFonts w:asciiTheme="minorEastAsia" w:eastAsiaTheme="minorEastAsia" w:hAnsiTheme="minorEastAsia" w:hint="eastAsia"/>
          <w:sz w:val="24"/>
          <w:szCs w:val="24"/>
        </w:rPr>
        <w:t>3</w:t>
      </w:r>
      <w:r w:rsidR="001752C2">
        <w:rPr>
          <w:rFonts w:asciiTheme="minorEastAsia" w:eastAsiaTheme="minorEastAsia" w:hAnsiTheme="minorEastAsia" w:hint="eastAsia"/>
          <w:sz w:val="24"/>
          <w:szCs w:val="24"/>
        </w:rPr>
        <w:t>能源站地下部分防烟楼梯间及其前室或合用前室采用机械加压送风系统。</w:t>
      </w:r>
      <w:r w:rsidR="003B5C1E">
        <w:rPr>
          <w:rFonts w:asciiTheme="minorEastAsia" w:eastAsiaTheme="minorEastAsia" w:hAnsiTheme="minorEastAsia" w:hint="eastAsia"/>
          <w:sz w:val="24"/>
          <w:szCs w:val="24"/>
        </w:rPr>
        <w:t>机械加压系统的设计风量不应小于计算风量的1.2倍。</w:t>
      </w:r>
    </w:p>
    <w:p w:rsidR="001752C2"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9.1.</w:t>
      </w:r>
      <w:r>
        <w:rPr>
          <w:rFonts w:asciiTheme="minorEastAsia" w:eastAsiaTheme="minorEastAsia" w:hAnsiTheme="minorEastAsia" w:hint="eastAsia"/>
          <w:sz w:val="24"/>
          <w:szCs w:val="24"/>
        </w:rPr>
        <w:t>4</w:t>
      </w:r>
      <w:r w:rsidR="001752C2">
        <w:rPr>
          <w:rFonts w:asciiTheme="minorEastAsia" w:eastAsiaTheme="minorEastAsia" w:hAnsiTheme="minorEastAsia" w:hint="eastAsia"/>
          <w:sz w:val="24"/>
          <w:szCs w:val="24"/>
        </w:rPr>
        <w:t>当防烟楼梯间采用独立前室，且独立前室仅有一个门与走道或房间相通时，仅在楼梯间设置机械加压送风系统。</w:t>
      </w:r>
    </w:p>
    <w:p w:rsidR="001752C2"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w:t>
      </w:r>
      <w:r>
        <w:rPr>
          <w:rFonts w:asciiTheme="minorEastAsia" w:eastAsiaTheme="minorEastAsia" w:hAnsiTheme="minorEastAsia" w:hint="eastAsia"/>
          <w:sz w:val="24"/>
          <w:szCs w:val="24"/>
        </w:rPr>
        <w:t>5</w:t>
      </w:r>
      <w:r w:rsidR="001752C2">
        <w:rPr>
          <w:rFonts w:asciiTheme="minorEastAsia" w:eastAsiaTheme="minorEastAsia" w:hAnsiTheme="minorEastAsia" w:hint="eastAsia"/>
          <w:sz w:val="24"/>
          <w:szCs w:val="24"/>
        </w:rPr>
        <w:t>当采用合用前室时，楼梯间和前室分别设置机械加压送风系统。</w:t>
      </w:r>
    </w:p>
    <w:p w:rsidR="001752C2" w:rsidRPr="005C3B80" w:rsidRDefault="0021618D" w:rsidP="005C3B80">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w:t>
      </w:r>
      <w:r>
        <w:rPr>
          <w:rFonts w:asciiTheme="minorEastAsia" w:eastAsiaTheme="minorEastAsia" w:hAnsiTheme="minorEastAsia" w:hint="eastAsia"/>
          <w:sz w:val="24"/>
          <w:szCs w:val="24"/>
        </w:rPr>
        <w:t>6</w:t>
      </w:r>
      <w:r w:rsidR="005C3B80" w:rsidRPr="005C3B80">
        <w:rPr>
          <w:rFonts w:asciiTheme="minorEastAsia" w:eastAsiaTheme="minorEastAsia" w:hAnsiTheme="minorEastAsia" w:hint="eastAsia"/>
          <w:sz w:val="24"/>
          <w:szCs w:val="24"/>
        </w:rPr>
        <w:t>设置机械加压送风系统的场所，楼梯间应设置常开风口，前室应设置常闭风口</w:t>
      </w:r>
      <w:r w:rsidR="005C3B80">
        <w:rPr>
          <w:rFonts w:asciiTheme="minorEastAsia" w:eastAsiaTheme="minorEastAsia" w:hAnsiTheme="minorEastAsia" w:hint="eastAsia"/>
          <w:sz w:val="24"/>
          <w:szCs w:val="24"/>
        </w:rPr>
        <w:t>；火灾时其联动开启方式应符</w:t>
      </w:r>
      <w:r w:rsidR="005C3B80" w:rsidRPr="005C3B80">
        <w:rPr>
          <w:rFonts w:asciiTheme="minorEastAsia" w:eastAsiaTheme="minorEastAsia" w:hAnsiTheme="minorEastAsia" w:hint="eastAsia"/>
          <w:sz w:val="24"/>
          <w:szCs w:val="24"/>
        </w:rPr>
        <w:t>合本节第（1</w:t>
      </w:r>
      <w:r w:rsidR="00E525E8">
        <w:rPr>
          <w:rFonts w:asciiTheme="minorEastAsia" w:eastAsiaTheme="minorEastAsia" w:hAnsiTheme="minorEastAsia" w:hint="eastAsia"/>
          <w:sz w:val="24"/>
          <w:szCs w:val="24"/>
        </w:rPr>
        <w:t>2</w:t>
      </w:r>
      <w:r w:rsidR="005C3B80" w:rsidRPr="005C3B80">
        <w:rPr>
          <w:rFonts w:asciiTheme="minorEastAsia" w:eastAsiaTheme="minorEastAsia" w:hAnsiTheme="minorEastAsia" w:hint="eastAsia"/>
          <w:sz w:val="24"/>
          <w:szCs w:val="24"/>
        </w:rPr>
        <w:t>）条</w:t>
      </w:r>
      <w:r w:rsidR="00F87082" w:rsidRPr="005C3B80">
        <w:rPr>
          <w:rFonts w:asciiTheme="minorEastAsia" w:eastAsiaTheme="minorEastAsia" w:hAnsiTheme="minorEastAsia" w:hint="eastAsia"/>
          <w:sz w:val="24"/>
          <w:szCs w:val="24"/>
        </w:rPr>
        <w:t>规定。</w:t>
      </w:r>
    </w:p>
    <w:p w:rsidR="00F87082"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w:t>
      </w:r>
      <w:r>
        <w:rPr>
          <w:rFonts w:asciiTheme="minorEastAsia" w:eastAsiaTheme="minorEastAsia" w:hAnsiTheme="minorEastAsia" w:hint="eastAsia"/>
          <w:sz w:val="24"/>
          <w:szCs w:val="24"/>
        </w:rPr>
        <w:t>7</w:t>
      </w:r>
      <w:r w:rsidR="00F87082" w:rsidRPr="00F87082">
        <w:rPr>
          <w:rFonts w:asciiTheme="minorEastAsia" w:eastAsiaTheme="minorEastAsia" w:hAnsiTheme="minorEastAsia" w:hint="eastAsia"/>
          <w:sz w:val="24"/>
          <w:szCs w:val="24"/>
        </w:rPr>
        <w:t>采用机械加压送风的楼梯间及其前室应分别设置送风井道，送风口（阀）和送风机。</w:t>
      </w:r>
    </w:p>
    <w:p w:rsidR="0021618D" w:rsidRDefault="0021618D" w:rsidP="009906D7">
      <w:pPr>
        <w:spacing w:line="360" w:lineRule="auto"/>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9.1.</w:t>
      </w:r>
      <w:r>
        <w:rPr>
          <w:rFonts w:asciiTheme="minorEastAsia" w:eastAsiaTheme="minorEastAsia" w:hAnsiTheme="minorEastAsia" w:hint="eastAsia"/>
          <w:sz w:val="24"/>
          <w:szCs w:val="24"/>
        </w:rPr>
        <w:t>8</w:t>
      </w:r>
      <w:r w:rsidR="00F4477F">
        <w:rPr>
          <w:rFonts w:asciiTheme="minorEastAsia" w:eastAsiaTheme="minorEastAsia" w:hAnsiTheme="minorEastAsia" w:hint="eastAsia"/>
          <w:sz w:val="24"/>
          <w:szCs w:val="24"/>
        </w:rPr>
        <w:t>机械加压送风风机宜采用轴流风机，其设置应符合下列规定：</w:t>
      </w:r>
    </w:p>
    <w:p w:rsidR="0021618D" w:rsidRDefault="00F4477F" w:rsidP="009906D7">
      <w:pPr>
        <w:spacing w:line="360" w:lineRule="auto"/>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 送风机的进风口应直通室外，且应采用防止烟气被吸入的措施；</w:t>
      </w:r>
    </w:p>
    <w:p w:rsidR="0021618D" w:rsidRDefault="00F4477F" w:rsidP="009906D7">
      <w:pPr>
        <w:spacing w:line="360" w:lineRule="auto"/>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（b）送风机的进风口宜设在机械加压送风系统的下部；</w:t>
      </w:r>
    </w:p>
    <w:p w:rsidR="0021618D" w:rsidRDefault="00F4477F" w:rsidP="009906D7">
      <w:pPr>
        <w:spacing w:line="360" w:lineRule="auto"/>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c）送风机和进风口不应与排烟风机的出风口设在同一面上。当确有困难时，送风机的进风口与排风风机的出风口应分开布置，且竖向布置时，送风机的进风口应设置在排烟出口的下部，其两者边缘最小垂直距离不应小于6.0m；水平布置时，两者边缘最小水平距离不应小于20.0m；</w:t>
      </w:r>
    </w:p>
    <w:p w:rsidR="0021618D" w:rsidRDefault="00F4477F" w:rsidP="009906D7">
      <w:pPr>
        <w:spacing w:line="360" w:lineRule="auto"/>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（d）送风机应设置在系统的下部，且应采用保证各层送风量均匀性的措施；（e）送风机应设置在专用机房内，送风机房并应符合现行国家标准《建筑防火设计规范》GB50016的规定；</w:t>
      </w:r>
    </w:p>
    <w:p w:rsidR="00F4477F"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（f）当送风机出风风管或进风风管上安装单向风阀时，应采用火灾时自动开启阀门的措施。</w:t>
      </w:r>
    </w:p>
    <w:p w:rsidR="00AB768B"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w:t>
      </w:r>
      <w:r>
        <w:rPr>
          <w:rFonts w:asciiTheme="minorEastAsia" w:eastAsiaTheme="minorEastAsia" w:hAnsiTheme="minorEastAsia" w:hint="eastAsia"/>
          <w:sz w:val="24"/>
          <w:szCs w:val="24"/>
        </w:rPr>
        <w:t>9</w:t>
      </w:r>
      <w:r w:rsidR="00AB768B">
        <w:rPr>
          <w:rFonts w:asciiTheme="minorEastAsia" w:eastAsiaTheme="minorEastAsia" w:hAnsiTheme="minorEastAsia" w:hint="eastAsia"/>
          <w:sz w:val="24"/>
          <w:szCs w:val="24"/>
        </w:rPr>
        <w:t>加压送风口的设置应符合下列规定：</w:t>
      </w:r>
    </w:p>
    <w:p w:rsidR="00AB768B"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（a）楼梯间宜每隔2层~3层设置一个常开式百叶送风口；</w:t>
      </w:r>
    </w:p>
    <w:p w:rsidR="00AB768B"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（b）前室应每层设一个常闭式加压送风口，并应设手动开启装置；</w:t>
      </w:r>
    </w:p>
    <w:p w:rsidR="00AB768B"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（c）送风口的风速不宜大于7m/s；</w:t>
      </w:r>
    </w:p>
    <w:p w:rsidR="00F87082" w:rsidRDefault="00AB768B"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（d）送风口不宜设置在门挡住的部位。</w:t>
      </w:r>
    </w:p>
    <w:p w:rsidR="005C3B80"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9.1.1</w:t>
      </w:r>
      <w:r>
        <w:rPr>
          <w:rFonts w:asciiTheme="minorEastAsia" w:eastAsiaTheme="minorEastAsia" w:hAnsiTheme="minorEastAsia" w:hint="eastAsia"/>
          <w:sz w:val="24"/>
          <w:szCs w:val="24"/>
        </w:rPr>
        <w:t>0</w:t>
      </w:r>
      <w:r w:rsidR="005C3B80">
        <w:rPr>
          <w:rFonts w:asciiTheme="minorEastAsia" w:eastAsiaTheme="minorEastAsia" w:hAnsiTheme="minorEastAsia" w:hint="eastAsia"/>
          <w:sz w:val="24"/>
          <w:szCs w:val="24"/>
        </w:rPr>
        <w:t>采用机械加压送风系统的封闭楼梯间、防烟楼梯间，尚应在其顶部设置不小于1m</w:t>
      </w:r>
      <w:r w:rsidR="005C3B80" w:rsidRPr="005C3B80">
        <w:rPr>
          <w:rFonts w:asciiTheme="minorEastAsia" w:eastAsiaTheme="minorEastAsia" w:hAnsiTheme="minorEastAsia" w:hint="eastAsia"/>
          <w:sz w:val="24"/>
          <w:szCs w:val="24"/>
          <w:vertAlign w:val="superscript"/>
        </w:rPr>
        <w:t>2</w:t>
      </w:r>
      <w:r w:rsidR="005C3B80">
        <w:rPr>
          <w:rFonts w:asciiTheme="minorEastAsia" w:eastAsiaTheme="minorEastAsia" w:hAnsiTheme="minorEastAsia" w:hint="eastAsia"/>
          <w:sz w:val="24"/>
          <w:szCs w:val="24"/>
        </w:rPr>
        <w:t>的固定窗。靠外墙的防烟楼梯间，尚应在其外墙上每5层内设置总面积不小于2m</w:t>
      </w:r>
      <w:r w:rsidR="005C3B80" w:rsidRPr="005C3B80">
        <w:rPr>
          <w:rFonts w:asciiTheme="minorEastAsia" w:eastAsiaTheme="minorEastAsia" w:hAnsiTheme="minorEastAsia" w:hint="eastAsia"/>
          <w:sz w:val="24"/>
          <w:szCs w:val="24"/>
          <w:vertAlign w:val="superscript"/>
        </w:rPr>
        <w:t>2</w:t>
      </w:r>
      <w:r w:rsidR="005C3B80">
        <w:rPr>
          <w:rFonts w:asciiTheme="minorEastAsia" w:eastAsiaTheme="minorEastAsia" w:hAnsiTheme="minorEastAsia" w:hint="eastAsia"/>
          <w:sz w:val="24"/>
          <w:szCs w:val="24"/>
        </w:rPr>
        <w:t>的固定窗。</w:t>
      </w:r>
    </w:p>
    <w:p w:rsidR="00E525E8" w:rsidRPr="00E525E8"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9.1.1</w:t>
      </w:r>
      <w:r>
        <w:rPr>
          <w:rFonts w:asciiTheme="minorEastAsia" w:eastAsiaTheme="minorEastAsia" w:hAnsiTheme="minorEastAsia" w:hint="eastAsia"/>
          <w:sz w:val="24"/>
          <w:szCs w:val="24"/>
        </w:rPr>
        <w:t>1</w:t>
      </w:r>
      <w:r w:rsidR="00E525E8">
        <w:rPr>
          <w:rFonts w:asciiTheme="minorEastAsia" w:eastAsiaTheme="minorEastAsia" w:hAnsiTheme="minorEastAsia" w:hint="eastAsia"/>
          <w:sz w:val="24"/>
          <w:szCs w:val="24"/>
        </w:rPr>
        <w:t>采用机械加压送风系统的场所不应设置百叶窗，且不宜设置可开启外窗。</w:t>
      </w:r>
    </w:p>
    <w:p w:rsidR="005C3B80" w:rsidRPr="005C3B80" w:rsidRDefault="0021618D" w:rsidP="009906D7">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9.1.1</w:t>
      </w:r>
      <w:r>
        <w:rPr>
          <w:rFonts w:asciiTheme="minorEastAsia" w:eastAsiaTheme="minorEastAsia" w:hAnsiTheme="minorEastAsia" w:hint="eastAsia"/>
          <w:sz w:val="24"/>
          <w:szCs w:val="24"/>
        </w:rPr>
        <w:t>2</w:t>
      </w:r>
      <w:r w:rsidR="005C3B80">
        <w:rPr>
          <w:rFonts w:asciiTheme="minorEastAsia" w:eastAsiaTheme="minorEastAsia" w:hAnsiTheme="minorEastAsia" w:hint="eastAsia"/>
          <w:sz w:val="24"/>
          <w:szCs w:val="24"/>
        </w:rPr>
        <w:t>加压送风风机的启动应符合下列规定：（a）现场手动启动；（b）通过火</w:t>
      </w:r>
      <w:r w:rsidR="005C3B80">
        <w:rPr>
          <w:rFonts w:asciiTheme="minorEastAsia" w:eastAsiaTheme="minorEastAsia" w:hAnsiTheme="minorEastAsia" w:hint="eastAsia"/>
          <w:sz w:val="24"/>
          <w:szCs w:val="24"/>
        </w:rPr>
        <w:lastRenderedPageBreak/>
        <w:t>灾自动报警系统自动启动；（c）消防控制室手动启动；（d）系统中任一常闭加压送风口开启时，加压送风机应能自动启动。</w:t>
      </w:r>
    </w:p>
    <w:p w:rsidR="002D741C"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w:t>
      </w:r>
      <w:r>
        <w:rPr>
          <w:rFonts w:asciiTheme="minorEastAsia" w:eastAsiaTheme="minorEastAsia" w:hAnsiTheme="minorEastAsia" w:hint="eastAsia"/>
          <w:sz w:val="24"/>
          <w:szCs w:val="24"/>
        </w:rPr>
        <w:t>2</w:t>
      </w:r>
      <w:r w:rsidR="002D741C">
        <w:rPr>
          <w:rFonts w:asciiTheme="minorEastAsia" w:eastAsiaTheme="minorEastAsia" w:hAnsiTheme="minorEastAsia" w:hint="eastAsia"/>
          <w:sz w:val="24"/>
          <w:szCs w:val="24"/>
        </w:rPr>
        <w:t>排烟</w:t>
      </w:r>
    </w:p>
    <w:p w:rsidR="002D741C"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9.2.1</w:t>
      </w:r>
      <w:r w:rsidR="00A679B0">
        <w:rPr>
          <w:rFonts w:asciiTheme="minorEastAsia" w:eastAsiaTheme="minorEastAsia" w:hAnsiTheme="minorEastAsia" w:hint="eastAsia"/>
          <w:sz w:val="24"/>
          <w:szCs w:val="24"/>
        </w:rPr>
        <w:t>下列场所或部位应设置排烟设施：（a）长度大于20m的疏散走道；（b）地下或半地下建筑（室）、地上建筑内的无窗房间，当总建筑面积大于200m</w:t>
      </w:r>
      <w:r w:rsidR="00A679B0" w:rsidRPr="007762EB">
        <w:rPr>
          <w:rFonts w:asciiTheme="minorEastAsia" w:eastAsiaTheme="minorEastAsia" w:hAnsiTheme="minorEastAsia" w:hint="eastAsia"/>
          <w:sz w:val="24"/>
          <w:szCs w:val="24"/>
          <w:vertAlign w:val="superscript"/>
        </w:rPr>
        <w:t>2</w:t>
      </w:r>
      <w:r w:rsidR="00A679B0">
        <w:rPr>
          <w:rFonts w:asciiTheme="minorEastAsia" w:eastAsiaTheme="minorEastAsia" w:hAnsiTheme="minorEastAsia" w:hint="eastAsia"/>
          <w:sz w:val="24"/>
          <w:szCs w:val="24"/>
        </w:rPr>
        <w:t>或一个房间面积大于50m</w:t>
      </w:r>
      <w:r w:rsidR="00A679B0" w:rsidRPr="007762EB">
        <w:rPr>
          <w:rFonts w:asciiTheme="minorEastAsia" w:eastAsiaTheme="minorEastAsia" w:hAnsiTheme="minorEastAsia" w:hint="eastAsia"/>
          <w:sz w:val="24"/>
          <w:szCs w:val="24"/>
          <w:vertAlign w:val="superscript"/>
        </w:rPr>
        <w:t>2</w:t>
      </w:r>
      <w:r w:rsidR="00A679B0">
        <w:rPr>
          <w:rFonts w:asciiTheme="minorEastAsia" w:eastAsiaTheme="minorEastAsia" w:hAnsiTheme="minorEastAsia" w:hint="eastAsia"/>
          <w:sz w:val="24"/>
          <w:szCs w:val="24"/>
        </w:rPr>
        <w:t>，且经常有人停留或可燃物较多时，应设置排烟设施。</w:t>
      </w:r>
    </w:p>
    <w:p w:rsidR="00A679B0"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w:t>
      </w:r>
      <w:r>
        <w:rPr>
          <w:rFonts w:asciiTheme="minorEastAsia" w:eastAsiaTheme="minorEastAsia" w:hAnsiTheme="minorEastAsia" w:hint="eastAsia"/>
          <w:sz w:val="24"/>
          <w:szCs w:val="24"/>
        </w:rPr>
        <w:t>2</w:t>
      </w:r>
      <w:r w:rsidR="00A679B0">
        <w:rPr>
          <w:rFonts w:asciiTheme="minorEastAsia" w:eastAsiaTheme="minorEastAsia" w:hAnsiTheme="minorEastAsia" w:hint="eastAsia"/>
          <w:sz w:val="24"/>
          <w:szCs w:val="24"/>
        </w:rPr>
        <w:t>除地上建筑的走道或</w:t>
      </w:r>
      <w:r w:rsidR="00E525E8">
        <w:rPr>
          <w:rFonts w:asciiTheme="minorEastAsia" w:eastAsiaTheme="minorEastAsia" w:hAnsiTheme="minorEastAsia" w:hint="eastAsia"/>
          <w:sz w:val="24"/>
          <w:szCs w:val="24"/>
        </w:rPr>
        <w:t>地上</w:t>
      </w:r>
      <w:r w:rsidR="00A679B0">
        <w:rPr>
          <w:rFonts w:asciiTheme="minorEastAsia" w:eastAsiaTheme="minorEastAsia" w:hAnsiTheme="minorEastAsia" w:hint="eastAsia"/>
          <w:sz w:val="24"/>
          <w:szCs w:val="24"/>
        </w:rPr>
        <w:t>建筑面积小于500m</w:t>
      </w:r>
      <w:r w:rsidR="00A679B0" w:rsidRPr="007762EB">
        <w:rPr>
          <w:rFonts w:asciiTheme="minorEastAsia" w:eastAsiaTheme="minorEastAsia" w:hAnsiTheme="minorEastAsia" w:hint="eastAsia"/>
          <w:sz w:val="24"/>
          <w:szCs w:val="24"/>
          <w:vertAlign w:val="superscript"/>
        </w:rPr>
        <w:t>2</w:t>
      </w:r>
      <w:r w:rsidR="00A679B0">
        <w:rPr>
          <w:rFonts w:asciiTheme="minorEastAsia" w:eastAsiaTheme="minorEastAsia" w:hAnsiTheme="minorEastAsia" w:hint="eastAsia"/>
          <w:sz w:val="24"/>
          <w:szCs w:val="24"/>
        </w:rPr>
        <w:t>的房间外，设置排烟系统的场所应设置补风系统。</w:t>
      </w:r>
    </w:p>
    <w:p w:rsidR="00A679B0"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w:t>
      </w:r>
      <w:r>
        <w:rPr>
          <w:rFonts w:asciiTheme="minorEastAsia" w:eastAsiaTheme="minorEastAsia" w:hAnsiTheme="minorEastAsia" w:hint="eastAsia"/>
          <w:sz w:val="24"/>
          <w:szCs w:val="24"/>
        </w:rPr>
        <w:t>3</w:t>
      </w:r>
      <w:r w:rsidR="00A679B0">
        <w:rPr>
          <w:rFonts w:asciiTheme="minorEastAsia" w:eastAsiaTheme="minorEastAsia" w:hAnsiTheme="minorEastAsia" w:hint="eastAsia"/>
          <w:sz w:val="24"/>
          <w:szCs w:val="24"/>
        </w:rPr>
        <w:t>补风系统应直接从室外引入空气，且补风量不应小于排烟量的50%</w:t>
      </w:r>
      <w:r w:rsidR="007762EB">
        <w:rPr>
          <w:rFonts w:asciiTheme="minorEastAsia" w:eastAsiaTheme="minorEastAsia" w:hAnsiTheme="minorEastAsia" w:hint="eastAsia"/>
          <w:sz w:val="24"/>
          <w:szCs w:val="24"/>
        </w:rPr>
        <w:t>。</w:t>
      </w:r>
    </w:p>
    <w:p w:rsidR="007762EB"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w:t>
      </w:r>
      <w:r>
        <w:rPr>
          <w:rFonts w:asciiTheme="minorEastAsia" w:eastAsiaTheme="minorEastAsia" w:hAnsiTheme="minorEastAsia" w:hint="eastAsia"/>
          <w:sz w:val="24"/>
          <w:szCs w:val="24"/>
        </w:rPr>
        <w:t>4</w:t>
      </w:r>
      <w:r w:rsidR="0015393C">
        <w:rPr>
          <w:rFonts w:asciiTheme="minorEastAsia" w:eastAsiaTheme="minorEastAsia" w:hAnsiTheme="minorEastAsia" w:hint="eastAsia"/>
          <w:sz w:val="24"/>
          <w:szCs w:val="24"/>
        </w:rPr>
        <w:t>挡烟垂壁等挡烟分隔设施的深度不应小于储烟仓厚度。当采用机械排烟方式时，储烟仓厚度不应小于空间净高的10%，且不应小于500mm。同时，储烟仓底部距离地面的高度应大于安全疏散所需的最小于高度。</w:t>
      </w:r>
    </w:p>
    <w:p w:rsidR="0015393C"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w:t>
      </w:r>
      <w:r>
        <w:rPr>
          <w:rFonts w:asciiTheme="minorEastAsia" w:eastAsiaTheme="minorEastAsia" w:hAnsiTheme="minorEastAsia" w:hint="eastAsia"/>
          <w:sz w:val="24"/>
          <w:szCs w:val="24"/>
        </w:rPr>
        <w:t>5</w:t>
      </w:r>
      <w:r w:rsidR="0015393C">
        <w:rPr>
          <w:rFonts w:asciiTheme="minorEastAsia" w:eastAsiaTheme="minorEastAsia" w:hAnsiTheme="minorEastAsia" w:hint="eastAsia"/>
          <w:sz w:val="24"/>
          <w:szCs w:val="24"/>
        </w:rPr>
        <w:t>地下一夹层和地下一层的排烟区域高度大于3m且小于6m，防烟分区的最大允许面积小于1000m</w:t>
      </w:r>
      <w:r w:rsidR="0015393C" w:rsidRPr="0015393C">
        <w:rPr>
          <w:rFonts w:asciiTheme="minorEastAsia" w:eastAsiaTheme="minorEastAsia" w:hAnsiTheme="minorEastAsia" w:hint="eastAsia"/>
          <w:sz w:val="24"/>
          <w:szCs w:val="24"/>
          <w:vertAlign w:val="superscript"/>
        </w:rPr>
        <w:t>2</w:t>
      </w:r>
      <w:r w:rsidR="0015393C">
        <w:rPr>
          <w:rFonts w:asciiTheme="minorEastAsia" w:eastAsiaTheme="minorEastAsia" w:hAnsiTheme="minorEastAsia" w:hint="eastAsia"/>
          <w:sz w:val="24"/>
          <w:szCs w:val="24"/>
        </w:rPr>
        <w:t>，最大允许边长为36m</w:t>
      </w:r>
      <w:r w:rsidR="006A4CCC">
        <w:rPr>
          <w:rFonts w:asciiTheme="minorEastAsia" w:eastAsiaTheme="minorEastAsia" w:hAnsiTheme="minorEastAsia" w:hint="eastAsia"/>
          <w:sz w:val="24"/>
          <w:szCs w:val="24"/>
        </w:rPr>
        <w:t>。</w:t>
      </w:r>
      <w:r w:rsidR="00E525E8">
        <w:rPr>
          <w:rFonts w:asciiTheme="minorEastAsia" w:eastAsiaTheme="minorEastAsia" w:hAnsiTheme="minorEastAsia" w:hint="eastAsia"/>
          <w:sz w:val="24"/>
          <w:szCs w:val="24"/>
        </w:rPr>
        <w:t>走道宽度小于2.5m，走道防烟分区长度需小于60m。</w:t>
      </w:r>
    </w:p>
    <w:p w:rsidR="0015393C"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w:t>
      </w:r>
      <w:r>
        <w:rPr>
          <w:rFonts w:asciiTheme="minorEastAsia" w:eastAsiaTheme="minorEastAsia" w:hAnsiTheme="minorEastAsia" w:hint="eastAsia"/>
          <w:sz w:val="24"/>
          <w:szCs w:val="24"/>
        </w:rPr>
        <w:t>6</w:t>
      </w:r>
      <w:r w:rsidR="006A4CCC">
        <w:rPr>
          <w:rFonts w:asciiTheme="minorEastAsia" w:eastAsiaTheme="minorEastAsia" w:hAnsiTheme="minorEastAsia" w:hint="eastAsia"/>
          <w:sz w:val="24"/>
          <w:szCs w:val="24"/>
        </w:rPr>
        <w:t>当建筑的机械排烟系统沿水平方向布置时，每个防火分区的机械排烟系统应独立设置。</w:t>
      </w:r>
    </w:p>
    <w:p w:rsidR="006A4CCC"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w:t>
      </w:r>
      <w:r>
        <w:rPr>
          <w:rFonts w:asciiTheme="minorEastAsia" w:eastAsiaTheme="minorEastAsia" w:hAnsiTheme="minorEastAsia" w:hint="eastAsia"/>
          <w:sz w:val="24"/>
          <w:szCs w:val="24"/>
        </w:rPr>
        <w:t>7</w:t>
      </w:r>
      <w:r w:rsidR="006A4CCC">
        <w:rPr>
          <w:rFonts w:asciiTheme="minorEastAsia" w:eastAsiaTheme="minorEastAsia" w:hAnsiTheme="minorEastAsia" w:hint="eastAsia"/>
          <w:sz w:val="24"/>
          <w:szCs w:val="24"/>
        </w:rPr>
        <w:t>排烟风机宜设置在排烟系统的最高处，烟气出口宜朝上，并高于加压送风和补风机的进风口，两者垂直距离或水平距离应符合2.7.1条规定。</w:t>
      </w:r>
    </w:p>
    <w:p w:rsidR="00E525E8"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w:t>
      </w:r>
      <w:r>
        <w:rPr>
          <w:rFonts w:asciiTheme="minorEastAsia" w:eastAsiaTheme="minorEastAsia" w:hAnsiTheme="minorEastAsia" w:hint="eastAsia"/>
          <w:sz w:val="24"/>
          <w:szCs w:val="24"/>
        </w:rPr>
        <w:t>8</w:t>
      </w:r>
      <w:r w:rsidR="00E525E8">
        <w:rPr>
          <w:rFonts w:asciiTheme="minorEastAsia" w:eastAsiaTheme="minorEastAsia" w:hAnsiTheme="minorEastAsia" w:hint="eastAsia"/>
          <w:sz w:val="24"/>
          <w:szCs w:val="24"/>
        </w:rPr>
        <w:t>排烟风机应设置在专用机房内，并应符合GB51251-2017第3.3.5条第5款规定，且风机两侧应有600mm以上的空间。</w:t>
      </w:r>
    </w:p>
    <w:p w:rsidR="00394B58"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w:t>
      </w:r>
      <w:r>
        <w:rPr>
          <w:rFonts w:asciiTheme="minorEastAsia" w:eastAsiaTheme="minorEastAsia" w:hAnsiTheme="minorEastAsia" w:hint="eastAsia"/>
          <w:sz w:val="24"/>
          <w:szCs w:val="24"/>
        </w:rPr>
        <w:t>9</w:t>
      </w:r>
      <w:r w:rsidR="00394B58">
        <w:rPr>
          <w:rFonts w:asciiTheme="minorEastAsia" w:eastAsiaTheme="minorEastAsia" w:hAnsiTheme="minorEastAsia" w:hint="eastAsia"/>
          <w:sz w:val="24"/>
          <w:szCs w:val="24"/>
        </w:rPr>
        <w:t>排烟口的设置应按GB51251-2017第4.6.3条经计算确定，且防烟分区内任一点与最近的排烟口之间的水平距离不应大于30m。排烟口宜设置在顶棚或靠近顶棚的墙面上。火灾时由火灾自动报警系统联动开启排烟区域的排烟阀或排烟口，应设置手动开启装置。排烟口的设置宜使烟流方向与人员疏散方向相反，排烟口与附近安全出口相邻边缘之间的水平距离不应小于1.5m。每个排烟口的排烟量不应大于最大允许排烟量</w:t>
      </w:r>
      <w:r w:rsidR="003E6CDF">
        <w:rPr>
          <w:rFonts w:asciiTheme="minorEastAsia" w:eastAsiaTheme="minorEastAsia" w:hAnsiTheme="minorEastAsia" w:hint="eastAsia"/>
          <w:sz w:val="24"/>
          <w:szCs w:val="24"/>
        </w:rPr>
        <w:t>，最大排烟量按照GB51251-2017第4.6.14条计算确定。排烟口的风速不宜大于10m/s。</w:t>
      </w:r>
    </w:p>
    <w:p w:rsidR="003E6CDF"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9.2.1</w:t>
      </w:r>
      <w:r>
        <w:rPr>
          <w:rFonts w:asciiTheme="minorEastAsia" w:eastAsiaTheme="minorEastAsia" w:hAnsiTheme="minorEastAsia" w:hint="eastAsia"/>
          <w:sz w:val="24"/>
          <w:szCs w:val="24"/>
        </w:rPr>
        <w:t>0</w:t>
      </w:r>
      <w:r w:rsidR="003E6CDF">
        <w:rPr>
          <w:rFonts w:asciiTheme="minorEastAsia" w:eastAsiaTheme="minorEastAsia" w:hAnsiTheme="minorEastAsia" w:hint="eastAsia"/>
          <w:sz w:val="24"/>
          <w:szCs w:val="24"/>
        </w:rPr>
        <w:t>补风风机设置在专用机房内。补风系统应与排烟系统联动开启或关闭。</w:t>
      </w:r>
    </w:p>
    <w:p w:rsidR="003E6CDF"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9.2.1</w:t>
      </w:r>
      <w:r>
        <w:rPr>
          <w:rFonts w:asciiTheme="minorEastAsia" w:eastAsiaTheme="minorEastAsia" w:hAnsiTheme="minorEastAsia" w:hint="eastAsia"/>
          <w:sz w:val="24"/>
          <w:szCs w:val="24"/>
        </w:rPr>
        <w:t>1</w:t>
      </w:r>
      <w:r w:rsidR="003E6CDF">
        <w:rPr>
          <w:rFonts w:asciiTheme="minorEastAsia" w:eastAsiaTheme="minorEastAsia" w:hAnsiTheme="minorEastAsia" w:hint="eastAsia"/>
          <w:sz w:val="24"/>
          <w:szCs w:val="24"/>
        </w:rPr>
        <w:t>补风口与排烟口设置在同一空间内的相邻的防烟分区时，补风口位置不限；当补风口与排烟口设置在同一防烟分区时，补风口应设在储烟仓下沿以下；补风口与排烟口水平距离不应小于5m。机械补风口的风速不宜大于10m/s，人员密集区的补风口风速不宜大于5m/s。</w:t>
      </w:r>
    </w:p>
    <w:p w:rsidR="003E6CDF"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9.2.1</w:t>
      </w:r>
      <w:r>
        <w:rPr>
          <w:rFonts w:asciiTheme="minorEastAsia" w:eastAsiaTheme="minorEastAsia" w:hAnsiTheme="minorEastAsia" w:hint="eastAsia"/>
          <w:sz w:val="24"/>
          <w:szCs w:val="24"/>
        </w:rPr>
        <w:t>2</w:t>
      </w:r>
      <w:r w:rsidR="003E6CDF">
        <w:rPr>
          <w:rFonts w:asciiTheme="minorEastAsia" w:eastAsiaTheme="minorEastAsia" w:hAnsiTheme="minorEastAsia" w:hint="eastAsia"/>
          <w:sz w:val="24"/>
          <w:szCs w:val="24"/>
        </w:rPr>
        <w:t>建筑空间小于或等于6m的场所，其排烟量应按不小于60m</w:t>
      </w:r>
      <w:r w:rsidR="003E6CDF" w:rsidRPr="003E6CDF">
        <w:rPr>
          <w:rFonts w:asciiTheme="minorEastAsia" w:eastAsiaTheme="minorEastAsia" w:hAnsiTheme="minorEastAsia" w:hint="eastAsia"/>
          <w:sz w:val="24"/>
          <w:szCs w:val="24"/>
          <w:vertAlign w:val="superscript"/>
        </w:rPr>
        <w:t>3</w:t>
      </w:r>
      <w:r w:rsidR="003E6CDF">
        <w:rPr>
          <w:rFonts w:asciiTheme="minorEastAsia" w:eastAsiaTheme="minorEastAsia" w:hAnsiTheme="minorEastAsia" w:hint="eastAsia"/>
          <w:sz w:val="24"/>
          <w:szCs w:val="24"/>
        </w:rPr>
        <w:t>/(h*m2)计算，且取值不小于15000m</w:t>
      </w:r>
      <w:r w:rsidR="003E6CDF" w:rsidRPr="003E6CDF">
        <w:rPr>
          <w:rFonts w:asciiTheme="minorEastAsia" w:eastAsiaTheme="minorEastAsia" w:hAnsiTheme="minorEastAsia" w:hint="eastAsia"/>
          <w:sz w:val="24"/>
          <w:szCs w:val="24"/>
          <w:vertAlign w:val="superscript"/>
        </w:rPr>
        <w:t>3</w:t>
      </w:r>
      <w:r w:rsidR="003E6CDF">
        <w:rPr>
          <w:rFonts w:asciiTheme="minorEastAsia" w:eastAsiaTheme="minorEastAsia" w:hAnsiTheme="minorEastAsia" w:hint="eastAsia"/>
          <w:sz w:val="24"/>
          <w:szCs w:val="24"/>
        </w:rPr>
        <w:t>/h。</w:t>
      </w:r>
    </w:p>
    <w:p w:rsidR="003E6CDF"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9.2.1</w:t>
      </w:r>
      <w:r>
        <w:rPr>
          <w:rFonts w:asciiTheme="minorEastAsia" w:eastAsiaTheme="minorEastAsia" w:hAnsiTheme="minorEastAsia" w:hint="eastAsia"/>
          <w:sz w:val="24"/>
          <w:szCs w:val="24"/>
        </w:rPr>
        <w:t>3</w:t>
      </w:r>
      <w:r w:rsidR="003E6CDF">
        <w:rPr>
          <w:rFonts w:asciiTheme="minorEastAsia" w:eastAsiaTheme="minorEastAsia" w:hAnsiTheme="minorEastAsia" w:hint="eastAsia"/>
          <w:sz w:val="24"/>
          <w:szCs w:val="24"/>
        </w:rPr>
        <w:t>当一个排烟系统</w:t>
      </w:r>
      <w:r w:rsidR="00EF2894">
        <w:rPr>
          <w:rFonts w:asciiTheme="minorEastAsia" w:eastAsiaTheme="minorEastAsia" w:hAnsiTheme="minorEastAsia" w:hint="eastAsia"/>
          <w:sz w:val="24"/>
          <w:szCs w:val="24"/>
        </w:rPr>
        <w:t>担负多个防烟分区排烟时，其系统排烟量的计算应符合下列规定：</w:t>
      </w:r>
    </w:p>
    <w:p w:rsidR="00EF2894" w:rsidRDefault="00EF2894"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当系统负担具有相同净高场所时，对应建筑净高大于6m的场所，应按照排烟量最大的一个防烟分区的排烟量计算；对应建筑净高为6m及以下的场所，应按同一防火分区中任意两个相邻防烟分区的排烟量之和计算。</w:t>
      </w:r>
    </w:p>
    <w:p w:rsidR="00EF2894" w:rsidRDefault="00EF2894"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（b）当系统负担具有不同净高场所时，应采用上述方法对系统的每个场所所需的排烟量进行计算，并取其中的最大值作为系统排烟量。</w:t>
      </w:r>
    </w:p>
    <w:p w:rsidR="00EF2894"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9.2.1</w:t>
      </w:r>
      <w:r>
        <w:rPr>
          <w:rFonts w:asciiTheme="minorEastAsia" w:eastAsiaTheme="minorEastAsia" w:hAnsiTheme="minorEastAsia" w:hint="eastAsia"/>
          <w:sz w:val="24"/>
          <w:szCs w:val="24"/>
        </w:rPr>
        <w:t>4</w:t>
      </w:r>
      <w:r w:rsidR="00EF2894">
        <w:rPr>
          <w:rFonts w:asciiTheme="minorEastAsia" w:eastAsiaTheme="minorEastAsia" w:hAnsiTheme="minorEastAsia" w:hint="eastAsia"/>
          <w:sz w:val="24"/>
          <w:szCs w:val="24"/>
        </w:rPr>
        <w:t>排烟系统的设计风量不应小于该系统计算风量的1.2倍。</w:t>
      </w:r>
    </w:p>
    <w:p w:rsidR="00EF2894" w:rsidRDefault="0021618D"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9.2.1</w:t>
      </w:r>
      <w:r>
        <w:rPr>
          <w:rFonts w:asciiTheme="minorEastAsia" w:eastAsiaTheme="minorEastAsia" w:hAnsiTheme="minorEastAsia" w:hint="eastAsia"/>
          <w:sz w:val="24"/>
          <w:szCs w:val="24"/>
        </w:rPr>
        <w:t>5</w:t>
      </w:r>
      <w:r w:rsidR="00EF2894">
        <w:rPr>
          <w:rFonts w:asciiTheme="minorEastAsia" w:eastAsiaTheme="minorEastAsia" w:hAnsiTheme="minorEastAsia" w:hint="eastAsia"/>
          <w:sz w:val="24"/>
          <w:szCs w:val="24"/>
        </w:rPr>
        <w:t>排烟风机、补风机的控制方式应符合下列规定：</w:t>
      </w:r>
    </w:p>
    <w:p w:rsidR="00EF2894" w:rsidRPr="00EF2894" w:rsidRDefault="00EF2894" w:rsidP="002D741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（a）现场手动启动；（b）火灾自动报警系统自动启动；（c）消防控制室手动启动；（d）系统中任一排烟阀或排烟口开启时，排烟风机、补风机自动启动；（e）排烟防火阀在280</w:t>
      </w:r>
      <w:r w:rsidRPr="00E525E8">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时应自行关闭，并应连锁关闭排烟风机和补风机。</w:t>
      </w:r>
    </w:p>
    <w:p w:rsidR="00CC366A" w:rsidRPr="00465A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w:t>
      </w:r>
      <w:r>
        <w:rPr>
          <w:rFonts w:asciiTheme="minorEastAsia" w:eastAsiaTheme="minorEastAsia" w:hAnsiTheme="minorEastAsia" w:hint="eastAsia"/>
          <w:sz w:val="24"/>
          <w:szCs w:val="24"/>
        </w:rPr>
        <w:t>3</w:t>
      </w:r>
      <w:r w:rsidR="00E525E8">
        <w:rPr>
          <w:rFonts w:asciiTheme="minorEastAsia" w:eastAsiaTheme="minorEastAsia" w:hAnsiTheme="minorEastAsia" w:hint="eastAsia"/>
          <w:sz w:val="24"/>
          <w:szCs w:val="24"/>
        </w:rPr>
        <w:t>材料</w:t>
      </w:r>
      <w:r w:rsidR="00394B58">
        <w:rPr>
          <w:rFonts w:asciiTheme="minorEastAsia" w:eastAsiaTheme="minorEastAsia" w:hAnsiTheme="minorEastAsia" w:hint="eastAsia"/>
          <w:sz w:val="24"/>
          <w:szCs w:val="24"/>
        </w:rPr>
        <w:t>和</w:t>
      </w:r>
      <w:r w:rsidR="00CC366A">
        <w:rPr>
          <w:rFonts w:asciiTheme="minorEastAsia" w:eastAsiaTheme="minorEastAsia" w:hAnsiTheme="minorEastAsia" w:hint="eastAsia"/>
          <w:sz w:val="24"/>
          <w:szCs w:val="24"/>
        </w:rPr>
        <w:t>和防火阀设置</w:t>
      </w:r>
    </w:p>
    <w:p w:rsidR="00AB768B"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.1</w:t>
      </w:r>
      <w:r w:rsidR="00AB768B">
        <w:rPr>
          <w:rFonts w:asciiTheme="minorEastAsia" w:eastAsiaTheme="minorEastAsia" w:hAnsiTheme="minorEastAsia" w:hint="eastAsia"/>
          <w:sz w:val="24"/>
          <w:szCs w:val="24"/>
        </w:rPr>
        <w:t>机械加压送风系统应采用管道送风，且不应采用土建风道。送风管道应采用不燃材料制作且内璧应光滑。当送风管内璧为金属时，设计风速不应大于20m/s；当送风管道内璧为非金属时，设计风速不应大于15m/s；送风风管的厚度应符合现行国家标准《通风与空调工程施工质量验收规范》GB50243的规定。</w:t>
      </w:r>
    </w:p>
    <w:p w:rsidR="00AB768B"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w:t>
      </w:r>
      <w:r>
        <w:rPr>
          <w:rFonts w:asciiTheme="minorEastAsia" w:eastAsiaTheme="minorEastAsia" w:hAnsiTheme="minorEastAsia" w:hint="eastAsia"/>
          <w:sz w:val="24"/>
          <w:szCs w:val="24"/>
        </w:rPr>
        <w:t>2</w:t>
      </w:r>
      <w:r w:rsidR="00AB768B">
        <w:rPr>
          <w:rFonts w:asciiTheme="minorEastAsia" w:eastAsiaTheme="minorEastAsia" w:hAnsiTheme="minorEastAsia" w:hint="eastAsia"/>
          <w:sz w:val="24"/>
          <w:szCs w:val="24"/>
        </w:rPr>
        <w:t>机械加压送风管道的设置和耐火极限应符合下列规定：</w:t>
      </w:r>
    </w:p>
    <w:p w:rsidR="00AB768B" w:rsidRDefault="00AB768B"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w:t>
      </w:r>
      <w:r w:rsidR="003B5C1E">
        <w:rPr>
          <w:rFonts w:asciiTheme="minorEastAsia" w:eastAsiaTheme="minorEastAsia" w:hAnsiTheme="minorEastAsia" w:hint="eastAsia"/>
          <w:sz w:val="24"/>
          <w:szCs w:val="24"/>
        </w:rPr>
        <w:t>竖向设置的送风管道应独立设置在管道井内，当确有困难时，未设置在管井内或与其他管道合用管道井的送风管道，其耐火极限不低于1.00小时。</w:t>
      </w:r>
    </w:p>
    <w:p w:rsidR="003B5C1E" w:rsidRDefault="003B5C1E"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（b）水平设置的送风管道，当设置在吊顶内时，其耐火极限不应低于0.50小时；当未设在吊顶内时，其耐火极限不应低于1.00小时。</w:t>
      </w:r>
    </w:p>
    <w:p w:rsidR="003B5C1E"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w:t>
      </w:r>
      <w:r>
        <w:rPr>
          <w:rFonts w:asciiTheme="minorEastAsia" w:eastAsiaTheme="minorEastAsia" w:hAnsiTheme="minorEastAsia" w:hint="eastAsia"/>
          <w:sz w:val="24"/>
          <w:szCs w:val="24"/>
        </w:rPr>
        <w:t>3</w:t>
      </w:r>
      <w:r w:rsidR="003B5C1E">
        <w:rPr>
          <w:rFonts w:asciiTheme="minorEastAsia" w:eastAsiaTheme="minorEastAsia" w:hAnsiTheme="minorEastAsia" w:hint="eastAsia"/>
          <w:sz w:val="24"/>
          <w:szCs w:val="24"/>
        </w:rPr>
        <w:t>机械加压送风系统的管道井应采用耐火极限不低于1.00小时的隔墙与相</w:t>
      </w:r>
      <w:r w:rsidR="003B5C1E">
        <w:rPr>
          <w:rFonts w:asciiTheme="minorEastAsia" w:eastAsiaTheme="minorEastAsia" w:hAnsiTheme="minorEastAsia" w:hint="eastAsia"/>
          <w:sz w:val="24"/>
          <w:szCs w:val="24"/>
        </w:rPr>
        <w:lastRenderedPageBreak/>
        <w:t>邻部位分隔，当墙上必须设置检修门时应采用乙级防火门。</w:t>
      </w:r>
    </w:p>
    <w:p w:rsidR="003B5C1E"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w:t>
      </w:r>
      <w:r>
        <w:rPr>
          <w:rFonts w:asciiTheme="minorEastAsia" w:eastAsiaTheme="minorEastAsia" w:hAnsiTheme="minorEastAsia" w:hint="eastAsia"/>
          <w:sz w:val="24"/>
          <w:szCs w:val="24"/>
        </w:rPr>
        <w:t>4</w:t>
      </w:r>
      <w:r w:rsidR="00E525E8">
        <w:rPr>
          <w:rFonts w:asciiTheme="minorEastAsia" w:eastAsiaTheme="minorEastAsia" w:hAnsiTheme="minorEastAsia" w:hint="eastAsia"/>
          <w:sz w:val="24"/>
          <w:szCs w:val="24"/>
        </w:rPr>
        <w:t>排烟风机应满足280</w:t>
      </w:r>
      <w:r w:rsidR="00E525E8" w:rsidRPr="00E525E8">
        <w:rPr>
          <w:rFonts w:asciiTheme="minorEastAsia" w:eastAsiaTheme="minorEastAsia" w:hAnsiTheme="minorEastAsia" w:hint="eastAsia"/>
          <w:sz w:val="24"/>
          <w:szCs w:val="24"/>
        </w:rPr>
        <w:t>℃</w:t>
      </w:r>
      <w:r w:rsidR="00E525E8">
        <w:rPr>
          <w:rFonts w:asciiTheme="minorEastAsia" w:eastAsiaTheme="minorEastAsia" w:hAnsiTheme="minorEastAsia" w:hint="eastAsia"/>
          <w:sz w:val="24"/>
          <w:szCs w:val="24"/>
        </w:rPr>
        <w:t>时，连续工作30min的要求，排烟风机</w:t>
      </w:r>
      <w:r w:rsidR="004B62B9">
        <w:rPr>
          <w:rFonts w:asciiTheme="minorEastAsia" w:eastAsiaTheme="minorEastAsia" w:hAnsiTheme="minorEastAsia" w:hint="eastAsia"/>
          <w:sz w:val="24"/>
          <w:szCs w:val="24"/>
        </w:rPr>
        <w:t>应与风机入口处的排烟防火阀连锁，当该阀关闭时，排烟风机应能停止运转。</w:t>
      </w:r>
    </w:p>
    <w:p w:rsidR="004B62B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w:t>
      </w:r>
      <w:r>
        <w:rPr>
          <w:rFonts w:asciiTheme="minorEastAsia" w:eastAsiaTheme="minorEastAsia" w:hAnsiTheme="minorEastAsia" w:hint="eastAsia"/>
          <w:sz w:val="24"/>
          <w:szCs w:val="24"/>
        </w:rPr>
        <w:t>5</w:t>
      </w:r>
      <w:r w:rsidR="004B62B9">
        <w:rPr>
          <w:rFonts w:asciiTheme="minorEastAsia" w:eastAsiaTheme="minorEastAsia" w:hAnsiTheme="minorEastAsia" w:hint="eastAsia"/>
          <w:sz w:val="24"/>
          <w:szCs w:val="24"/>
        </w:rPr>
        <w:t>机械加压送风系统应采用管道排烟，且不应采用土建风道。排烟管道应采用不燃材料制作且内璧应光滑。当排烟管内璧为金属时，设计风速不应大于20m/s；当排烟管道内璧为非金属时，设计风速不应大于15m/s；排烟管道的厚度应符合现行国家标准《通风与空调工程施工质量验收规范》GB50243的规定。</w:t>
      </w:r>
    </w:p>
    <w:p w:rsidR="00457D90"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w:t>
      </w:r>
      <w:r>
        <w:rPr>
          <w:rFonts w:asciiTheme="minorEastAsia" w:eastAsiaTheme="minorEastAsia" w:hAnsiTheme="minorEastAsia" w:hint="eastAsia"/>
          <w:sz w:val="24"/>
          <w:szCs w:val="24"/>
        </w:rPr>
        <w:t>6</w:t>
      </w:r>
      <w:r w:rsidR="00457D90">
        <w:rPr>
          <w:rFonts w:asciiTheme="minorEastAsia" w:eastAsiaTheme="minorEastAsia" w:hAnsiTheme="minorEastAsia" w:hint="eastAsia"/>
          <w:sz w:val="24"/>
          <w:szCs w:val="24"/>
        </w:rPr>
        <w:t>排烟管道的设置和耐火极限应符合下列规定：</w:t>
      </w:r>
    </w:p>
    <w:p w:rsidR="004B62B9"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（a）排烟管道及其连接部件能在280</w:t>
      </w:r>
      <w:r w:rsidRPr="00E525E8">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时连续30min保证其结构的完整性；</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（b）竖向设置的排烟管道应设置在独立的管道井内，排烟管道的耐火极限不应低于0.50h；</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（c）水平设置的排烟管道应设置在吊顶内，其耐火极限不低于0.50h；当确有困难时，可直接设置在室内，但管道的耐火极限不应小于1.00h；</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（d）设置在走道部位吊顶内的排烟管道，以及穿越防火分区的排烟管道，其管道的耐火极限不应小于1.00h，但设备用房和汽车库的排烟管道耐火极限可不低于0.50h。</w:t>
      </w:r>
    </w:p>
    <w:p w:rsidR="00457D90"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w:t>
      </w:r>
      <w:r>
        <w:rPr>
          <w:rFonts w:asciiTheme="minorEastAsia" w:eastAsiaTheme="minorEastAsia" w:hAnsiTheme="minorEastAsia" w:hint="eastAsia"/>
          <w:sz w:val="24"/>
          <w:szCs w:val="24"/>
        </w:rPr>
        <w:t>7</w:t>
      </w:r>
      <w:r w:rsidR="00457D90">
        <w:rPr>
          <w:rFonts w:asciiTheme="minorEastAsia" w:eastAsiaTheme="minorEastAsia" w:hAnsiTheme="minorEastAsia" w:hint="eastAsia"/>
          <w:sz w:val="24"/>
          <w:szCs w:val="24"/>
        </w:rPr>
        <w:t xml:space="preserve"> 当吊顶内有可燃物时，吊顶内的排烟管道应采用不燃材料进行隔热，并应与可燃物保持不小于150mm的距离。</w:t>
      </w:r>
    </w:p>
    <w:p w:rsidR="00457D90"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w:t>
      </w:r>
      <w:r>
        <w:rPr>
          <w:rFonts w:asciiTheme="minorEastAsia" w:eastAsiaTheme="minorEastAsia" w:hAnsiTheme="minorEastAsia" w:hint="eastAsia"/>
          <w:sz w:val="24"/>
          <w:szCs w:val="24"/>
        </w:rPr>
        <w:t>8</w:t>
      </w:r>
      <w:r w:rsidR="00457D90">
        <w:rPr>
          <w:rFonts w:asciiTheme="minorEastAsia" w:eastAsiaTheme="minorEastAsia" w:hAnsiTheme="minorEastAsia" w:hint="eastAsia"/>
          <w:sz w:val="24"/>
          <w:szCs w:val="24"/>
        </w:rPr>
        <w:t>排烟管道下列部位应设置排烟防火阀：</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（a）垂直风管与每层水平风管交接处的水平管段上；</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（b）一个排烟系统负担多个防烟分区的排烟支管上；</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（c）排烟风机入口处；</w:t>
      </w:r>
    </w:p>
    <w:p w:rsidR="00457D90" w:rsidRDefault="00457D90"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（d）穿越防火分区处。</w:t>
      </w:r>
    </w:p>
    <w:p w:rsidR="00457D90"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w:t>
      </w:r>
      <w:r>
        <w:rPr>
          <w:rFonts w:asciiTheme="minorEastAsia" w:eastAsiaTheme="minorEastAsia" w:hAnsiTheme="minorEastAsia" w:hint="eastAsia"/>
          <w:sz w:val="24"/>
          <w:szCs w:val="24"/>
        </w:rPr>
        <w:t>9</w:t>
      </w:r>
      <w:r w:rsidR="00394B58">
        <w:rPr>
          <w:rFonts w:asciiTheme="minorEastAsia" w:eastAsiaTheme="minorEastAsia" w:hAnsiTheme="minorEastAsia" w:hint="eastAsia"/>
          <w:sz w:val="24"/>
          <w:szCs w:val="24"/>
        </w:rPr>
        <w:t>设置排烟管道的排烟井应采用耐火极限不低于1.00h的隔墙与相邻区域分隔；当墙上必须设置检修门时，应采用乙级防火门。</w:t>
      </w:r>
    </w:p>
    <w:p w:rsidR="003E6CDF" w:rsidRPr="00457D90"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9.3.1</w:t>
      </w:r>
      <w:r>
        <w:rPr>
          <w:rFonts w:asciiTheme="minorEastAsia" w:eastAsiaTheme="minorEastAsia" w:hAnsiTheme="minorEastAsia" w:hint="eastAsia"/>
          <w:sz w:val="24"/>
          <w:szCs w:val="24"/>
        </w:rPr>
        <w:t>0</w:t>
      </w:r>
      <w:r w:rsidR="003E6CDF">
        <w:rPr>
          <w:rFonts w:asciiTheme="minorEastAsia" w:eastAsiaTheme="minorEastAsia" w:hAnsiTheme="minorEastAsia" w:hint="eastAsia"/>
          <w:sz w:val="24"/>
          <w:szCs w:val="24"/>
        </w:rPr>
        <w:t>补风管道的耐火极限不应低于0.50h，当补风管道跨越防火分区时，管道的耐火极限不低于1.50h。</w:t>
      </w:r>
    </w:p>
    <w:p w:rsidR="00CC366A" w:rsidRPr="00465A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9.3.1</w:t>
      </w:r>
      <w:r>
        <w:rPr>
          <w:rFonts w:asciiTheme="minorEastAsia" w:eastAsiaTheme="minorEastAsia" w:hAnsiTheme="minorEastAsia" w:hint="eastAsia"/>
          <w:sz w:val="24"/>
          <w:szCs w:val="24"/>
        </w:rPr>
        <w:t>1</w:t>
      </w:r>
      <w:r w:rsidR="00CC366A" w:rsidRPr="00465A19">
        <w:rPr>
          <w:rFonts w:asciiTheme="minorEastAsia" w:eastAsiaTheme="minorEastAsia" w:hAnsiTheme="minorEastAsia" w:hint="eastAsia"/>
          <w:sz w:val="24"/>
          <w:szCs w:val="24"/>
        </w:rPr>
        <w:t>通风空调风管应采用不燃材料制作。防火阀两侧各2.0m范围内的风管</w:t>
      </w:r>
      <w:r w:rsidR="00AC3B28">
        <w:rPr>
          <w:rFonts w:asciiTheme="minorEastAsia" w:eastAsiaTheme="minorEastAsia" w:hAnsiTheme="minorEastAsia" w:hint="eastAsia"/>
          <w:sz w:val="24"/>
          <w:szCs w:val="24"/>
        </w:rPr>
        <w:t>及其绝热材料应采用不燃材料。</w:t>
      </w:r>
    </w:p>
    <w:p w:rsidR="00CC366A"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9.3.1</w:t>
      </w:r>
      <w:r>
        <w:rPr>
          <w:rFonts w:asciiTheme="minorEastAsia" w:eastAsiaTheme="minorEastAsia" w:hAnsiTheme="minorEastAsia" w:hint="eastAsia"/>
          <w:sz w:val="24"/>
          <w:szCs w:val="24"/>
        </w:rPr>
        <w:t>2</w:t>
      </w:r>
      <w:r w:rsidR="00CC366A" w:rsidRPr="00465A19">
        <w:rPr>
          <w:rFonts w:asciiTheme="minorEastAsia" w:eastAsiaTheme="minorEastAsia" w:hAnsiTheme="minorEastAsia" w:hint="eastAsia"/>
          <w:sz w:val="24"/>
          <w:szCs w:val="24"/>
        </w:rPr>
        <w:t>穿越防火分区处、通风空气调节机房及重要的或火灾危险性大的房间的隔墙和楼板处、变形缝的两侧隔墙处的非排烟风管上设置70℃时能自行关闭的防火阀，穿越上述位置的排烟风管上设置280℃时能自行关闭的排烟防火阀。垂直风管与每层水平风管交接处的水平管段上，非排烟风管上设置70℃时能自行关闭的防火阀，排烟风管上设置280℃时能自行关闭的排烟防火阀。</w:t>
      </w:r>
    </w:p>
    <w:p w:rsidR="00AC3B28" w:rsidRPr="00465A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9.3.1</w:t>
      </w:r>
      <w:r>
        <w:rPr>
          <w:rFonts w:asciiTheme="minorEastAsia" w:eastAsiaTheme="minorEastAsia" w:hAnsiTheme="minorEastAsia" w:hint="eastAsia"/>
          <w:sz w:val="24"/>
          <w:szCs w:val="24"/>
        </w:rPr>
        <w:t>3</w:t>
      </w:r>
      <w:r w:rsidR="00AC3B28">
        <w:rPr>
          <w:rFonts w:asciiTheme="minorEastAsia" w:eastAsiaTheme="minorEastAsia" w:hAnsiTheme="minorEastAsia" w:hint="eastAsia"/>
          <w:sz w:val="24"/>
          <w:szCs w:val="24"/>
        </w:rPr>
        <w:t>防烟、排烟、供暖、通风和空气调节系统的管道及建筑内其他管道，在穿越防火隔墙、楼板和防火墙处的孔隙应采用防火封堵材料封堵。风管穿越防火隔墙、楼板和防火墙时，穿越处风管上的防火阀、排烟防火阀两侧各2m范围内的风管应采用耐火风管或风管外壁应采用防火保护措施，且耐火极限不应低于该防火分隔体的耐火极限。</w:t>
      </w:r>
    </w:p>
    <w:p w:rsidR="00CC366A" w:rsidRPr="00465A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9.3.1</w:t>
      </w:r>
      <w:r>
        <w:rPr>
          <w:rFonts w:asciiTheme="minorEastAsia" w:eastAsiaTheme="minorEastAsia" w:hAnsiTheme="minorEastAsia" w:hint="eastAsia"/>
          <w:sz w:val="24"/>
          <w:szCs w:val="24"/>
        </w:rPr>
        <w:t>4</w:t>
      </w:r>
      <w:r w:rsidR="00CC366A" w:rsidRPr="00465A19">
        <w:rPr>
          <w:rFonts w:asciiTheme="minorEastAsia" w:eastAsiaTheme="minorEastAsia" w:hAnsiTheme="minorEastAsia" w:hint="eastAsia"/>
          <w:sz w:val="24"/>
          <w:szCs w:val="24"/>
        </w:rPr>
        <w:t>变配电所、低压马达控制中心及监控中心等设置气体灭火的房间，设置气体灭火后排风设施，排风口设置在下部，排风量按5次/时确定。</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w:t>
      </w:r>
      <w:r w:rsidR="00CC366A" w:rsidRPr="002C4819">
        <w:rPr>
          <w:rFonts w:asciiTheme="minorEastAsia" w:eastAsiaTheme="minorEastAsia" w:hAnsiTheme="minorEastAsia" w:hint="eastAsia"/>
          <w:sz w:val="24"/>
          <w:szCs w:val="24"/>
        </w:rPr>
        <w:t>自动控制与能源管理</w:t>
      </w:r>
      <w:r w:rsidR="00AC3B28">
        <w:rPr>
          <w:rFonts w:asciiTheme="minorEastAsia" w:eastAsiaTheme="minorEastAsia" w:hAnsiTheme="minorEastAsia" w:hint="eastAsia"/>
          <w:sz w:val="24"/>
          <w:szCs w:val="24"/>
        </w:rPr>
        <w:t xml:space="preserve">  </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w:t>
      </w:r>
      <w:r w:rsidR="00CC366A" w:rsidRPr="002C4819">
        <w:rPr>
          <w:rFonts w:asciiTheme="minorEastAsia" w:eastAsiaTheme="minorEastAsia" w:hAnsiTheme="minorEastAsia" w:hint="eastAsia"/>
          <w:sz w:val="24"/>
          <w:szCs w:val="24"/>
        </w:rPr>
        <w:t>.1本工程采用直接数字控制系统对能源站所有产能和用能设备进行自动控制和能源管理。控制和能源管理系统由中央监控计算机、显示打印设备、安装在产能设备及供能系统上的各类传感器和执行器、用户换热站数据监测和数据传输设备、自动控制及能源管理软件等构成。控制软件功能包括：设备最优启停、PID控制、设备群控、动态图形显示、分项分类能耗统计、运行费用统计、与用户换热站数据通信联络和设备运行报警和报表打印等。</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w:t>
      </w:r>
      <w:r w:rsidR="00CC366A" w:rsidRPr="002C4819">
        <w:rPr>
          <w:rFonts w:asciiTheme="minorEastAsia" w:eastAsiaTheme="minorEastAsia" w:hAnsiTheme="minorEastAsia" w:hint="eastAsia"/>
          <w:sz w:val="24"/>
          <w:szCs w:val="24"/>
        </w:rPr>
        <w:t>.2主机、水泵、冷却塔、电动阀等连锁控制，其启动顺序为：</w:t>
      </w:r>
    </w:p>
    <w:p w:rsidR="00024A7B" w:rsidRPr="002C4819" w:rsidRDefault="00CC366A" w:rsidP="00024A7B">
      <w:pPr>
        <w:spacing w:line="360" w:lineRule="auto"/>
        <w:ind w:firstLineChars="200" w:firstLine="480"/>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打开冷却水电动阀→冷却塔风机→冷却水泵→打开冷水电动阀→主机冷水一级泵→外网循环泵（二级泵）→主机；停车顺序相反。</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w:t>
      </w:r>
      <w:r w:rsidR="00CC366A" w:rsidRPr="002C4819">
        <w:rPr>
          <w:rFonts w:asciiTheme="minorEastAsia" w:eastAsiaTheme="minorEastAsia" w:hAnsiTheme="minorEastAsia" w:hint="eastAsia"/>
          <w:sz w:val="24"/>
          <w:szCs w:val="24"/>
        </w:rPr>
        <w:t>.3系统供冷模式控制要求</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（1）控制要求</w:t>
      </w:r>
    </w:p>
    <w:p w:rsidR="00CC366A" w:rsidRPr="002C4819" w:rsidRDefault="00CC366A" w:rsidP="00CC366A">
      <w:pPr>
        <w:spacing w:line="360" w:lineRule="auto"/>
        <w:ind w:firstLineChars="200" w:firstLine="480"/>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根据系统回水温度确定冷水机组</w:t>
      </w:r>
      <w:r w:rsidR="00024A7B">
        <w:rPr>
          <w:rFonts w:asciiTheme="minorEastAsia" w:eastAsiaTheme="minorEastAsia" w:hAnsiTheme="minorEastAsia" w:hint="eastAsia"/>
          <w:sz w:val="24"/>
          <w:szCs w:val="24"/>
        </w:rPr>
        <w:t>或</w:t>
      </w:r>
      <w:r w:rsidR="000C6E64">
        <w:rPr>
          <w:rFonts w:asciiTheme="minorEastAsia" w:eastAsiaTheme="minorEastAsia" w:hAnsiTheme="minorEastAsia" w:hint="eastAsia"/>
          <w:sz w:val="24"/>
          <w:szCs w:val="24"/>
        </w:rPr>
        <w:t>溴化锂和热水机等</w:t>
      </w:r>
      <w:r w:rsidRPr="002C4819">
        <w:rPr>
          <w:rFonts w:asciiTheme="minorEastAsia" w:eastAsiaTheme="minorEastAsia" w:hAnsiTheme="minorEastAsia" w:hint="eastAsia"/>
          <w:sz w:val="24"/>
          <w:szCs w:val="24"/>
        </w:rPr>
        <w:t>运行设备的台数与容量，使能源站总能耗最小、运行费用最低。制冷主机连锁控制。制冷主机控制出水温度为5.5度。根据用各户换热站板式换热器一次侧最不利环路压头，调节外网二级冷水泵的转速。根据用户换热站一次侧冷水供回水温差控制换热站一次侧电动调节阀开度及开关。</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lastRenderedPageBreak/>
        <w:t>（2）系统检测参数包括：</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主机、水泵、冷却塔、运行状态、运行时间统计；</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主机供回水温度、流量、压差、耗电量</w:t>
      </w:r>
      <w:r w:rsidR="00024A7B">
        <w:rPr>
          <w:rFonts w:asciiTheme="minorEastAsia" w:eastAsiaTheme="minorEastAsia" w:hAnsiTheme="minorEastAsia" w:hint="eastAsia"/>
          <w:sz w:val="24"/>
          <w:szCs w:val="24"/>
        </w:rPr>
        <w:t>、耗气量</w:t>
      </w:r>
      <w:r w:rsidRPr="002C4819">
        <w:rPr>
          <w:rFonts w:asciiTheme="minorEastAsia" w:eastAsiaTheme="minorEastAsia" w:hAnsiTheme="minorEastAsia" w:hint="eastAsia"/>
          <w:sz w:val="24"/>
          <w:szCs w:val="24"/>
        </w:rPr>
        <w:t>；</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能源站空调冷</w:t>
      </w:r>
      <w:r w:rsidR="00024A7B">
        <w:rPr>
          <w:rFonts w:asciiTheme="minorEastAsia" w:eastAsiaTheme="minorEastAsia" w:hAnsiTheme="minorEastAsia" w:hint="eastAsia"/>
          <w:sz w:val="24"/>
          <w:szCs w:val="24"/>
        </w:rPr>
        <w:t>热</w:t>
      </w:r>
      <w:r w:rsidRPr="002C4819">
        <w:rPr>
          <w:rFonts w:asciiTheme="minorEastAsia" w:eastAsiaTheme="minorEastAsia" w:hAnsiTheme="minorEastAsia" w:hint="eastAsia"/>
          <w:sz w:val="24"/>
          <w:szCs w:val="24"/>
        </w:rPr>
        <w:t>水供回水压差、温度、流量或供冷</w:t>
      </w:r>
      <w:r w:rsidR="00024A7B">
        <w:rPr>
          <w:rFonts w:asciiTheme="minorEastAsia" w:eastAsiaTheme="minorEastAsia" w:hAnsiTheme="minorEastAsia" w:hint="eastAsia"/>
          <w:sz w:val="24"/>
          <w:szCs w:val="24"/>
        </w:rPr>
        <w:t>（热）</w:t>
      </w:r>
      <w:r w:rsidRPr="002C4819">
        <w:rPr>
          <w:rFonts w:asciiTheme="minorEastAsia" w:eastAsiaTheme="minorEastAsia" w:hAnsiTheme="minorEastAsia" w:hint="eastAsia"/>
          <w:sz w:val="24"/>
          <w:szCs w:val="24"/>
        </w:rPr>
        <w:t>量；</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冷</w:t>
      </w:r>
      <w:r w:rsidR="00024A7B">
        <w:rPr>
          <w:rFonts w:asciiTheme="minorEastAsia" w:eastAsiaTheme="minorEastAsia" w:hAnsiTheme="minorEastAsia" w:hint="eastAsia"/>
          <w:sz w:val="24"/>
          <w:szCs w:val="24"/>
        </w:rPr>
        <w:t>热</w:t>
      </w:r>
      <w:r w:rsidRPr="002C4819">
        <w:rPr>
          <w:rFonts w:asciiTheme="minorEastAsia" w:eastAsiaTheme="minorEastAsia" w:hAnsiTheme="minorEastAsia" w:hint="eastAsia"/>
          <w:sz w:val="24"/>
          <w:szCs w:val="24"/>
        </w:rPr>
        <w:t>水系统各控制阀门的开关和开度；</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水箱补水量；</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定压装置的定压点压力；</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各类水泵（变频水泵）的转速和耗电量；</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各用户换热站一次水侧压差、流量、供回水温差、流量（或用能量）和二次侧冷</w:t>
      </w:r>
      <w:r w:rsidR="00024A7B">
        <w:rPr>
          <w:rFonts w:asciiTheme="minorEastAsia" w:eastAsiaTheme="minorEastAsia" w:hAnsiTheme="minorEastAsia" w:hint="eastAsia"/>
          <w:sz w:val="24"/>
          <w:szCs w:val="24"/>
        </w:rPr>
        <w:t>热</w:t>
      </w:r>
      <w:r w:rsidRPr="002C4819">
        <w:rPr>
          <w:rFonts w:asciiTheme="minorEastAsia" w:eastAsiaTheme="minorEastAsia" w:hAnsiTheme="minorEastAsia" w:hint="eastAsia"/>
          <w:sz w:val="24"/>
          <w:szCs w:val="24"/>
        </w:rPr>
        <w:t>水供回水温度、流量、压差等用能参数（只用于能源站对用户用能状况监测和分析）。</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w:t>
      </w:r>
      <w:r w:rsidR="00CC366A" w:rsidRPr="002C4819">
        <w:rPr>
          <w:rFonts w:asciiTheme="minorEastAsia" w:eastAsiaTheme="minorEastAsia" w:hAnsiTheme="minorEastAsia" w:hint="eastAsia"/>
          <w:sz w:val="24"/>
          <w:szCs w:val="24"/>
        </w:rPr>
        <w:t>.4定压补水控制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水箱补水量控制；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定压装置的定压点压力控制；</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w:t>
      </w:r>
      <w:r w:rsidR="00CC366A" w:rsidRPr="002C4819">
        <w:rPr>
          <w:rFonts w:asciiTheme="minorEastAsia" w:eastAsiaTheme="minorEastAsia" w:hAnsiTheme="minorEastAsia" w:hint="eastAsia"/>
          <w:sz w:val="24"/>
          <w:szCs w:val="24"/>
        </w:rPr>
        <w:t>.5能源站站房空调通风系统控制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（1）变电所排风机根据变电所空气温度，结合预留空调进行控制；</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（2）其他风机按需求或时间序列进行控制；</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w:t>
      </w:r>
      <w:r w:rsidR="00CC366A" w:rsidRPr="002C4819">
        <w:rPr>
          <w:rFonts w:asciiTheme="minorEastAsia" w:eastAsiaTheme="minorEastAsia" w:hAnsiTheme="minorEastAsia" w:hint="eastAsia"/>
          <w:sz w:val="24"/>
          <w:szCs w:val="24"/>
        </w:rPr>
        <w:t>.6其他控制要求</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（1）能源站所有设备应设自动/手动控制转换开关。手动控制状态下，自动控制系统应能监视该设备运行状态；</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（2）所有控制系统的PID参数应在现场调试后确定；</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（3）电动开关控制阀的口径与接管相同，电动调节阀的阀门参数应在被控对象（板式换热器、新风机组等）确定后根据被控对象性能参数计算确定；</w:t>
      </w:r>
    </w:p>
    <w:p w:rsidR="00CC366A" w:rsidRPr="002C4819" w:rsidRDefault="00CC366A" w:rsidP="00CC366A">
      <w:pPr>
        <w:spacing w:line="360" w:lineRule="auto"/>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（4）自动控制和能源管理系统的具体要求（技术要求和控制参数）由系统承包商和设计方配合并与业主协商后确定。</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10</w:t>
      </w:r>
      <w:r w:rsidR="00CC366A" w:rsidRPr="002C4819">
        <w:rPr>
          <w:rFonts w:asciiTheme="minorEastAsia" w:eastAsiaTheme="minorEastAsia" w:hAnsiTheme="minorEastAsia" w:hint="eastAsia"/>
          <w:sz w:val="24"/>
          <w:szCs w:val="24"/>
        </w:rPr>
        <w:t>.7屋顶小型气象站</w:t>
      </w:r>
    </w:p>
    <w:p w:rsidR="00CC366A" w:rsidRPr="002C4819" w:rsidRDefault="00CC366A" w:rsidP="00CC366A">
      <w:pPr>
        <w:spacing w:line="360" w:lineRule="auto"/>
        <w:ind w:firstLineChars="200" w:firstLine="480"/>
        <w:jc w:val="left"/>
        <w:rPr>
          <w:rFonts w:asciiTheme="minorEastAsia" w:eastAsiaTheme="minorEastAsia" w:hAnsiTheme="minorEastAsia"/>
          <w:sz w:val="24"/>
          <w:szCs w:val="24"/>
        </w:rPr>
      </w:pPr>
      <w:r w:rsidRPr="002C4819">
        <w:rPr>
          <w:rFonts w:asciiTheme="minorEastAsia" w:eastAsiaTheme="minorEastAsia" w:hAnsiTheme="minorEastAsia" w:hint="eastAsia"/>
          <w:sz w:val="24"/>
          <w:szCs w:val="24"/>
        </w:rPr>
        <w:t>在屋顶上设置小型气象站，用以实时检测能源站附近区域的气象参数。这些需要检测的参数为：室外空气干球温度、湿球温度、太阳辐射强度、风向和风速等。以实时修正动态冷热负荷预测曲线，为优化能源设备的运行提供支持。</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11</w:t>
      </w:r>
      <w:r w:rsidR="00CC366A" w:rsidRPr="002C4819">
        <w:rPr>
          <w:rFonts w:asciiTheme="minorEastAsia" w:eastAsiaTheme="minorEastAsia" w:hAnsiTheme="minorEastAsia" w:hint="eastAsia"/>
          <w:sz w:val="24"/>
          <w:szCs w:val="24"/>
        </w:rPr>
        <w:t>节能</w:t>
      </w:r>
    </w:p>
    <w:p w:rsidR="00CC366A" w:rsidRPr="002C4819" w:rsidRDefault="0021618D" w:rsidP="00CC366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r w:rsidR="00CC366A" w:rsidRPr="002C4819">
        <w:rPr>
          <w:rFonts w:asciiTheme="minorEastAsia" w:eastAsiaTheme="minorEastAsia" w:hAnsiTheme="minorEastAsia" w:hint="eastAsia"/>
          <w:sz w:val="24"/>
          <w:szCs w:val="24"/>
        </w:rPr>
        <w:t>.1本项目为张江高科技园区中区核心区区域供冷供热项目一期能源中心新建项目。本次一期建设主要采用电力驱动的大型高效离心式冷水机组，具有很高的COP，较办公楼业主分散使用的风冷热泵，可以减少电力消耗。</w:t>
      </w:r>
      <w:r w:rsidR="000C6E64">
        <w:rPr>
          <w:rFonts w:asciiTheme="minorEastAsia" w:eastAsiaTheme="minorEastAsia" w:hAnsiTheme="minorEastAsia" w:hint="eastAsia"/>
          <w:sz w:val="24"/>
          <w:szCs w:val="24"/>
        </w:rPr>
        <w:t>采用冷凝真空热水机具有较高的热效率。</w:t>
      </w:r>
    </w:p>
    <w:p w:rsidR="00CC366A" w:rsidRPr="002C4819" w:rsidRDefault="0021618D" w:rsidP="00CC366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r w:rsidR="00CC366A" w:rsidRPr="002C4819">
        <w:rPr>
          <w:rFonts w:asciiTheme="minorEastAsia" w:eastAsiaTheme="minorEastAsia" w:hAnsiTheme="minorEastAsia" w:hint="eastAsia"/>
          <w:sz w:val="24"/>
          <w:szCs w:val="24"/>
        </w:rPr>
        <w:t>.2能源站供冷供热设备及其配套装置采用高效率、低能耗产品。</w:t>
      </w:r>
    </w:p>
    <w:p w:rsidR="00CC366A" w:rsidRPr="002C4819" w:rsidRDefault="0021618D" w:rsidP="00CC366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r w:rsidR="00CC366A" w:rsidRPr="002C4819">
        <w:rPr>
          <w:rFonts w:asciiTheme="minorEastAsia" w:eastAsiaTheme="minorEastAsia" w:hAnsiTheme="minorEastAsia" w:hint="eastAsia"/>
          <w:sz w:val="24"/>
          <w:szCs w:val="24"/>
        </w:rPr>
        <w:t>.3站房采用的空调、通风设备选用高效产品。</w:t>
      </w:r>
    </w:p>
    <w:p w:rsidR="00CC366A" w:rsidRPr="002C4819" w:rsidRDefault="0021618D" w:rsidP="00CC366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r w:rsidR="00CC366A" w:rsidRPr="002C4819">
        <w:rPr>
          <w:rFonts w:asciiTheme="minorEastAsia" w:eastAsiaTheme="minorEastAsia" w:hAnsiTheme="minorEastAsia" w:hint="eastAsia"/>
          <w:sz w:val="24"/>
          <w:szCs w:val="24"/>
        </w:rPr>
        <w:t>.4空调水系统采用大温差供能。能源站水系统二级泵采用变频装置驱动，用户侧水系统实现变流量运行。</w:t>
      </w:r>
    </w:p>
    <w:p w:rsidR="00CC366A" w:rsidRPr="002C4819" w:rsidRDefault="0021618D" w:rsidP="00CC366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r w:rsidR="00CC366A" w:rsidRPr="002C4819">
        <w:rPr>
          <w:rFonts w:asciiTheme="minorEastAsia" w:eastAsiaTheme="minorEastAsia" w:hAnsiTheme="minorEastAsia" w:hint="eastAsia"/>
          <w:sz w:val="24"/>
          <w:szCs w:val="24"/>
        </w:rPr>
        <w:t>.5能源站对供能区域内各用能建筑的用户换热站进行参数监测和控制，确保整个系统以大温差运行。用户换热站监测数据采用光缆和4G无线通信技术传输到能源站控制中心。</w:t>
      </w:r>
    </w:p>
    <w:p w:rsidR="00CC366A" w:rsidRPr="002C4819" w:rsidRDefault="0021618D" w:rsidP="00CC366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r w:rsidR="00CC366A" w:rsidRPr="002C4819">
        <w:rPr>
          <w:rFonts w:asciiTheme="minorEastAsia" w:eastAsiaTheme="minorEastAsia" w:hAnsiTheme="minorEastAsia" w:hint="eastAsia"/>
          <w:sz w:val="24"/>
          <w:szCs w:val="24"/>
        </w:rPr>
        <w:t>.6能源站对各产能设备的运行参数进行监测和控制，采用最优化能源控制管理系统，以运行总能耗最低、运行总费用最小为目标进行能源站设备的最优控制。</w:t>
      </w:r>
    </w:p>
    <w:p w:rsidR="00CC366A" w:rsidRPr="002C4819" w:rsidRDefault="0021618D" w:rsidP="00CC366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r w:rsidR="00CC366A" w:rsidRPr="002C4819">
        <w:rPr>
          <w:rFonts w:asciiTheme="minorEastAsia" w:eastAsiaTheme="minorEastAsia" w:hAnsiTheme="minorEastAsia" w:hint="eastAsia"/>
          <w:sz w:val="24"/>
          <w:szCs w:val="24"/>
        </w:rPr>
        <w:t>.7对各用能建筑（包括能源站建筑本身）的用能进行能量计量监测。</w:t>
      </w:r>
    </w:p>
    <w:p w:rsidR="00CC366A" w:rsidRPr="002C4819" w:rsidRDefault="0021618D" w:rsidP="00CC366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r w:rsidR="00CC366A" w:rsidRPr="002C4819">
        <w:rPr>
          <w:rFonts w:asciiTheme="minorEastAsia" w:eastAsiaTheme="minorEastAsia" w:hAnsiTheme="minorEastAsia" w:hint="eastAsia"/>
          <w:sz w:val="24"/>
          <w:szCs w:val="24"/>
        </w:rPr>
        <w:t>.8站房中的空调、通风设备和系统均纳入自动控制系统。</w:t>
      </w:r>
    </w:p>
    <w:p w:rsidR="00CC366A" w:rsidRPr="002C4819" w:rsidRDefault="0021618D" w:rsidP="00CC366A">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12</w:t>
      </w:r>
      <w:r w:rsidR="00CC366A" w:rsidRPr="002C4819">
        <w:rPr>
          <w:rFonts w:asciiTheme="minorEastAsia" w:eastAsiaTheme="minorEastAsia" w:hAnsiTheme="minorEastAsia" w:hint="eastAsia"/>
          <w:sz w:val="24"/>
          <w:szCs w:val="24"/>
        </w:rPr>
        <w:t>环保、卫生防疫</w:t>
      </w:r>
    </w:p>
    <w:p w:rsidR="000C6E64" w:rsidRDefault="0021618D" w:rsidP="000C6E64">
      <w:pPr>
        <w:spacing w:line="360" w:lineRule="auto"/>
        <w:rPr>
          <w:sz w:val="24"/>
          <w:szCs w:val="24"/>
        </w:rPr>
      </w:pPr>
      <w:r>
        <w:rPr>
          <w:rFonts w:asciiTheme="minorEastAsia" w:eastAsiaTheme="minorEastAsia" w:hAnsiTheme="minorEastAsia" w:hint="eastAsia"/>
          <w:sz w:val="24"/>
          <w:szCs w:val="24"/>
        </w:rPr>
        <w:t>12</w:t>
      </w:r>
      <w:r w:rsidR="00CC366A" w:rsidRPr="002C4819">
        <w:rPr>
          <w:rFonts w:asciiTheme="minorEastAsia" w:eastAsiaTheme="minorEastAsia" w:hAnsiTheme="minorEastAsia" w:hint="eastAsia"/>
          <w:sz w:val="24"/>
          <w:szCs w:val="24"/>
        </w:rPr>
        <w:t>.1能源站建筑建设在高架和河流中间的绿地中，远离办公和居住区，大部</w:t>
      </w:r>
      <w:r w:rsidR="000C6E64" w:rsidRPr="000C6E64">
        <w:rPr>
          <w:rFonts w:asciiTheme="minorEastAsia" w:eastAsiaTheme="minorEastAsia" w:hAnsiTheme="minorEastAsia" w:hint="eastAsia"/>
          <w:sz w:val="24"/>
          <w:szCs w:val="24"/>
        </w:rPr>
        <w:t>设备用房设置在地下。</w:t>
      </w:r>
    </w:p>
    <w:p w:rsidR="000C6E64" w:rsidRPr="000C6E64" w:rsidRDefault="0021618D"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r w:rsidR="000C6E64" w:rsidRPr="002C4819">
        <w:rPr>
          <w:rFonts w:asciiTheme="minorEastAsia" w:eastAsiaTheme="minorEastAsia" w:hAnsiTheme="minorEastAsia" w:hint="eastAsia"/>
          <w:sz w:val="24"/>
          <w:szCs w:val="24"/>
        </w:rPr>
        <w:t>.</w:t>
      </w:r>
      <w:r w:rsidR="000C6E64">
        <w:rPr>
          <w:rFonts w:asciiTheme="minorEastAsia" w:eastAsiaTheme="minorEastAsia" w:hAnsiTheme="minorEastAsia" w:hint="eastAsia"/>
          <w:sz w:val="24"/>
          <w:szCs w:val="24"/>
        </w:rPr>
        <w:t>2采</w:t>
      </w:r>
      <w:r w:rsidR="000C6E64" w:rsidRPr="000C6E64">
        <w:rPr>
          <w:rFonts w:asciiTheme="minorEastAsia" w:eastAsiaTheme="minorEastAsia" w:hAnsiTheme="minorEastAsia" w:hint="eastAsia"/>
          <w:sz w:val="24"/>
          <w:szCs w:val="24"/>
        </w:rPr>
        <w:t>用大型高效离心式冷水冷机</w:t>
      </w:r>
      <w:r w:rsidR="000C6E64">
        <w:rPr>
          <w:rFonts w:asciiTheme="minorEastAsia" w:eastAsiaTheme="minorEastAsia" w:hAnsiTheme="minorEastAsia" w:hint="eastAsia"/>
          <w:sz w:val="24"/>
          <w:szCs w:val="24"/>
        </w:rPr>
        <w:t>和冷凝真空热水机</w:t>
      </w:r>
      <w:r w:rsidR="000C6E64" w:rsidRPr="000C6E64">
        <w:rPr>
          <w:rFonts w:asciiTheme="minorEastAsia" w:eastAsiaTheme="minorEastAsia" w:hAnsiTheme="minorEastAsia" w:hint="eastAsia"/>
          <w:sz w:val="24"/>
          <w:szCs w:val="24"/>
        </w:rPr>
        <w:t>，减少能源消耗。</w:t>
      </w:r>
    </w:p>
    <w:p w:rsidR="000C6E64" w:rsidRPr="000C6E64" w:rsidRDefault="0021618D"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r w:rsidR="000C6E64">
        <w:rPr>
          <w:rFonts w:asciiTheme="minorEastAsia" w:eastAsiaTheme="minorEastAsia" w:hAnsiTheme="minorEastAsia" w:hint="eastAsia"/>
          <w:sz w:val="24"/>
          <w:szCs w:val="24"/>
        </w:rPr>
        <w:t>.3</w:t>
      </w:r>
      <w:r w:rsidR="000C6E64" w:rsidRPr="000C6E64">
        <w:rPr>
          <w:rFonts w:asciiTheme="minorEastAsia" w:eastAsiaTheme="minorEastAsia" w:hAnsiTheme="minorEastAsia" w:hint="eastAsia"/>
          <w:sz w:val="24"/>
          <w:szCs w:val="24"/>
        </w:rPr>
        <w:t>电制冷冷水机组制冷剂采用环保冷媒。</w:t>
      </w:r>
    </w:p>
    <w:p w:rsidR="000C6E64" w:rsidRPr="000C6E64" w:rsidRDefault="0021618D"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r w:rsidR="000C6E64" w:rsidRPr="000C6E64">
        <w:rPr>
          <w:rFonts w:asciiTheme="minorEastAsia" w:eastAsiaTheme="minorEastAsia" w:hAnsiTheme="minorEastAsia" w:hint="eastAsia"/>
          <w:sz w:val="24"/>
          <w:szCs w:val="24"/>
        </w:rPr>
        <w:t>.4能源站产能、通风与空调系统的噪声传播至周围环境的噪声级符合现行国家和地区有关标准。</w:t>
      </w:r>
    </w:p>
    <w:p w:rsidR="000C6E64" w:rsidRPr="000C6E64" w:rsidRDefault="0021618D"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r w:rsidR="000C6E64" w:rsidRPr="000C6E64">
        <w:rPr>
          <w:rFonts w:asciiTheme="minorEastAsia" w:eastAsiaTheme="minorEastAsia" w:hAnsiTheme="minorEastAsia" w:hint="eastAsia"/>
          <w:sz w:val="24"/>
          <w:szCs w:val="24"/>
        </w:rPr>
        <w:t>.5当通风与空调系统产生的噪声经自然衰减不能达到允许噪声标准时，设置消声器或其他消声措施。</w:t>
      </w:r>
    </w:p>
    <w:p w:rsidR="000C6E64" w:rsidRPr="000C6E64" w:rsidRDefault="0021618D"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r w:rsidR="000C6E64" w:rsidRPr="000C6E64">
        <w:rPr>
          <w:rFonts w:asciiTheme="minorEastAsia" w:eastAsiaTheme="minorEastAsia" w:hAnsiTheme="minorEastAsia" w:hint="eastAsia"/>
          <w:sz w:val="24"/>
          <w:szCs w:val="24"/>
        </w:rPr>
        <w:t>.6采用低噪声设备，对设备基础进行隔振处理。管道与设备之间采用软接头连接。当通风、空调、制冷装置以及水泵等设备的振动靠自然衰减不能达标时，设置隔振器或采取其他隔振措施。</w:t>
      </w:r>
    </w:p>
    <w:p w:rsidR="000C6E64" w:rsidRPr="000C6E64" w:rsidRDefault="0021618D"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r w:rsidR="000C6E64" w:rsidRPr="000C6E64">
        <w:rPr>
          <w:rFonts w:asciiTheme="minorEastAsia" w:eastAsiaTheme="minorEastAsia" w:hAnsiTheme="minorEastAsia" w:hint="eastAsia"/>
          <w:sz w:val="24"/>
          <w:szCs w:val="24"/>
        </w:rPr>
        <w:t>.7新风和送风系统进风口设在室外空气较清新的地点；合理设置进风口和排</w:t>
      </w:r>
      <w:r w:rsidR="000C6E64" w:rsidRPr="000C6E64">
        <w:rPr>
          <w:rFonts w:asciiTheme="minorEastAsia" w:eastAsiaTheme="minorEastAsia" w:hAnsiTheme="minorEastAsia" w:hint="eastAsia"/>
          <w:sz w:val="24"/>
          <w:szCs w:val="24"/>
        </w:rPr>
        <w:lastRenderedPageBreak/>
        <w:t>风口位置，避免进、排风短路，防止排风对进风的污染。</w:t>
      </w:r>
    </w:p>
    <w:p w:rsidR="00940757" w:rsidRDefault="0021618D"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r w:rsidR="000C6E64">
        <w:rPr>
          <w:rFonts w:asciiTheme="minorEastAsia" w:eastAsiaTheme="minorEastAsia" w:hAnsiTheme="minorEastAsia" w:hint="eastAsia"/>
          <w:sz w:val="24"/>
          <w:szCs w:val="24"/>
        </w:rPr>
        <w:t>.</w:t>
      </w:r>
      <w:r w:rsidR="000C6E64" w:rsidRPr="000C6E64">
        <w:rPr>
          <w:rFonts w:asciiTheme="minorEastAsia" w:eastAsiaTheme="minorEastAsia" w:hAnsiTheme="minorEastAsia" w:hint="eastAsia"/>
          <w:sz w:val="24"/>
          <w:szCs w:val="24"/>
        </w:rPr>
        <w:t>8噪声较大的设备机房，采用隔声门、吸声墙、吸声吊顶等吸音降噪措施。</w:t>
      </w:r>
    </w:p>
    <w:p w:rsidR="000C6E64" w:rsidRPr="000C6E64" w:rsidRDefault="0021618D" w:rsidP="000C6E64">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r w:rsidR="000C6E64">
        <w:rPr>
          <w:rFonts w:asciiTheme="minorEastAsia" w:eastAsiaTheme="minorEastAsia" w:hAnsiTheme="minorEastAsia" w:hint="eastAsia"/>
          <w:sz w:val="24"/>
          <w:szCs w:val="24"/>
        </w:rPr>
        <w:t>.9 采用低氮真空热水机组和溴化锂吸收式冷温水机组，符合《锅炉大气污染物排放标准》（DB31/387-2018）</w:t>
      </w:r>
      <w:r w:rsidR="00E512F2">
        <w:rPr>
          <w:rFonts w:asciiTheme="minorEastAsia" w:eastAsiaTheme="minorEastAsia" w:hAnsiTheme="minorEastAsia" w:hint="eastAsia"/>
          <w:sz w:val="24"/>
          <w:szCs w:val="24"/>
        </w:rPr>
        <w:t>和环评</w:t>
      </w:r>
      <w:r w:rsidR="000C6E64">
        <w:rPr>
          <w:rFonts w:asciiTheme="minorEastAsia" w:eastAsiaTheme="minorEastAsia" w:hAnsiTheme="minorEastAsia" w:hint="eastAsia"/>
          <w:sz w:val="24"/>
          <w:szCs w:val="24"/>
        </w:rPr>
        <w:t>的排放要求。根据</w:t>
      </w:r>
      <w:r w:rsidR="004B72CB">
        <w:rPr>
          <w:rFonts w:asciiTheme="minorEastAsia" w:eastAsiaTheme="minorEastAsia" w:hAnsiTheme="minorEastAsia" w:hint="eastAsia"/>
          <w:sz w:val="24"/>
          <w:szCs w:val="24"/>
        </w:rPr>
        <w:t>环评要</w:t>
      </w:r>
      <w:r w:rsidR="000C6E64">
        <w:rPr>
          <w:rFonts w:asciiTheme="minorEastAsia" w:eastAsiaTheme="minorEastAsia" w:hAnsiTheme="minorEastAsia" w:hint="eastAsia"/>
          <w:sz w:val="24"/>
          <w:szCs w:val="24"/>
        </w:rPr>
        <w:t>求，设置污染物监测</w:t>
      </w:r>
      <w:r w:rsidR="00CE4A96">
        <w:rPr>
          <w:rFonts w:asciiTheme="minorEastAsia" w:eastAsiaTheme="minorEastAsia" w:hAnsiTheme="minorEastAsia" w:hint="eastAsia"/>
          <w:sz w:val="24"/>
          <w:szCs w:val="24"/>
        </w:rPr>
        <w:t>系统</w:t>
      </w:r>
      <w:r w:rsidR="000C6E64">
        <w:rPr>
          <w:rFonts w:asciiTheme="minorEastAsia" w:eastAsiaTheme="minorEastAsia" w:hAnsiTheme="minorEastAsia" w:hint="eastAsia"/>
          <w:sz w:val="24"/>
          <w:szCs w:val="24"/>
        </w:rPr>
        <w:t>。</w:t>
      </w:r>
      <w:bookmarkStart w:id="0" w:name="_GoBack"/>
      <w:bookmarkEnd w:id="0"/>
    </w:p>
    <w:sectPr w:rsidR="000C6E64" w:rsidRPr="000C6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FE2" w:rsidRDefault="00151FE2" w:rsidP="00CC366A">
      <w:r>
        <w:separator/>
      </w:r>
    </w:p>
  </w:endnote>
  <w:endnote w:type="continuationSeparator" w:id="0">
    <w:p w:rsidR="00151FE2" w:rsidRDefault="00151FE2" w:rsidP="00CC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FE2" w:rsidRDefault="00151FE2" w:rsidP="00CC366A">
      <w:r>
        <w:separator/>
      </w:r>
    </w:p>
  </w:footnote>
  <w:footnote w:type="continuationSeparator" w:id="0">
    <w:p w:rsidR="00151FE2" w:rsidRDefault="00151FE2" w:rsidP="00CC3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20A48"/>
    <w:multiLevelType w:val="hybridMultilevel"/>
    <w:tmpl w:val="2D1E28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79"/>
    <w:rsid w:val="00000B19"/>
    <w:rsid w:val="00002954"/>
    <w:rsid w:val="00011A68"/>
    <w:rsid w:val="00014DE8"/>
    <w:rsid w:val="000172A9"/>
    <w:rsid w:val="0002041A"/>
    <w:rsid w:val="00024A7B"/>
    <w:rsid w:val="00030FA6"/>
    <w:rsid w:val="000408A9"/>
    <w:rsid w:val="000606C4"/>
    <w:rsid w:val="00061F8F"/>
    <w:rsid w:val="000718B1"/>
    <w:rsid w:val="00072CFF"/>
    <w:rsid w:val="00096A1A"/>
    <w:rsid w:val="00097C24"/>
    <w:rsid w:val="000C6E64"/>
    <w:rsid w:val="000D0984"/>
    <w:rsid w:val="000D479C"/>
    <w:rsid w:val="000F141F"/>
    <w:rsid w:val="00102F74"/>
    <w:rsid w:val="00107B04"/>
    <w:rsid w:val="00126A88"/>
    <w:rsid w:val="001331B8"/>
    <w:rsid w:val="001435CF"/>
    <w:rsid w:val="00151FE2"/>
    <w:rsid w:val="0015393C"/>
    <w:rsid w:val="001752C2"/>
    <w:rsid w:val="00180C52"/>
    <w:rsid w:val="00190BFD"/>
    <w:rsid w:val="001955D2"/>
    <w:rsid w:val="0019635A"/>
    <w:rsid w:val="001A654D"/>
    <w:rsid w:val="001C0AF1"/>
    <w:rsid w:val="001C1712"/>
    <w:rsid w:val="001C4694"/>
    <w:rsid w:val="001C6EE5"/>
    <w:rsid w:val="001C7909"/>
    <w:rsid w:val="001D3154"/>
    <w:rsid w:val="001D4E54"/>
    <w:rsid w:val="001E700C"/>
    <w:rsid w:val="001F2FEE"/>
    <w:rsid w:val="0021426F"/>
    <w:rsid w:val="0021618D"/>
    <w:rsid w:val="00216A7D"/>
    <w:rsid w:val="002234A3"/>
    <w:rsid w:val="0023379B"/>
    <w:rsid w:val="00237A01"/>
    <w:rsid w:val="00244F37"/>
    <w:rsid w:val="0025224A"/>
    <w:rsid w:val="00252E83"/>
    <w:rsid w:val="00261467"/>
    <w:rsid w:val="00264229"/>
    <w:rsid w:val="002667C9"/>
    <w:rsid w:val="002759B0"/>
    <w:rsid w:val="00296DE4"/>
    <w:rsid w:val="002A7448"/>
    <w:rsid w:val="002B0CE3"/>
    <w:rsid w:val="002B775D"/>
    <w:rsid w:val="002C4F86"/>
    <w:rsid w:val="002C5009"/>
    <w:rsid w:val="002D433C"/>
    <w:rsid w:val="002D5204"/>
    <w:rsid w:val="002D741C"/>
    <w:rsid w:val="00314099"/>
    <w:rsid w:val="00327A07"/>
    <w:rsid w:val="003615CF"/>
    <w:rsid w:val="00372B5C"/>
    <w:rsid w:val="00372F2E"/>
    <w:rsid w:val="003767C0"/>
    <w:rsid w:val="00394B58"/>
    <w:rsid w:val="003A0231"/>
    <w:rsid w:val="003A1F54"/>
    <w:rsid w:val="003A4DC7"/>
    <w:rsid w:val="003A6E20"/>
    <w:rsid w:val="003B013D"/>
    <w:rsid w:val="003B5C1E"/>
    <w:rsid w:val="003B661C"/>
    <w:rsid w:val="003C511A"/>
    <w:rsid w:val="003D0BE8"/>
    <w:rsid w:val="003D180A"/>
    <w:rsid w:val="003E6CDF"/>
    <w:rsid w:val="003F6E68"/>
    <w:rsid w:val="004141A2"/>
    <w:rsid w:val="00425423"/>
    <w:rsid w:val="004436A8"/>
    <w:rsid w:val="00457D90"/>
    <w:rsid w:val="00464EDD"/>
    <w:rsid w:val="0046642B"/>
    <w:rsid w:val="004674C7"/>
    <w:rsid w:val="004713E1"/>
    <w:rsid w:val="0047208B"/>
    <w:rsid w:val="00476D1D"/>
    <w:rsid w:val="0048695C"/>
    <w:rsid w:val="004910BE"/>
    <w:rsid w:val="004A0842"/>
    <w:rsid w:val="004A0F52"/>
    <w:rsid w:val="004A23FF"/>
    <w:rsid w:val="004B62B9"/>
    <w:rsid w:val="004B72CB"/>
    <w:rsid w:val="004D4A4B"/>
    <w:rsid w:val="004F10D4"/>
    <w:rsid w:val="004F1FF1"/>
    <w:rsid w:val="005230AF"/>
    <w:rsid w:val="00530921"/>
    <w:rsid w:val="0055054D"/>
    <w:rsid w:val="00560425"/>
    <w:rsid w:val="005615DA"/>
    <w:rsid w:val="00564F1E"/>
    <w:rsid w:val="00595CBF"/>
    <w:rsid w:val="005A6831"/>
    <w:rsid w:val="005C3B80"/>
    <w:rsid w:val="005E5F53"/>
    <w:rsid w:val="005F1E82"/>
    <w:rsid w:val="00601A2C"/>
    <w:rsid w:val="00605975"/>
    <w:rsid w:val="0060663D"/>
    <w:rsid w:val="0060728F"/>
    <w:rsid w:val="00607E7A"/>
    <w:rsid w:val="00621F88"/>
    <w:rsid w:val="00635493"/>
    <w:rsid w:val="0064012B"/>
    <w:rsid w:val="00653B0D"/>
    <w:rsid w:val="00666DCF"/>
    <w:rsid w:val="006733AC"/>
    <w:rsid w:val="00673EF7"/>
    <w:rsid w:val="00684661"/>
    <w:rsid w:val="00690D8D"/>
    <w:rsid w:val="00695998"/>
    <w:rsid w:val="0069604E"/>
    <w:rsid w:val="006A4CCC"/>
    <w:rsid w:val="006B2BB1"/>
    <w:rsid w:val="006C782E"/>
    <w:rsid w:val="006D21AF"/>
    <w:rsid w:val="006D2412"/>
    <w:rsid w:val="006E15F9"/>
    <w:rsid w:val="007267B6"/>
    <w:rsid w:val="007306B2"/>
    <w:rsid w:val="00731804"/>
    <w:rsid w:val="00751AFB"/>
    <w:rsid w:val="007762EB"/>
    <w:rsid w:val="00782079"/>
    <w:rsid w:val="00787A4E"/>
    <w:rsid w:val="007A220F"/>
    <w:rsid w:val="007C11CA"/>
    <w:rsid w:val="007C640E"/>
    <w:rsid w:val="007D7D8C"/>
    <w:rsid w:val="007E0776"/>
    <w:rsid w:val="007E4019"/>
    <w:rsid w:val="007F4221"/>
    <w:rsid w:val="007F69DA"/>
    <w:rsid w:val="00802ED7"/>
    <w:rsid w:val="00804EA6"/>
    <w:rsid w:val="00815FFC"/>
    <w:rsid w:val="00830741"/>
    <w:rsid w:val="00836964"/>
    <w:rsid w:val="00846BCA"/>
    <w:rsid w:val="00855CDA"/>
    <w:rsid w:val="008664FB"/>
    <w:rsid w:val="00886ED4"/>
    <w:rsid w:val="00893EFF"/>
    <w:rsid w:val="008A2019"/>
    <w:rsid w:val="008B1321"/>
    <w:rsid w:val="008B1BD4"/>
    <w:rsid w:val="008D6CE6"/>
    <w:rsid w:val="008F3B34"/>
    <w:rsid w:val="00922C65"/>
    <w:rsid w:val="00925119"/>
    <w:rsid w:val="00940757"/>
    <w:rsid w:val="009436E9"/>
    <w:rsid w:val="00946D01"/>
    <w:rsid w:val="00950684"/>
    <w:rsid w:val="00953737"/>
    <w:rsid w:val="0095378A"/>
    <w:rsid w:val="009556CA"/>
    <w:rsid w:val="00964185"/>
    <w:rsid w:val="00977A4C"/>
    <w:rsid w:val="0098035F"/>
    <w:rsid w:val="00990550"/>
    <w:rsid w:val="009906D7"/>
    <w:rsid w:val="00992CC5"/>
    <w:rsid w:val="009B3195"/>
    <w:rsid w:val="009D169C"/>
    <w:rsid w:val="00A0021C"/>
    <w:rsid w:val="00A00358"/>
    <w:rsid w:val="00A01B2E"/>
    <w:rsid w:val="00A050AA"/>
    <w:rsid w:val="00A21DDB"/>
    <w:rsid w:val="00A30AE2"/>
    <w:rsid w:val="00A30C59"/>
    <w:rsid w:val="00A335D8"/>
    <w:rsid w:val="00A33F8A"/>
    <w:rsid w:val="00A40245"/>
    <w:rsid w:val="00A55D3A"/>
    <w:rsid w:val="00A6280B"/>
    <w:rsid w:val="00A679B0"/>
    <w:rsid w:val="00A73753"/>
    <w:rsid w:val="00A758EF"/>
    <w:rsid w:val="00A86A68"/>
    <w:rsid w:val="00A9064C"/>
    <w:rsid w:val="00A97A34"/>
    <w:rsid w:val="00AB768B"/>
    <w:rsid w:val="00AC3B28"/>
    <w:rsid w:val="00AC6AE7"/>
    <w:rsid w:val="00AE2A0A"/>
    <w:rsid w:val="00AF049E"/>
    <w:rsid w:val="00AF0521"/>
    <w:rsid w:val="00AF2D69"/>
    <w:rsid w:val="00B03E6D"/>
    <w:rsid w:val="00B04A11"/>
    <w:rsid w:val="00B05ABE"/>
    <w:rsid w:val="00B10669"/>
    <w:rsid w:val="00B3723F"/>
    <w:rsid w:val="00B47C62"/>
    <w:rsid w:val="00B55224"/>
    <w:rsid w:val="00B571E4"/>
    <w:rsid w:val="00B754D5"/>
    <w:rsid w:val="00B769BA"/>
    <w:rsid w:val="00B8000E"/>
    <w:rsid w:val="00B81356"/>
    <w:rsid w:val="00B90500"/>
    <w:rsid w:val="00B924F8"/>
    <w:rsid w:val="00BD43B7"/>
    <w:rsid w:val="00BD5E3B"/>
    <w:rsid w:val="00BE06AE"/>
    <w:rsid w:val="00BF192B"/>
    <w:rsid w:val="00C15817"/>
    <w:rsid w:val="00C168F0"/>
    <w:rsid w:val="00C215C6"/>
    <w:rsid w:val="00C31D20"/>
    <w:rsid w:val="00C412D2"/>
    <w:rsid w:val="00C416D4"/>
    <w:rsid w:val="00C44633"/>
    <w:rsid w:val="00C45B27"/>
    <w:rsid w:val="00C55F45"/>
    <w:rsid w:val="00C71CC4"/>
    <w:rsid w:val="00C74090"/>
    <w:rsid w:val="00C75F5E"/>
    <w:rsid w:val="00C839FC"/>
    <w:rsid w:val="00C84EF9"/>
    <w:rsid w:val="00C85015"/>
    <w:rsid w:val="00C93669"/>
    <w:rsid w:val="00C9429E"/>
    <w:rsid w:val="00CA42C5"/>
    <w:rsid w:val="00CB19CF"/>
    <w:rsid w:val="00CB4A5E"/>
    <w:rsid w:val="00CC366A"/>
    <w:rsid w:val="00CD4CA8"/>
    <w:rsid w:val="00CE4431"/>
    <w:rsid w:val="00CE4A96"/>
    <w:rsid w:val="00CF31D6"/>
    <w:rsid w:val="00D01E7E"/>
    <w:rsid w:val="00D25082"/>
    <w:rsid w:val="00D3565C"/>
    <w:rsid w:val="00D4126D"/>
    <w:rsid w:val="00D41A14"/>
    <w:rsid w:val="00D70215"/>
    <w:rsid w:val="00D76B50"/>
    <w:rsid w:val="00D823D9"/>
    <w:rsid w:val="00DF0F7A"/>
    <w:rsid w:val="00DF5975"/>
    <w:rsid w:val="00E14A27"/>
    <w:rsid w:val="00E16DB4"/>
    <w:rsid w:val="00E25DDC"/>
    <w:rsid w:val="00E4647A"/>
    <w:rsid w:val="00E512F2"/>
    <w:rsid w:val="00E525E8"/>
    <w:rsid w:val="00E53588"/>
    <w:rsid w:val="00E53A5B"/>
    <w:rsid w:val="00E53EE5"/>
    <w:rsid w:val="00E545F7"/>
    <w:rsid w:val="00E6136F"/>
    <w:rsid w:val="00E64699"/>
    <w:rsid w:val="00E64F68"/>
    <w:rsid w:val="00E650B4"/>
    <w:rsid w:val="00E835AA"/>
    <w:rsid w:val="00E90951"/>
    <w:rsid w:val="00ED071C"/>
    <w:rsid w:val="00ED692E"/>
    <w:rsid w:val="00ED7244"/>
    <w:rsid w:val="00EF2894"/>
    <w:rsid w:val="00F015ED"/>
    <w:rsid w:val="00F04C52"/>
    <w:rsid w:val="00F32826"/>
    <w:rsid w:val="00F37C3A"/>
    <w:rsid w:val="00F4477F"/>
    <w:rsid w:val="00F463D6"/>
    <w:rsid w:val="00F47DB8"/>
    <w:rsid w:val="00F527B3"/>
    <w:rsid w:val="00F5283A"/>
    <w:rsid w:val="00F53043"/>
    <w:rsid w:val="00F605B5"/>
    <w:rsid w:val="00F613EB"/>
    <w:rsid w:val="00F8381B"/>
    <w:rsid w:val="00F84CC5"/>
    <w:rsid w:val="00F87082"/>
    <w:rsid w:val="00F975CF"/>
    <w:rsid w:val="00FA59C4"/>
    <w:rsid w:val="00FB356E"/>
    <w:rsid w:val="00FC6201"/>
    <w:rsid w:val="00FD1814"/>
    <w:rsid w:val="00FF191D"/>
    <w:rsid w:val="00FF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66A"/>
    <w:pPr>
      <w:widowControl w:val="0"/>
      <w:jc w:val="both"/>
    </w:pPr>
    <w:rPr>
      <w:rFonts w:ascii="Times New Roman" w:eastAsia="仿宋_GB2312"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6A"/>
    <w:rPr>
      <w:sz w:val="18"/>
      <w:szCs w:val="18"/>
    </w:rPr>
  </w:style>
  <w:style w:type="paragraph" w:styleId="a4">
    <w:name w:val="footer"/>
    <w:basedOn w:val="a"/>
    <w:link w:val="Char0"/>
    <w:uiPriority w:val="99"/>
    <w:unhideWhenUsed/>
    <w:rsid w:val="00CC366A"/>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6A"/>
    <w:rPr>
      <w:sz w:val="18"/>
      <w:szCs w:val="18"/>
    </w:rPr>
  </w:style>
  <w:style w:type="paragraph" w:styleId="a5">
    <w:name w:val="List Paragraph"/>
    <w:basedOn w:val="a"/>
    <w:uiPriority w:val="34"/>
    <w:qFormat/>
    <w:rsid w:val="00CC366A"/>
    <w:pPr>
      <w:ind w:firstLineChars="200" w:firstLine="420"/>
    </w:pPr>
  </w:style>
  <w:style w:type="table" w:styleId="a6">
    <w:name w:val="Table Grid"/>
    <w:basedOn w:val="a1"/>
    <w:uiPriority w:val="59"/>
    <w:rsid w:val="00CC36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6"/>
    <w:uiPriority w:val="59"/>
    <w:rsid w:val="00CC36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1"/>
    <w:basedOn w:val="a"/>
    <w:link w:val="1Char"/>
    <w:uiPriority w:val="99"/>
    <w:rsid w:val="00CC366A"/>
    <w:pPr>
      <w:ind w:firstLineChars="200" w:firstLine="420"/>
    </w:pPr>
    <w:rPr>
      <w:rFonts w:ascii="Calibri" w:eastAsia="宋体" w:hAnsi="Calibri"/>
      <w:sz w:val="21"/>
      <w:szCs w:val="22"/>
    </w:rPr>
  </w:style>
  <w:style w:type="character" w:customStyle="1" w:styleId="1Char">
    <w:name w:val="列出段落1 Char"/>
    <w:basedOn w:val="a0"/>
    <w:link w:val="11"/>
    <w:uiPriority w:val="99"/>
    <w:locked/>
    <w:rsid w:val="00CC366A"/>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66A"/>
    <w:pPr>
      <w:widowControl w:val="0"/>
      <w:jc w:val="both"/>
    </w:pPr>
    <w:rPr>
      <w:rFonts w:ascii="Times New Roman" w:eastAsia="仿宋_GB2312"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6A"/>
    <w:rPr>
      <w:sz w:val="18"/>
      <w:szCs w:val="18"/>
    </w:rPr>
  </w:style>
  <w:style w:type="paragraph" w:styleId="a4">
    <w:name w:val="footer"/>
    <w:basedOn w:val="a"/>
    <w:link w:val="Char0"/>
    <w:uiPriority w:val="99"/>
    <w:unhideWhenUsed/>
    <w:rsid w:val="00CC366A"/>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6A"/>
    <w:rPr>
      <w:sz w:val="18"/>
      <w:szCs w:val="18"/>
    </w:rPr>
  </w:style>
  <w:style w:type="paragraph" w:styleId="a5">
    <w:name w:val="List Paragraph"/>
    <w:basedOn w:val="a"/>
    <w:uiPriority w:val="34"/>
    <w:qFormat/>
    <w:rsid w:val="00CC366A"/>
    <w:pPr>
      <w:ind w:firstLineChars="200" w:firstLine="420"/>
    </w:pPr>
  </w:style>
  <w:style w:type="table" w:styleId="a6">
    <w:name w:val="Table Grid"/>
    <w:basedOn w:val="a1"/>
    <w:uiPriority w:val="59"/>
    <w:rsid w:val="00CC36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6"/>
    <w:uiPriority w:val="59"/>
    <w:rsid w:val="00CC36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1"/>
    <w:basedOn w:val="a"/>
    <w:link w:val="1Char"/>
    <w:uiPriority w:val="99"/>
    <w:rsid w:val="00CC366A"/>
    <w:pPr>
      <w:ind w:firstLineChars="200" w:firstLine="420"/>
    </w:pPr>
    <w:rPr>
      <w:rFonts w:ascii="Calibri" w:eastAsia="宋体" w:hAnsi="Calibri"/>
      <w:sz w:val="21"/>
      <w:szCs w:val="22"/>
    </w:rPr>
  </w:style>
  <w:style w:type="character" w:customStyle="1" w:styleId="1Char">
    <w:name w:val="列出段落1 Char"/>
    <w:basedOn w:val="a0"/>
    <w:link w:val="11"/>
    <w:uiPriority w:val="99"/>
    <w:locked/>
    <w:rsid w:val="00CC366A"/>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1741</Words>
  <Characters>9925</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邵建涛</dc:creator>
  <cp:lastModifiedBy>邵建涛</cp:lastModifiedBy>
  <cp:revision>2</cp:revision>
  <dcterms:created xsi:type="dcterms:W3CDTF">2018-10-24T07:51:00Z</dcterms:created>
  <dcterms:modified xsi:type="dcterms:W3CDTF">2018-10-24T07:51:00Z</dcterms:modified>
</cp:coreProperties>
</file>