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78BCC" w14:textId="77777777" w:rsidR="00FD348A" w:rsidRPr="00FD348A" w:rsidRDefault="00FD348A" w:rsidP="00FD348A">
      <w:pPr>
        <w:shd w:val="clear" w:color="auto" w:fill="FFFFFF"/>
        <w:spacing w:after="0" w:line="240" w:lineRule="auto"/>
        <w:outlineLvl w:val="0"/>
        <w:rPr>
          <w:rFonts w:ascii="Arial" w:eastAsia="Times New Roman" w:hAnsi="Arial" w:cs="Arial"/>
          <w:b/>
          <w:bCs/>
          <w:color w:val="000000"/>
          <w:kern w:val="36"/>
          <w:sz w:val="48"/>
          <w:szCs w:val="48"/>
        </w:rPr>
      </w:pPr>
      <w:r w:rsidRPr="00FD348A">
        <w:rPr>
          <w:rFonts w:ascii="Arial" w:eastAsia="Times New Roman" w:hAnsi="Arial" w:cs="Arial"/>
          <w:b/>
          <w:bCs/>
          <w:color w:val="000000"/>
          <w:kern w:val="36"/>
          <w:sz w:val="48"/>
          <w:szCs w:val="48"/>
          <w:rtl/>
        </w:rPr>
        <w:t>الدليل الشامل عن رشاشات الحريق</w:t>
      </w:r>
      <w:r w:rsidRPr="00FD348A">
        <w:rPr>
          <w:rFonts w:ascii="Arial" w:eastAsia="Times New Roman" w:hAnsi="Arial" w:cs="Arial"/>
          <w:b/>
          <w:bCs/>
          <w:color w:val="000000"/>
          <w:kern w:val="36"/>
          <w:sz w:val="48"/>
          <w:szCs w:val="48"/>
        </w:rPr>
        <w:t xml:space="preserve"> (Fire Sprinklers): </w:t>
      </w:r>
      <w:r w:rsidRPr="00FD348A">
        <w:rPr>
          <w:rFonts w:ascii="Arial" w:eastAsia="Times New Roman" w:hAnsi="Arial" w:cs="Arial"/>
          <w:b/>
          <w:bCs/>
          <w:color w:val="000000"/>
          <w:kern w:val="36"/>
          <w:sz w:val="48"/>
          <w:szCs w:val="48"/>
          <w:rtl/>
        </w:rPr>
        <w:t>أنواعها، آلية عملها، وأهمية الاعتمادات الدولية</w:t>
      </w:r>
    </w:p>
    <w:p w14:paraId="27CAFE0F"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 xml:space="preserve">تعتبر </w:t>
      </w:r>
      <w:r w:rsidRPr="00FD348A">
        <w:rPr>
          <w:rFonts w:ascii="Arial" w:eastAsia="Times New Roman" w:hAnsi="Arial" w:cs="Arial"/>
          <w:b/>
          <w:bCs/>
          <w:color w:val="000000"/>
          <w:rtl/>
        </w:rPr>
        <w:t>رشاشات الحريق</w:t>
      </w:r>
      <w:r w:rsidRPr="00FD348A">
        <w:rPr>
          <w:rFonts w:ascii="Arial" w:eastAsia="Times New Roman" w:hAnsi="Arial" w:cs="Arial"/>
          <w:b/>
          <w:bCs/>
          <w:color w:val="000000"/>
        </w:rPr>
        <w:t xml:space="preserve"> (Fire Sprinklers)</w:t>
      </w:r>
      <w:r w:rsidRPr="00FD348A">
        <w:rPr>
          <w:rFonts w:ascii="Arial" w:eastAsia="Times New Roman" w:hAnsi="Arial" w:cs="Arial"/>
          <w:color w:val="000000"/>
        </w:rPr>
        <w:t> </w:t>
      </w:r>
      <w:r w:rsidRPr="00FD348A">
        <w:rPr>
          <w:rFonts w:ascii="Arial" w:eastAsia="Times New Roman" w:hAnsi="Arial" w:cs="Arial"/>
          <w:color w:val="000000"/>
          <w:rtl/>
        </w:rPr>
        <w:t>خط الدفاع الأول والأكثر فعالية في أنظمة مكافحة الحريق التلقائية. في عالم المقاولات وتوريدات المشاريع الكهروميكانيكية</w:t>
      </w:r>
      <w:r w:rsidRPr="00FD348A">
        <w:rPr>
          <w:rFonts w:ascii="Arial" w:eastAsia="Times New Roman" w:hAnsi="Arial" w:cs="Arial"/>
          <w:color w:val="000000"/>
        </w:rPr>
        <w:t xml:space="preserve"> (MEP Engineering Supplies)</w:t>
      </w:r>
      <w:r w:rsidRPr="00FD348A">
        <w:rPr>
          <w:rFonts w:ascii="Arial" w:eastAsia="Times New Roman" w:hAnsi="Arial" w:cs="Arial"/>
          <w:color w:val="000000"/>
          <w:rtl/>
        </w:rPr>
        <w:t>، يمثل اختيار الرشاش المناسب قراراً هندسياً حاسماً يحمي الأرواح ويحافظ على الممتلكات. تعمل هذه الرشاشات بشكل مستقل للسيطرة على الحرائق في مراحلها الأولى، مما يمنع انتشار اللهب ويقلل من الأضرار الكارثية</w:t>
      </w:r>
      <w:r w:rsidRPr="00FD348A">
        <w:rPr>
          <w:rFonts w:ascii="Arial" w:eastAsia="Times New Roman" w:hAnsi="Arial" w:cs="Arial"/>
          <w:color w:val="000000"/>
        </w:rPr>
        <w:t>.</w:t>
      </w:r>
    </w:p>
    <w:p w14:paraId="31813CF9" w14:textId="77777777" w:rsidR="00FD348A" w:rsidRPr="00FD348A" w:rsidRDefault="00FD348A" w:rsidP="00FD348A">
      <w:pPr>
        <w:shd w:val="clear" w:color="auto" w:fill="FFFFFF"/>
        <w:spacing w:after="0" w:line="240" w:lineRule="auto"/>
        <w:outlineLvl w:val="1"/>
        <w:rPr>
          <w:rFonts w:ascii="Arial" w:eastAsia="Times New Roman" w:hAnsi="Arial" w:cs="Arial"/>
          <w:b/>
          <w:bCs/>
          <w:color w:val="000000"/>
          <w:sz w:val="36"/>
          <w:szCs w:val="36"/>
        </w:rPr>
      </w:pPr>
      <w:r w:rsidRPr="00FD348A">
        <w:rPr>
          <w:rFonts w:ascii="Arial" w:eastAsia="Times New Roman" w:hAnsi="Arial" w:cs="Arial"/>
          <w:b/>
          <w:bCs/>
          <w:color w:val="000000"/>
          <w:sz w:val="36"/>
          <w:szCs w:val="36"/>
          <w:rtl/>
        </w:rPr>
        <w:t>كيف تعمل رشاشات مكافحة الحريق؟</w:t>
      </w:r>
    </w:p>
    <w:p w14:paraId="460CE6C9"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 xml:space="preserve">المعتقد الشائع بأن جميع الرشاشات في المبنى تعمل في وقت واحد عند نشوب حريق هو معتقد خاطئ تسببت فيه الأفلام السينمائية. في الواقع، يعمل كل </w:t>
      </w:r>
      <w:r w:rsidRPr="00FD348A">
        <w:rPr>
          <w:rFonts w:ascii="Arial" w:eastAsia="Times New Roman" w:hAnsi="Arial" w:cs="Arial"/>
          <w:b/>
          <w:bCs/>
          <w:color w:val="000000"/>
          <w:rtl/>
        </w:rPr>
        <w:t>رشاش حريق</w:t>
      </w:r>
      <w:r w:rsidRPr="00FD348A">
        <w:rPr>
          <w:rFonts w:ascii="Arial" w:eastAsia="Times New Roman" w:hAnsi="Arial" w:cs="Arial"/>
          <w:b/>
          <w:bCs/>
          <w:color w:val="000000"/>
        </w:rPr>
        <w:t xml:space="preserve"> (Sprinkler Head)</w:t>
      </w:r>
      <w:r w:rsidRPr="00FD348A">
        <w:rPr>
          <w:rFonts w:ascii="Arial" w:eastAsia="Times New Roman" w:hAnsi="Arial" w:cs="Arial"/>
          <w:color w:val="000000"/>
        </w:rPr>
        <w:t> </w:t>
      </w:r>
      <w:r w:rsidRPr="00FD348A">
        <w:rPr>
          <w:rFonts w:ascii="Arial" w:eastAsia="Times New Roman" w:hAnsi="Arial" w:cs="Arial"/>
          <w:color w:val="000000"/>
          <w:rtl/>
        </w:rPr>
        <w:t>بشكل مستقل بناءً على درجة الحرارة في محيطه المباشر</w:t>
      </w:r>
      <w:r w:rsidRPr="00FD348A">
        <w:rPr>
          <w:rFonts w:ascii="Arial" w:eastAsia="Times New Roman" w:hAnsi="Arial" w:cs="Arial"/>
          <w:color w:val="000000"/>
        </w:rPr>
        <w:t>.</w:t>
      </w:r>
    </w:p>
    <w:p w14:paraId="77FE8E0C"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يحتوي قلب الرشاش على بصيلة زجاجية</w:t>
      </w:r>
      <w:r w:rsidRPr="00FD348A">
        <w:rPr>
          <w:rFonts w:ascii="Arial" w:eastAsia="Times New Roman" w:hAnsi="Arial" w:cs="Arial"/>
          <w:color w:val="000000"/>
        </w:rPr>
        <w:t xml:space="preserve"> (Glass Bulb) </w:t>
      </w:r>
      <w:r w:rsidRPr="00FD348A">
        <w:rPr>
          <w:rFonts w:ascii="Arial" w:eastAsia="Times New Roman" w:hAnsi="Arial" w:cs="Arial"/>
          <w:color w:val="000000"/>
          <w:rtl/>
        </w:rPr>
        <w:t>بداخلها سائل حساس للحرارة (غالباً الجلسرين). عند اندلاع حريق وارتفاع درجة الحرارة إلى حد معين، يتمدد السائل مؤدياً إلى تحطم الزجاجة، مما يسمح بتدفق المياه المضغوطة في شبكة المواسير لتصطدم بعاكس الرشاش</w:t>
      </w:r>
      <w:r w:rsidRPr="00FD348A">
        <w:rPr>
          <w:rFonts w:ascii="Arial" w:eastAsia="Times New Roman" w:hAnsi="Arial" w:cs="Arial"/>
          <w:color w:val="000000"/>
        </w:rPr>
        <w:t xml:space="preserve"> (Deflector) </w:t>
      </w:r>
      <w:r w:rsidRPr="00FD348A">
        <w:rPr>
          <w:rFonts w:ascii="Arial" w:eastAsia="Times New Roman" w:hAnsi="Arial" w:cs="Arial"/>
          <w:color w:val="000000"/>
          <w:rtl/>
        </w:rPr>
        <w:t>وتنتشر على شكل مظلة لتغطية مساحة الحريق</w:t>
      </w:r>
      <w:r w:rsidRPr="00FD348A">
        <w:rPr>
          <w:rFonts w:ascii="Arial" w:eastAsia="Times New Roman" w:hAnsi="Arial" w:cs="Arial"/>
          <w:color w:val="000000"/>
        </w:rPr>
        <w:t>.</w:t>
      </w:r>
    </w:p>
    <w:p w14:paraId="7B9C6B2D"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يتم تمييز درجات الحرارة بألوان البصيلات الزجاجية، وأشهرها</w:t>
      </w:r>
      <w:r w:rsidRPr="00FD348A">
        <w:rPr>
          <w:rFonts w:ascii="Arial" w:eastAsia="Times New Roman" w:hAnsi="Arial" w:cs="Arial"/>
          <w:color w:val="000000"/>
        </w:rPr>
        <w:t>:</w:t>
      </w:r>
    </w:p>
    <w:p w14:paraId="3AC89143" w14:textId="77777777" w:rsidR="00FD348A" w:rsidRPr="00FD348A" w:rsidRDefault="00FD348A" w:rsidP="00FD348A">
      <w:pPr>
        <w:numPr>
          <w:ilvl w:val="0"/>
          <w:numId w:val="25"/>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الأحمر</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يعمل عند 68 درجة مئوية (155 فهرنهايت) - وهو الأكثر استخداماً في المكاتب والمباني السكنية</w:t>
      </w:r>
      <w:r w:rsidRPr="00FD348A">
        <w:rPr>
          <w:rFonts w:ascii="Arial" w:eastAsia="Times New Roman" w:hAnsi="Arial" w:cs="Arial"/>
          <w:color w:val="000000"/>
        </w:rPr>
        <w:t>.</w:t>
      </w:r>
    </w:p>
    <w:p w14:paraId="3B79912E" w14:textId="77777777" w:rsidR="00FD348A" w:rsidRPr="00FD348A" w:rsidRDefault="00FD348A" w:rsidP="00FD348A">
      <w:pPr>
        <w:numPr>
          <w:ilvl w:val="0"/>
          <w:numId w:val="25"/>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الأخضر</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يعمل عند 93 درجة مئوية (200 فهرنهايت)</w:t>
      </w:r>
      <w:r w:rsidRPr="00FD348A">
        <w:rPr>
          <w:rFonts w:ascii="Arial" w:eastAsia="Times New Roman" w:hAnsi="Arial" w:cs="Arial"/>
          <w:color w:val="000000"/>
        </w:rPr>
        <w:t>.</w:t>
      </w:r>
    </w:p>
    <w:p w14:paraId="41C36362" w14:textId="77777777" w:rsidR="00FD348A" w:rsidRPr="00FD348A" w:rsidRDefault="00FD348A" w:rsidP="00FD348A">
      <w:pPr>
        <w:numPr>
          <w:ilvl w:val="0"/>
          <w:numId w:val="25"/>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الأزرق</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يعمل عند 141 درجة مئوية (286 فهرنهايت) - للمطابخ التجارية والمصانع</w:t>
      </w:r>
      <w:r w:rsidRPr="00FD348A">
        <w:rPr>
          <w:rFonts w:ascii="Arial" w:eastAsia="Times New Roman" w:hAnsi="Arial" w:cs="Arial"/>
          <w:color w:val="000000"/>
        </w:rPr>
        <w:t>.</w:t>
      </w:r>
    </w:p>
    <w:p w14:paraId="7FC87FFD" w14:textId="77777777" w:rsidR="00FD348A" w:rsidRPr="00FD348A" w:rsidRDefault="00FD348A" w:rsidP="00FD348A">
      <w:pPr>
        <w:shd w:val="clear" w:color="auto" w:fill="FFFFFF"/>
        <w:spacing w:after="0" w:line="240" w:lineRule="auto"/>
        <w:outlineLvl w:val="1"/>
        <w:rPr>
          <w:rFonts w:ascii="Arial" w:eastAsia="Times New Roman" w:hAnsi="Arial" w:cs="Arial"/>
          <w:b/>
          <w:bCs/>
          <w:color w:val="000000"/>
          <w:sz w:val="36"/>
          <w:szCs w:val="36"/>
        </w:rPr>
      </w:pPr>
      <w:r w:rsidRPr="00FD348A">
        <w:rPr>
          <w:rFonts w:ascii="Arial" w:eastAsia="Times New Roman" w:hAnsi="Arial" w:cs="Arial"/>
          <w:b/>
          <w:bCs/>
          <w:color w:val="000000"/>
          <w:sz w:val="36"/>
          <w:szCs w:val="36"/>
          <w:rtl/>
        </w:rPr>
        <w:t>أنواع رشاشات الحريق الأساسية</w:t>
      </w:r>
      <w:r w:rsidRPr="00FD348A">
        <w:rPr>
          <w:rFonts w:ascii="Arial" w:eastAsia="Times New Roman" w:hAnsi="Arial" w:cs="Arial"/>
          <w:b/>
          <w:bCs/>
          <w:color w:val="000000"/>
          <w:sz w:val="36"/>
          <w:szCs w:val="36"/>
        </w:rPr>
        <w:t xml:space="preserve"> (Sprinkler Types)</w:t>
      </w:r>
    </w:p>
    <w:p w14:paraId="49E30180"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يتم تحديد نوع الرشاش بناءً على طبيعة السقف والتصميم المعماري للمكان</w:t>
      </w:r>
      <w:r w:rsidRPr="00FD348A">
        <w:rPr>
          <w:rFonts w:ascii="Arial" w:eastAsia="Times New Roman" w:hAnsi="Arial" w:cs="Arial"/>
          <w:color w:val="000000"/>
        </w:rPr>
        <w:t>:</w:t>
      </w:r>
    </w:p>
    <w:p w14:paraId="24BD5741" w14:textId="77777777" w:rsidR="00FD348A" w:rsidRPr="00FD348A" w:rsidRDefault="00FD348A" w:rsidP="00FD348A">
      <w:pPr>
        <w:numPr>
          <w:ilvl w:val="0"/>
          <w:numId w:val="26"/>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الرشاش المتدلي</w:t>
      </w:r>
      <w:r w:rsidRPr="00FD348A">
        <w:rPr>
          <w:rFonts w:ascii="Arial" w:eastAsia="Times New Roman" w:hAnsi="Arial" w:cs="Arial"/>
          <w:b/>
          <w:bCs/>
          <w:color w:val="000000"/>
        </w:rPr>
        <w:t xml:space="preserve"> (Pendent Sprinkler):</w:t>
      </w:r>
    </w:p>
    <w:p w14:paraId="0EC92498" w14:textId="77777777" w:rsidR="00FD348A" w:rsidRPr="00FD348A" w:rsidRDefault="00FD348A" w:rsidP="00FD348A">
      <w:pPr>
        <w:numPr>
          <w:ilvl w:val="0"/>
          <w:numId w:val="27"/>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الوصف</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يتدلى الرشاش إلى الأسفل بحيث يكون اتجاه تدفق المياه نحو الأرض</w:t>
      </w:r>
      <w:r w:rsidRPr="00FD348A">
        <w:rPr>
          <w:rFonts w:ascii="Arial" w:eastAsia="Times New Roman" w:hAnsi="Arial" w:cs="Arial"/>
          <w:color w:val="000000"/>
        </w:rPr>
        <w:t>.</w:t>
      </w:r>
    </w:p>
    <w:p w14:paraId="558D95BD" w14:textId="77777777" w:rsidR="00FD348A" w:rsidRPr="00FD348A" w:rsidRDefault="00FD348A" w:rsidP="00FD348A">
      <w:pPr>
        <w:numPr>
          <w:ilvl w:val="0"/>
          <w:numId w:val="27"/>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الاستخدام</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التطبيق الأكثر شيوعاً، يُركب في الأماكن التي تحتوي على أسقف معلقة</w:t>
      </w:r>
      <w:r w:rsidRPr="00FD348A">
        <w:rPr>
          <w:rFonts w:ascii="Arial" w:eastAsia="Times New Roman" w:hAnsi="Arial" w:cs="Arial"/>
          <w:color w:val="000000"/>
        </w:rPr>
        <w:t xml:space="preserve"> (False Ceilings) </w:t>
      </w:r>
      <w:r w:rsidRPr="00FD348A">
        <w:rPr>
          <w:rFonts w:ascii="Arial" w:eastAsia="Times New Roman" w:hAnsi="Arial" w:cs="Arial"/>
          <w:color w:val="000000"/>
          <w:rtl/>
        </w:rPr>
        <w:t>مثل المكاتب، المستشفيات، والمراكز التجارية</w:t>
      </w:r>
      <w:r w:rsidRPr="00FD348A">
        <w:rPr>
          <w:rFonts w:ascii="Arial" w:eastAsia="Times New Roman" w:hAnsi="Arial" w:cs="Arial"/>
          <w:color w:val="000000"/>
        </w:rPr>
        <w:t>.</w:t>
      </w:r>
    </w:p>
    <w:p w14:paraId="33B6482E" w14:textId="77777777" w:rsidR="00FD348A" w:rsidRPr="00FD348A" w:rsidRDefault="00FD348A" w:rsidP="00FD348A">
      <w:pPr>
        <w:numPr>
          <w:ilvl w:val="0"/>
          <w:numId w:val="28"/>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الرشاش الصاعد</w:t>
      </w:r>
      <w:r w:rsidRPr="00FD348A">
        <w:rPr>
          <w:rFonts w:ascii="Arial" w:eastAsia="Times New Roman" w:hAnsi="Arial" w:cs="Arial"/>
          <w:b/>
          <w:bCs/>
          <w:color w:val="000000"/>
        </w:rPr>
        <w:t xml:space="preserve"> (Upright Sprinkler):</w:t>
      </w:r>
    </w:p>
    <w:p w14:paraId="72FBE25A" w14:textId="77777777" w:rsidR="00FD348A" w:rsidRPr="00FD348A" w:rsidRDefault="00FD348A" w:rsidP="00FD348A">
      <w:pPr>
        <w:numPr>
          <w:ilvl w:val="0"/>
          <w:numId w:val="29"/>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الوصف</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يتم تركيبه بحيث يكون اتجاه الرشاش للأعلى، وعند تدفق المياه تصطدم بالعاكس لتتجه إلى الأسفل</w:t>
      </w:r>
      <w:r w:rsidRPr="00FD348A">
        <w:rPr>
          <w:rFonts w:ascii="Arial" w:eastAsia="Times New Roman" w:hAnsi="Arial" w:cs="Arial"/>
          <w:color w:val="000000"/>
        </w:rPr>
        <w:t>.</w:t>
      </w:r>
    </w:p>
    <w:p w14:paraId="44278823" w14:textId="77777777" w:rsidR="00FD348A" w:rsidRPr="00FD348A" w:rsidRDefault="00FD348A" w:rsidP="00FD348A">
      <w:pPr>
        <w:numPr>
          <w:ilvl w:val="0"/>
          <w:numId w:val="29"/>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الاستخدام</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مثالي للأماكن التي لا تحتوي على أسقف معلقة وحيث تكون شبكة المواسير مكشوفة، مثل الجراجات، المستودعات، والمصانع، لحماية الرشاش من التلف الميكانيكي</w:t>
      </w:r>
      <w:r w:rsidRPr="00FD348A">
        <w:rPr>
          <w:rFonts w:ascii="Arial" w:eastAsia="Times New Roman" w:hAnsi="Arial" w:cs="Arial"/>
          <w:color w:val="000000"/>
        </w:rPr>
        <w:t>.</w:t>
      </w:r>
    </w:p>
    <w:p w14:paraId="3B9E80DB" w14:textId="77777777" w:rsidR="00FD348A" w:rsidRPr="00FD348A" w:rsidRDefault="00FD348A" w:rsidP="00FD348A">
      <w:pPr>
        <w:numPr>
          <w:ilvl w:val="0"/>
          <w:numId w:val="30"/>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الرشاش الحائطي</w:t>
      </w:r>
      <w:r w:rsidRPr="00FD348A">
        <w:rPr>
          <w:rFonts w:ascii="Arial" w:eastAsia="Times New Roman" w:hAnsi="Arial" w:cs="Arial"/>
          <w:b/>
          <w:bCs/>
          <w:color w:val="000000"/>
        </w:rPr>
        <w:t xml:space="preserve"> (Sidewall Sprinkler):</w:t>
      </w:r>
    </w:p>
    <w:p w14:paraId="4AC218BD" w14:textId="77777777" w:rsidR="00FD348A" w:rsidRPr="00FD348A" w:rsidRDefault="00FD348A" w:rsidP="00FD348A">
      <w:pPr>
        <w:numPr>
          <w:ilvl w:val="0"/>
          <w:numId w:val="31"/>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الوصف</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يثبت على الجدران ويدفع المياه في شكل نصف دائري</w:t>
      </w:r>
      <w:r w:rsidRPr="00FD348A">
        <w:rPr>
          <w:rFonts w:ascii="Arial" w:eastAsia="Times New Roman" w:hAnsi="Arial" w:cs="Arial"/>
          <w:color w:val="000000"/>
        </w:rPr>
        <w:t>.</w:t>
      </w:r>
    </w:p>
    <w:p w14:paraId="133BF9EF" w14:textId="77777777" w:rsidR="00FD348A" w:rsidRPr="00FD348A" w:rsidRDefault="00FD348A" w:rsidP="00FD348A">
      <w:pPr>
        <w:numPr>
          <w:ilvl w:val="0"/>
          <w:numId w:val="31"/>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الاستخدام</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في الممرات الضيقة أو غرف الفنادق حيث يصعب تمديد مواسير الحريق في الأسقف بسبب ضيق المساحة</w:t>
      </w:r>
      <w:r w:rsidRPr="00FD348A">
        <w:rPr>
          <w:rFonts w:ascii="Arial" w:eastAsia="Times New Roman" w:hAnsi="Arial" w:cs="Arial"/>
          <w:color w:val="000000"/>
        </w:rPr>
        <w:t>.</w:t>
      </w:r>
    </w:p>
    <w:p w14:paraId="7EEFEF2E" w14:textId="77777777" w:rsidR="00FD348A" w:rsidRPr="00FD348A" w:rsidRDefault="00FD348A" w:rsidP="00FD348A">
      <w:pPr>
        <w:numPr>
          <w:ilvl w:val="0"/>
          <w:numId w:val="32"/>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tl/>
        </w:rPr>
        <w:t>الرشاش المخفي</w:t>
      </w:r>
      <w:r w:rsidRPr="00FD348A">
        <w:rPr>
          <w:rFonts w:ascii="Arial" w:eastAsia="Times New Roman" w:hAnsi="Arial" w:cs="Arial"/>
          <w:b/>
          <w:bCs/>
          <w:color w:val="000000"/>
        </w:rPr>
        <w:t xml:space="preserve"> (Concealed Sprinkler):</w:t>
      </w:r>
    </w:p>
    <w:p w14:paraId="55B7C21A" w14:textId="77777777" w:rsidR="00FD348A" w:rsidRPr="00FD348A" w:rsidRDefault="00FD348A" w:rsidP="00FD348A">
      <w:pPr>
        <w:numPr>
          <w:ilvl w:val="0"/>
          <w:numId w:val="33"/>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الوصف</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رشاش متدلي يتم إخفاؤه داخل السقف وتغطيته بطبق ديكوري يسقط تلقائياً عند تعرضه للحرارة</w:t>
      </w:r>
      <w:r w:rsidRPr="00FD348A">
        <w:rPr>
          <w:rFonts w:ascii="Arial" w:eastAsia="Times New Roman" w:hAnsi="Arial" w:cs="Arial"/>
          <w:color w:val="000000"/>
        </w:rPr>
        <w:t>.</w:t>
      </w:r>
    </w:p>
    <w:p w14:paraId="059E4C2C" w14:textId="77777777" w:rsidR="00FD348A" w:rsidRPr="00FD348A" w:rsidRDefault="00FD348A" w:rsidP="00FD348A">
      <w:pPr>
        <w:numPr>
          <w:ilvl w:val="0"/>
          <w:numId w:val="33"/>
        </w:numPr>
        <w:shd w:val="clear" w:color="auto" w:fill="FFFFFF"/>
        <w:spacing w:after="0" w:line="240" w:lineRule="auto"/>
        <w:ind w:left="1920"/>
        <w:rPr>
          <w:rFonts w:ascii="Arial" w:eastAsia="Times New Roman" w:hAnsi="Arial" w:cs="Arial"/>
          <w:color w:val="000000"/>
        </w:rPr>
      </w:pPr>
      <w:r w:rsidRPr="00FD348A">
        <w:rPr>
          <w:rFonts w:ascii="Arial" w:eastAsia="Times New Roman" w:hAnsi="Arial" w:cs="Arial"/>
          <w:b/>
          <w:bCs/>
          <w:color w:val="000000"/>
          <w:rtl/>
        </w:rPr>
        <w:t>الاستخدام</w:t>
      </w:r>
      <w:r w:rsidRPr="00FD348A">
        <w:rPr>
          <w:rFonts w:ascii="Arial" w:eastAsia="Times New Roman" w:hAnsi="Arial" w:cs="Arial"/>
          <w:b/>
          <w:bCs/>
          <w:color w:val="000000"/>
        </w:rPr>
        <w:t>:</w:t>
      </w:r>
      <w:r w:rsidRPr="00FD348A">
        <w:rPr>
          <w:rFonts w:ascii="Arial" w:eastAsia="Times New Roman" w:hAnsi="Arial" w:cs="Arial"/>
          <w:color w:val="000000"/>
        </w:rPr>
        <w:t> </w:t>
      </w:r>
      <w:r w:rsidRPr="00FD348A">
        <w:rPr>
          <w:rFonts w:ascii="Arial" w:eastAsia="Times New Roman" w:hAnsi="Arial" w:cs="Arial"/>
          <w:color w:val="000000"/>
          <w:rtl/>
        </w:rPr>
        <w:t>الأماكن التي تتطلب تشطيبات معمارية فاخرة دون إبراز شكل معدات الحريق، مثل الفنادق الكبرى والقصور</w:t>
      </w:r>
      <w:r w:rsidRPr="00FD348A">
        <w:rPr>
          <w:rFonts w:ascii="Arial" w:eastAsia="Times New Roman" w:hAnsi="Arial" w:cs="Arial"/>
          <w:color w:val="000000"/>
        </w:rPr>
        <w:t>.</w:t>
      </w:r>
    </w:p>
    <w:p w14:paraId="24DCD69A" w14:textId="77777777" w:rsidR="00FD348A" w:rsidRPr="00FD348A" w:rsidRDefault="00FD348A" w:rsidP="00FD348A">
      <w:pPr>
        <w:shd w:val="clear" w:color="auto" w:fill="FFFFFF"/>
        <w:spacing w:after="0" w:line="240" w:lineRule="auto"/>
        <w:outlineLvl w:val="1"/>
        <w:rPr>
          <w:rFonts w:ascii="Arial" w:eastAsia="Times New Roman" w:hAnsi="Arial" w:cs="Arial"/>
          <w:b/>
          <w:bCs/>
          <w:color w:val="000000"/>
          <w:sz w:val="36"/>
          <w:szCs w:val="36"/>
        </w:rPr>
      </w:pPr>
      <w:r w:rsidRPr="00FD348A">
        <w:rPr>
          <w:rFonts w:ascii="Arial" w:eastAsia="Times New Roman" w:hAnsi="Arial" w:cs="Arial"/>
          <w:b/>
          <w:bCs/>
          <w:color w:val="000000"/>
          <w:sz w:val="36"/>
          <w:szCs w:val="36"/>
          <w:rtl/>
        </w:rPr>
        <w:t>الجودة والاعتمادات: لماذا لا مجال للمساومة؟</w:t>
      </w:r>
    </w:p>
    <w:p w14:paraId="4721A8A3"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 xml:space="preserve">في مجال </w:t>
      </w:r>
      <w:r w:rsidRPr="00FD348A">
        <w:rPr>
          <w:rFonts w:ascii="Arial" w:eastAsia="Times New Roman" w:hAnsi="Arial" w:cs="Arial"/>
          <w:b/>
          <w:bCs/>
          <w:color w:val="000000"/>
        </w:rPr>
        <w:t>MEP Engineering Supplies</w:t>
      </w:r>
      <w:r w:rsidRPr="00FD348A">
        <w:rPr>
          <w:rFonts w:ascii="Arial" w:eastAsia="Times New Roman" w:hAnsi="Arial" w:cs="Arial"/>
          <w:color w:val="000000"/>
          <w:rtl/>
        </w:rPr>
        <w:t xml:space="preserve">، لا يمكن قبول منتجات مجهولة الهوية في أنظمة الحياة والسلامة. يجب أن تتوافق رشاشات الحريق مع المعايير الدولية الصارمة وأكواد الجمعية الوطنية للوقاية من الحرائق، وتحديداً كود </w:t>
      </w:r>
      <w:r w:rsidRPr="00FD348A">
        <w:rPr>
          <w:rFonts w:ascii="Arial" w:eastAsia="Times New Roman" w:hAnsi="Arial" w:cs="Arial"/>
          <w:b/>
          <w:bCs/>
          <w:color w:val="000000"/>
        </w:rPr>
        <w:t>NFPA 13</w:t>
      </w:r>
      <w:r w:rsidRPr="00FD348A">
        <w:rPr>
          <w:rFonts w:ascii="Arial" w:eastAsia="Times New Roman" w:hAnsi="Arial" w:cs="Arial"/>
          <w:color w:val="000000"/>
        </w:rPr>
        <w:t>.</w:t>
      </w:r>
    </w:p>
    <w:p w14:paraId="714F551F"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لضمان عمل الرشاش بكفاءة لحظة الخطر، يجب أن يحمل اعتمادات عالمية قاطعة، أهمها</w:t>
      </w:r>
      <w:r w:rsidRPr="00FD348A">
        <w:rPr>
          <w:rFonts w:ascii="Arial" w:eastAsia="Times New Roman" w:hAnsi="Arial" w:cs="Arial"/>
          <w:color w:val="000000"/>
        </w:rPr>
        <w:t>:</w:t>
      </w:r>
    </w:p>
    <w:p w14:paraId="0B817349" w14:textId="77777777" w:rsidR="00FD348A" w:rsidRPr="00FD348A" w:rsidRDefault="00FD348A" w:rsidP="00FD348A">
      <w:pPr>
        <w:numPr>
          <w:ilvl w:val="0"/>
          <w:numId w:val="34"/>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Pr>
        <w:t>UL Listed:</w:t>
      </w:r>
      <w:r w:rsidRPr="00FD348A">
        <w:rPr>
          <w:rFonts w:ascii="Arial" w:eastAsia="Times New Roman" w:hAnsi="Arial" w:cs="Arial"/>
          <w:color w:val="000000"/>
        </w:rPr>
        <w:t> </w:t>
      </w:r>
      <w:r w:rsidRPr="00FD348A">
        <w:rPr>
          <w:rFonts w:ascii="Arial" w:eastAsia="Times New Roman" w:hAnsi="Arial" w:cs="Arial"/>
          <w:color w:val="000000"/>
          <w:rtl/>
        </w:rPr>
        <w:t>معتمد من مختبرات</w:t>
      </w:r>
      <w:r w:rsidRPr="00FD348A">
        <w:rPr>
          <w:rFonts w:ascii="Arial" w:eastAsia="Times New Roman" w:hAnsi="Arial" w:cs="Arial"/>
          <w:color w:val="000000"/>
        </w:rPr>
        <w:t xml:space="preserve"> Underwriters Laboratories </w:t>
      </w:r>
      <w:r w:rsidRPr="00FD348A">
        <w:rPr>
          <w:rFonts w:ascii="Arial" w:eastAsia="Times New Roman" w:hAnsi="Arial" w:cs="Arial"/>
          <w:color w:val="000000"/>
          <w:rtl/>
        </w:rPr>
        <w:t>الأمريكية</w:t>
      </w:r>
      <w:r w:rsidRPr="00FD348A">
        <w:rPr>
          <w:rFonts w:ascii="Arial" w:eastAsia="Times New Roman" w:hAnsi="Arial" w:cs="Arial"/>
          <w:color w:val="000000"/>
        </w:rPr>
        <w:t>.</w:t>
      </w:r>
    </w:p>
    <w:p w14:paraId="00307617" w14:textId="77777777" w:rsidR="00FD348A" w:rsidRPr="00FD348A" w:rsidRDefault="00FD348A" w:rsidP="00FD348A">
      <w:pPr>
        <w:numPr>
          <w:ilvl w:val="0"/>
          <w:numId w:val="34"/>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Pr>
        <w:t>FM Approved:</w:t>
      </w:r>
      <w:r w:rsidRPr="00FD348A">
        <w:rPr>
          <w:rFonts w:ascii="Arial" w:eastAsia="Times New Roman" w:hAnsi="Arial" w:cs="Arial"/>
          <w:color w:val="000000"/>
        </w:rPr>
        <w:t> </w:t>
      </w:r>
      <w:r w:rsidRPr="00FD348A">
        <w:rPr>
          <w:rFonts w:ascii="Arial" w:eastAsia="Times New Roman" w:hAnsi="Arial" w:cs="Arial"/>
          <w:color w:val="000000"/>
          <w:rtl/>
        </w:rPr>
        <w:t>معتمد من هيئة</w:t>
      </w:r>
      <w:r w:rsidRPr="00FD348A">
        <w:rPr>
          <w:rFonts w:ascii="Arial" w:eastAsia="Times New Roman" w:hAnsi="Arial" w:cs="Arial"/>
          <w:color w:val="000000"/>
        </w:rPr>
        <w:t xml:space="preserve"> Factory Mutual.</w:t>
      </w:r>
    </w:p>
    <w:p w14:paraId="5E2EF72B" w14:textId="77777777" w:rsidR="00FD348A" w:rsidRPr="00FD348A" w:rsidRDefault="00FD348A" w:rsidP="00FD348A">
      <w:pPr>
        <w:shd w:val="clear" w:color="auto" w:fill="FFFFFF"/>
        <w:spacing w:after="0" w:line="240" w:lineRule="auto"/>
        <w:outlineLvl w:val="2"/>
        <w:rPr>
          <w:rFonts w:ascii="Arial" w:eastAsia="Times New Roman" w:hAnsi="Arial" w:cs="Arial"/>
          <w:b/>
          <w:bCs/>
          <w:color w:val="000000"/>
          <w:sz w:val="28"/>
          <w:szCs w:val="28"/>
        </w:rPr>
      </w:pPr>
      <w:r w:rsidRPr="00FD348A">
        <w:rPr>
          <w:rFonts w:ascii="Arial" w:eastAsia="Times New Roman" w:hAnsi="Arial" w:cs="Arial"/>
          <w:b/>
          <w:bCs/>
          <w:color w:val="000000"/>
          <w:sz w:val="28"/>
          <w:szCs w:val="28"/>
          <w:rtl/>
        </w:rPr>
        <w:t>أبرز العلامات التجارية الرائدة عالمياً</w:t>
      </w:r>
    </w:p>
    <w:p w14:paraId="4ACD09E8" w14:textId="77777777" w:rsidR="00FD348A" w:rsidRPr="00FD348A" w:rsidRDefault="00FD348A" w:rsidP="00FD348A">
      <w:pPr>
        <w:shd w:val="clear" w:color="auto" w:fill="FFFFFF"/>
        <w:spacing w:after="0" w:line="240" w:lineRule="auto"/>
        <w:rPr>
          <w:rFonts w:ascii="Arial" w:eastAsia="Times New Roman" w:hAnsi="Arial" w:cs="Arial"/>
          <w:color w:val="000000"/>
        </w:rPr>
      </w:pPr>
      <w:r w:rsidRPr="00FD348A">
        <w:rPr>
          <w:rFonts w:ascii="Arial" w:eastAsia="Times New Roman" w:hAnsi="Arial" w:cs="Arial"/>
          <w:color w:val="000000"/>
          <w:rtl/>
        </w:rPr>
        <w:t>لضمان الاعتمادية في المشاريع الكبرى، يعتمد المهندسون على علامات تجارية أثبتت كفاءتها عبر عقود، من أبرزها</w:t>
      </w:r>
      <w:r w:rsidRPr="00FD348A">
        <w:rPr>
          <w:rFonts w:ascii="Arial" w:eastAsia="Times New Roman" w:hAnsi="Arial" w:cs="Arial"/>
          <w:color w:val="000000"/>
        </w:rPr>
        <w:t>:</w:t>
      </w:r>
    </w:p>
    <w:p w14:paraId="3701F6FA" w14:textId="77777777" w:rsidR="00FD348A" w:rsidRPr="00FD348A" w:rsidRDefault="00FD348A" w:rsidP="00FD348A">
      <w:pPr>
        <w:numPr>
          <w:ilvl w:val="0"/>
          <w:numId w:val="35"/>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Pr>
        <w:t>Reliable Automatic Sprinkler Co.:</w:t>
      </w:r>
      <w:r w:rsidRPr="00FD348A">
        <w:rPr>
          <w:rFonts w:ascii="Arial" w:eastAsia="Times New Roman" w:hAnsi="Arial" w:cs="Arial"/>
          <w:color w:val="000000"/>
        </w:rPr>
        <w:t> </w:t>
      </w:r>
      <w:r w:rsidRPr="00FD348A">
        <w:rPr>
          <w:rFonts w:ascii="Arial" w:eastAsia="Times New Roman" w:hAnsi="Arial" w:cs="Arial"/>
          <w:color w:val="000000"/>
          <w:rtl/>
        </w:rPr>
        <w:t>من أعرق الشركات الأمريكية وأكثرها ابتكاراً، تقدم حلولاً هندسية متقدمة وتشكيلة هائلة من الرشاشات لتغطية أعقد متطلبات المشاريع الضخمة بموثوقية لا تُضاهى</w:t>
      </w:r>
      <w:r w:rsidRPr="00FD348A">
        <w:rPr>
          <w:rFonts w:ascii="Arial" w:eastAsia="Times New Roman" w:hAnsi="Arial" w:cs="Arial"/>
          <w:color w:val="000000"/>
        </w:rPr>
        <w:t>.</w:t>
      </w:r>
    </w:p>
    <w:p w14:paraId="616CABA9" w14:textId="77777777" w:rsidR="00FD348A" w:rsidRPr="00FD348A" w:rsidRDefault="00FD348A" w:rsidP="00FD348A">
      <w:pPr>
        <w:numPr>
          <w:ilvl w:val="0"/>
          <w:numId w:val="35"/>
        </w:numPr>
        <w:shd w:val="clear" w:color="auto" w:fill="FFFFFF"/>
        <w:spacing w:after="0" w:line="240" w:lineRule="auto"/>
        <w:ind w:left="1320"/>
        <w:rPr>
          <w:rFonts w:ascii="Arial" w:eastAsia="Times New Roman" w:hAnsi="Arial" w:cs="Arial"/>
          <w:color w:val="000000"/>
        </w:rPr>
      </w:pPr>
      <w:r w:rsidRPr="00FD348A">
        <w:rPr>
          <w:rFonts w:ascii="Arial" w:eastAsia="Times New Roman" w:hAnsi="Arial" w:cs="Arial"/>
          <w:b/>
          <w:bCs/>
          <w:color w:val="000000"/>
        </w:rPr>
        <w:lastRenderedPageBreak/>
        <w:t>MECH (Jinan Meide):</w:t>
      </w:r>
      <w:r w:rsidRPr="00FD348A">
        <w:rPr>
          <w:rFonts w:ascii="Arial" w:eastAsia="Times New Roman" w:hAnsi="Arial" w:cs="Arial"/>
          <w:color w:val="000000"/>
        </w:rPr>
        <w:t> </w:t>
      </w:r>
      <w:r w:rsidRPr="00FD348A">
        <w:rPr>
          <w:rFonts w:ascii="Arial" w:eastAsia="Times New Roman" w:hAnsi="Arial" w:cs="Arial"/>
          <w:color w:val="000000"/>
          <w:rtl/>
        </w:rPr>
        <w:t>خيار عالمي يتميز بتقديم أداء فائق وتكامل سلس مع باقي منظومة المحابس والوصلات</w:t>
      </w:r>
      <w:r w:rsidRPr="00FD348A">
        <w:rPr>
          <w:rFonts w:ascii="Arial" w:eastAsia="Times New Roman" w:hAnsi="Arial" w:cs="Arial"/>
          <w:color w:val="000000"/>
        </w:rPr>
        <w:t xml:space="preserve"> (Fittings)</w:t>
      </w:r>
      <w:r w:rsidRPr="00FD348A">
        <w:rPr>
          <w:rFonts w:ascii="Arial" w:eastAsia="Times New Roman" w:hAnsi="Arial" w:cs="Arial"/>
          <w:color w:val="000000"/>
          <w:rtl/>
        </w:rPr>
        <w:t>، ويجمع بين الكفاءة العالية والالتزام التام بالاعتمادات</w:t>
      </w:r>
      <w:r w:rsidRPr="00FD348A">
        <w:rPr>
          <w:rFonts w:ascii="Arial" w:eastAsia="Times New Roman" w:hAnsi="Arial" w:cs="Arial"/>
          <w:color w:val="000000"/>
        </w:rPr>
        <w:t xml:space="preserve"> (UL/FM).</w:t>
      </w:r>
    </w:p>
    <w:p w14:paraId="2102603E" w14:textId="77777777" w:rsidR="00FD348A" w:rsidRPr="00FD348A" w:rsidRDefault="00FD348A" w:rsidP="00FD348A">
      <w:pPr>
        <w:shd w:val="clear" w:color="auto" w:fill="FFFFFF"/>
        <w:spacing w:after="100" w:line="240" w:lineRule="auto"/>
        <w:rPr>
          <w:rFonts w:ascii="Arial" w:eastAsia="Times New Roman" w:hAnsi="Arial" w:cs="Arial"/>
          <w:color w:val="000000"/>
        </w:rPr>
      </w:pPr>
      <w:r w:rsidRPr="00FD348A">
        <w:rPr>
          <w:rFonts w:ascii="Arial" w:eastAsia="Times New Roman" w:hAnsi="Arial" w:cs="Arial"/>
          <w:color w:val="000000"/>
          <w:rtl/>
        </w:rPr>
        <w:t>تأسيس شبكة مكافحة حريق تعتمد على مواسير سيملس قوية ومحابس دقيقة لن يكتمل دون اختيار رشاشات حريق أصلية ومعتمدة. الرشاش هو النقطة النهائية التي تترجم كفاءة المنظومة بأكملها إلى حماية فعلية على أرض الواقع</w:t>
      </w:r>
      <w:r w:rsidRPr="00FD348A">
        <w:rPr>
          <w:rFonts w:ascii="Arial" w:eastAsia="Times New Roman" w:hAnsi="Arial" w:cs="Arial"/>
          <w:color w:val="000000"/>
        </w:rPr>
        <w:t>.</w:t>
      </w:r>
    </w:p>
    <w:p w14:paraId="2AA58EAA" w14:textId="77777777" w:rsidR="005E4D14" w:rsidRPr="00FD348A" w:rsidRDefault="005E4D14" w:rsidP="00FD348A">
      <w:pPr>
        <w:rPr>
          <w:rtl/>
        </w:rPr>
      </w:pPr>
    </w:p>
    <w:sectPr w:rsidR="005E4D14" w:rsidRPr="00FD3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391"/>
    <w:multiLevelType w:val="multilevel"/>
    <w:tmpl w:val="B3E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6F40"/>
    <w:multiLevelType w:val="multilevel"/>
    <w:tmpl w:val="68F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6186"/>
    <w:multiLevelType w:val="multilevel"/>
    <w:tmpl w:val="4BF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826B4"/>
    <w:multiLevelType w:val="multilevel"/>
    <w:tmpl w:val="EEF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63EF"/>
    <w:multiLevelType w:val="multilevel"/>
    <w:tmpl w:val="3BB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01D6"/>
    <w:multiLevelType w:val="multilevel"/>
    <w:tmpl w:val="4860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60AF1"/>
    <w:multiLevelType w:val="multilevel"/>
    <w:tmpl w:val="EBD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E1FE7"/>
    <w:multiLevelType w:val="multilevel"/>
    <w:tmpl w:val="1FC88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02C1B"/>
    <w:multiLevelType w:val="multilevel"/>
    <w:tmpl w:val="61F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F0A98"/>
    <w:multiLevelType w:val="multilevel"/>
    <w:tmpl w:val="26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2772B"/>
    <w:multiLevelType w:val="multilevel"/>
    <w:tmpl w:val="162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F3096"/>
    <w:multiLevelType w:val="multilevel"/>
    <w:tmpl w:val="6C4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E557B"/>
    <w:multiLevelType w:val="multilevel"/>
    <w:tmpl w:val="34E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85809"/>
    <w:multiLevelType w:val="multilevel"/>
    <w:tmpl w:val="3C0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8544C"/>
    <w:multiLevelType w:val="multilevel"/>
    <w:tmpl w:val="6ACEF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0940E5"/>
    <w:multiLevelType w:val="multilevel"/>
    <w:tmpl w:val="A0E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8059B"/>
    <w:multiLevelType w:val="multilevel"/>
    <w:tmpl w:val="969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A4BFF"/>
    <w:multiLevelType w:val="multilevel"/>
    <w:tmpl w:val="928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83810"/>
    <w:multiLevelType w:val="multilevel"/>
    <w:tmpl w:val="049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5322D"/>
    <w:multiLevelType w:val="multilevel"/>
    <w:tmpl w:val="547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334FE"/>
    <w:multiLevelType w:val="multilevel"/>
    <w:tmpl w:val="722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C1C35"/>
    <w:multiLevelType w:val="multilevel"/>
    <w:tmpl w:val="C6C0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30CFC"/>
    <w:multiLevelType w:val="multilevel"/>
    <w:tmpl w:val="AAD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25A66"/>
    <w:multiLevelType w:val="multilevel"/>
    <w:tmpl w:val="7B94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7B7863"/>
    <w:multiLevelType w:val="multilevel"/>
    <w:tmpl w:val="86EE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23A27"/>
    <w:multiLevelType w:val="multilevel"/>
    <w:tmpl w:val="470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B0C67"/>
    <w:multiLevelType w:val="multilevel"/>
    <w:tmpl w:val="0132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AD33CF"/>
    <w:multiLevelType w:val="multilevel"/>
    <w:tmpl w:val="83F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5CB3"/>
    <w:multiLevelType w:val="multilevel"/>
    <w:tmpl w:val="174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D26BF8"/>
    <w:multiLevelType w:val="multilevel"/>
    <w:tmpl w:val="CC8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E73A0"/>
    <w:multiLevelType w:val="multilevel"/>
    <w:tmpl w:val="0E841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095B5A"/>
    <w:multiLevelType w:val="multilevel"/>
    <w:tmpl w:val="A3F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479DE"/>
    <w:multiLevelType w:val="multilevel"/>
    <w:tmpl w:val="392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87620"/>
    <w:multiLevelType w:val="multilevel"/>
    <w:tmpl w:val="0B6C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9D0109"/>
    <w:multiLevelType w:val="multilevel"/>
    <w:tmpl w:val="DFA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27"/>
  </w:num>
  <w:num w:numId="5">
    <w:abstractNumId w:val="28"/>
  </w:num>
  <w:num w:numId="6">
    <w:abstractNumId w:val="0"/>
  </w:num>
  <w:num w:numId="7">
    <w:abstractNumId w:val="16"/>
  </w:num>
  <w:num w:numId="8">
    <w:abstractNumId w:val="2"/>
  </w:num>
  <w:num w:numId="9">
    <w:abstractNumId w:val="20"/>
  </w:num>
  <w:num w:numId="10">
    <w:abstractNumId w:val="18"/>
  </w:num>
  <w:num w:numId="11">
    <w:abstractNumId w:val="26"/>
  </w:num>
  <w:num w:numId="12">
    <w:abstractNumId w:val="25"/>
  </w:num>
  <w:num w:numId="13">
    <w:abstractNumId w:val="19"/>
  </w:num>
  <w:num w:numId="14">
    <w:abstractNumId w:val="29"/>
  </w:num>
  <w:num w:numId="15">
    <w:abstractNumId w:val="8"/>
  </w:num>
  <w:num w:numId="16">
    <w:abstractNumId w:val="33"/>
  </w:num>
  <w:num w:numId="17">
    <w:abstractNumId w:val="34"/>
  </w:num>
  <w:num w:numId="18">
    <w:abstractNumId w:val="15"/>
  </w:num>
  <w:num w:numId="19">
    <w:abstractNumId w:val="17"/>
  </w:num>
  <w:num w:numId="20">
    <w:abstractNumId w:val="23"/>
  </w:num>
  <w:num w:numId="21">
    <w:abstractNumId w:val="22"/>
  </w:num>
  <w:num w:numId="22">
    <w:abstractNumId w:val="12"/>
  </w:num>
  <w:num w:numId="23">
    <w:abstractNumId w:val="31"/>
  </w:num>
  <w:num w:numId="24">
    <w:abstractNumId w:val="24"/>
  </w:num>
  <w:num w:numId="25">
    <w:abstractNumId w:val="9"/>
  </w:num>
  <w:num w:numId="26">
    <w:abstractNumId w:val="21"/>
  </w:num>
  <w:num w:numId="27">
    <w:abstractNumId w:val="13"/>
  </w:num>
  <w:num w:numId="28">
    <w:abstractNumId w:val="14"/>
  </w:num>
  <w:num w:numId="29">
    <w:abstractNumId w:val="11"/>
  </w:num>
  <w:num w:numId="30">
    <w:abstractNumId w:val="7"/>
  </w:num>
  <w:num w:numId="31">
    <w:abstractNumId w:val="10"/>
  </w:num>
  <w:num w:numId="32">
    <w:abstractNumId w:val="30"/>
  </w:num>
  <w:num w:numId="33">
    <w:abstractNumId w:val="3"/>
  </w:num>
  <w:num w:numId="34">
    <w:abstractNumId w:val="1"/>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14"/>
    <w:rsid w:val="00264D9C"/>
    <w:rsid w:val="005B73BF"/>
    <w:rsid w:val="005E4D14"/>
    <w:rsid w:val="007E226A"/>
    <w:rsid w:val="007F7AC2"/>
    <w:rsid w:val="009048AD"/>
    <w:rsid w:val="00B85983"/>
    <w:rsid w:val="00E67499"/>
    <w:rsid w:val="00FD34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412C"/>
  <w15:chartTrackingRefBased/>
  <w15:docId w15:val="{35F3B04B-7FAC-4D1F-9735-0A323B7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21883">
      <w:bodyDiv w:val="1"/>
      <w:marLeft w:val="0"/>
      <w:marRight w:val="0"/>
      <w:marTop w:val="0"/>
      <w:marBottom w:val="0"/>
      <w:divBdr>
        <w:top w:val="none" w:sz="0" w:space="0" w:color="auto"/>
        <w:left w:val="none" w:sz="0" w:space="0" w:color="auto"/>
        <w:bottom w:val="none" w:sz="0" w:space="0" w:color="auto"/>
        <w:right w:val="none" w:sz="0" w:space="0" w:color="auto"/>
      </w:divBdr>
      <w:divsChild>
        <w:div w:id="162863898">
          <w:marLeft w:val="0"/>
          <w:marRight w:val="0"/>
          <w:marTop w:val="0"/>
          <w:marBottom w:val="0"/>
          <w:divBdr>
            <w:top w:val="none" w:sz="0" w:space="0" w:color="auto"/>
            <w:left w:val="none" w:sz="0" w:space="0" w:color="auto"/>
            <w:bottom w:val="none" w:sz="0" w:space="0" w:color="auto"/>
            <w:right w:val="none" w:sz="0" w:space="0" w:color="auto"/>
          </w:divBdr>
          <w:divsChild>
            <w:div w:id="851996396">
              <w:marLeft w:val="0"/>
              <w:marRight w:val="0"/>
              <w:marTop w:val="0"/>
              <w:marBottom w:val="0"/>
              <w:divBdr>
                <w:top w:val="none" w:sz="0" w:space="0" w:color="auto"/>
                <w:left w:val="none" w:sz="0" w:space="0" w:color="auto"/>
                <w:bottom w:val="none" w:sz="0" w:space="0" w:color="auto"/>
                <w:right w:val="none" w:sz="0" w:space="0" w:color="auto"/>
              </w:divBdr>
            </w:div>
          </w:divsChild>
        </w:div>
        <w:div w:id="871723153">
          <w:marLeft w:val="0"/>
          <w:marRight w:val="0"/>
          <w:marTop w:val="855"/>
          <w:marBottom w:val="0"/>
          <w:divBdr>
            <w:top w:val="none" w:sz="0" w:space="0" w:color="auto"/>
            <w:left w:val="none" w:sz="0" w:space="0" w:color="auto"/>
            <w:bottom w:val="none" w:sz="0" w:space="0" w:color="auto"/>
            <w:right w:val="none" w:sz="0" w:space="0" w:color="auto"/>
          </w:divBdr>
          <w:divsChild>
            <w:div w:id="2136943523">
              <w:marLeft w:val="0"/>
              <w:marRight w:val="0"/>
              <w:marTop w:val="0"/>
              <w:marBottom w:val="0"/>
              <w:divBdr>
                <w:top w:val="none" w:sz="0" w:space="0" w:color="auto"/>
                <w:left w:val="none" w:sz="0" w:space="0" w:color="auto"/>
                <w:bottom w:val="none" w:sz="0" w:space="0" w:color="auto"/>
                <w:right w:val="none" w:sz="0" w:space="0" w:color="auto"/>
              </w:divBdr>
              <w:divsChild>
                <w:div w:id="174656519">
                  <w:marLeft w:val="0"/>
                  <w:marRight w:val="0"/>
                  <w:marTop w:val="0"/>
                  <w:marBottom w:val="0"/>
                  <w:divBdr>
                    <w:top w:val="none" w:sz="0" w:space="0" w:color="auto"/>
                    <w:left w:val="none" w:sz="0" w:space="0" w:color="auto"/>
                    <w:bottom w:val="none" w:sz="0" w:space="0" w:color="auto"/>
                    <w:right w:val="none" w:sz="0" w:space="0" w:color="auto"/>
                  </w:divBdr>
                  <w:divsChild>
                    <w:div w:id="13914207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94911731">
      <w:bodyDiv w:val="1"/>
      <w:marLeft w:val="0"/>
      <w:marRight w:val="0"/>
      <w:marTop w:val="0"/>
      <w:marBottom w:val="0"/>
      <w:divBdr>
        <w:top w:val="none" w:sz="0" w:space="0" w:color="auto"/>
        <w:left w:val="none" w:sz="0" w:space="0" w:color="auto"/>
        <w:bottom w:val="none" w:sz="0" w:space="0" w:color="auto"/>
        <w:right w:val="none" w:sz="0" w:space="0" w:color="auto"/>
      </w:divBdr>
      <w:divsChild>
        <w:div w:id="2147122924">
          <w:marLeft w:val="0"/>
          <w:marRight w:val="0"/>
          <w:marTop w:val="0"/>
          <w:marBottom w:val="0"/>
          <w:divBdr>
            <w:top w:val="none" w:sz="0" w:space="0" w:color="auto"/>
            <w:left w:val="none" w:sz="0" w:space="0" w:color="auto"/>
            <w:bottom w:val="none" w:sz="0" w:space="0" w:color="auto"/>
            <w:right w:val="none" w:sz="0" w:space="0" w:color="auto"/>
          </w:divBdr>
          <w:divsChild>
            <w:div w:id="113452942">
              <w:marLeft w:val="0"/>
              <w:marRight w:val="0"/>
              <w:marTop w:val="0"/>
              <w:marBottom w:val="0"/>
              <w:divBdr>
                <w:top w:val="none" w:sz="0" w:space="0" w:color="auto"/>
                <w:left w:val="none" w:sz="0" w:space="0" w:color="auto"/>
                <w:bottom w:val="none" w:sz="0" w:space="0" w:color="auto"/>
                <w:right w:val="none" w:sz="0" w:space="0" w:color="auto"/>
              </w:divBdr>
            </w:div>
          </w:divsChild>
        </w:div>
        <w:div w:id="1258291542">
          <w:marLeft w:val="0"/>
          <w:marRight w:val="0"/>
          <w:marTop w:val="855"/>
          <w:marBottom w:val="0"/>
          <w:divBdr>
            <w:top w:val="none" w:sz="0" w:space="0" w:color="auto"/>
            <w:left w:val="none" w:sz="0" w:space="0" w:color="auto"/>
            <w:bottom w:val="none" w:sz="0" w:space="0" w:color="auto"/>
            <w:right w:val="none" w:sz="0" w:space="0" w:color="auto"/>
          </w:divBdr>
          <w:divsChild>
            <w:div w:id="1785879373">
              <w:marLeft w:val="0"/>
              <w:marRight w:val="0"/>
              <w:marTop w:val="0"/>
              <w:marBottom w:val="0"/>
              <w:divBdr>
                <w:top w:val="none" w:sz="0" w:space="0" w:color="auto"/>
                <w:left w:val="none" w:sz="0" w:space="0" w:color="auto"/>
                <w:bottom w:val="none" w:sz="0" w:space="0" w:color="auto"/>
                <w:right w:val="none" w:sz="0" w:space="0" w:color="auto"/>
              </w:divBdr>
              <w:divsChild>
                <w:div w:id="1284071023">
                  <w:marLeft w:val="0"/>
                  <w:marRight w:val="0"/>
                  <w:marTop w:val="0"/>
                  <w:marBottom w:val="0"/>
                  <w:divBdr>
                    <w:top w:val="none" w:sz="0" w:space="0" w:color="auto"/>
                    <w:left w:val="none" w:sz="0" w:space="0" w:color="auto"/>
                    <w:bottom w:val="none" w:sz="0" w:space="0" w:color="auto"/>
                    <w:right w:val="none" w:sz="0" w:space="0" w:color="auto"/>
                  </w:divBdr>
                  <w:divsChild>
                    <w:div w:id="8651449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91051135">
      <w:bodyDiv w:val="1"/>
      <w:marLeft w:val="0"/>
      <w:marRight w:val="0"/>
      <w:marTop w:val="0"/>
      <w:marBottom w:val="0"/>
      <w:divBdr>
        <w:top w:val="none" w:sz="0" w:space="0" w:color="auto"/>
        <w:left w:val="none" w:sz="0" w:space="0" w:color="auto"/>
        <w:bottom w:val="none" w:sz="0" w:space="0" w:color="auto"/>
        <w:right w:val="none" w:sz="0" w:space="0" w:color="auto"/>
      </w:divBdr>
      <w:divsChild>
        <w:div w:id="2114284116">
          <w:marLeft w:val="0"/>
          <w:marRight w:val="0"/>
          <w:marTop w:val="0"/>
          <w:marBottom w:val="0"/>
          <w:divBdr>
            <w:top w:val="none" w:sz="0" w:space="0" w:color="auto"/>
            <w:left w:val="none" w:sz="0" w:space="0" w:color="auto"/>
            <w:bottom w:val="none" w:sz="0" w:space="0" w:color="auto"/>
            <w:right w:val="none" w:sz="0" w:space="0" w:color="auto"/>
          </w:divBdr>
          <w:divsChild>
            <w:div w:id="871501034">
              <w:marLeft w:val="0"/>
              <w:marRight w:val="0"/>
              <w:marTop w:val="0"/>
              <w:marBottom w:val="0"/>
              <w:divBdr>
                <w:top w:val="none" w:sz="0" w:space="0" w:color="auto"/>
                <w:left w:val="none" w:sz="0" w:space="0" w:color="auto"/>
                <w:bottom w:val="none" w:sz="0" w:space="0" w:color="auto"/>
                <w:right w:val="none" w:sz="0" w:space="0" w:color="auto"/>
              </w:divBdr>
            </w:div>
          </w:divsChild>
        </w:div>
        <w:div w:id="1721898247">
          <w:marLeft w:val="0"/>
          <w:marRight w:val="0"/>
          <w:marTop w:val="855"/>
          <w:marBottom w:val="0"/>
          <w:divBdr>
            <w:top w:val="none" w:sz="0" w:space="0" w:color="auto"/>
            <w:left w:val="none" w:sz="0" w:space="0" w:color="auto"/>
            <w:bottom w:val="none" w:sz="0" w:space="0" w:color="auto"/>
            <w:right w:val="none" w:sz="0" w:space="0" w:color="auto"/>
          </w:divBdr>
          <w:divsChild>
            <w:div w:id="792672716">
              <w:marLeft w:val="0"/>
              <w:marRight w:val="0"/>
              <w:marTop w:val="0"/>
              <w:marBottom w:val="0"/>
              <w:divBdr>
                <w:top w:val="none" w:sz="0" w:space="0" w:color="auto"/>
                <w:left w:val="none" w:sz="0" w:space="0" w:color="auto"/>
                <w:bottom w:val="none" w:sz="0" w:space="0" w:color="auto"/>
                <w:right w:val="none" w:sz="0" w:space="0" w:color="auto"/>
              </w:divBdr>
              <w:divsChild>
                <w:div w:id="550924861">
                  <w:marLeft w:val="0"/>
                  <w:marRight w:val="0"/>
                  <w:marTop w:val="0"/>
                  <w:marBottom w:val="0"/>
                  <w:divBdr>
                    <w:top w:val="none" w:sz="0" w:space="0" w:color="auto"/>
                    <w:left w:val="none" w:sz="0" w:space="0" w:color="auto"/>
                    <w:bottom w:val="none" w:sz="0" w:space="0" w:color="auto"/>
                    <w:right w:val="none" w:sz="0" w:space="0" w:color="auto"/>
                  </w:divBdr>
                  <w:divsChild>
                    <w:div w:id="7550544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94949454">
      <w:bodyDiv w:val="1"/>
      <w:marLeft w:val="0"/>
      <w:marRight w:val="0"/>
      <w:marTop w:val="0"/>
      <w:marBottom w:val="0"/>
      <w:divBdr>
        <w:top w:val="none" w:sz="0" w:space="0" w:color="auto"/>
        <w:left w:val="none" w:sz="0" w:space="0" w:color="auto"/>
        <w:bottom w:val="none" w:sz="0" w:space="0" w:color="auto"/>
        <w:right w:val="none" w:sz="0" w:space="0" w:color="auto"/>
      </w:divBdr>
      <w:divsChild>
        <w:div w:id="1070736686">
          <w:marLeft w:val="0"/>
          <w:marRight w:val="0"/>
          <w:marTop w:val="0"/>
          <w:marBottom w:val="0"/>
          <w:divBdr>
            <w:top w:val="none" w:sz="0" w:space="0" w:color="auto"/>
            <w:left w:val="none" w:sz="0" w:space="0" w:color="auto"/>
            <w:bottom w:val="none" w:sz="0" w:space="0" w:color="auto"/>
            <w:right w:val="none" w:sz="0" w:space="0" w:color="auto"/>
          </w:divBdr>
          <w:divsChild>
            <w:div w:id="540628796">
              <w:marLeft w:val="0"/>
              <w:marRight w:val="0"/>
              <w:marTop w:val="0"/>
              <w:marBottom w:val="0"/>
              <w:divBdr>
                <w:top w:val="none" w:sz="0" w:space="0" w:color="auto"/>
                <w:left w:val="none" w:sz="0" w:space="0" w:color="auto"/>
                <w:bottom w:val="none" w:sz="0" w:space="0" w:color="auto"/>
                <w:right w:val="none" w:sz="0" w:space="0" w:color="auto"/>
              </w:divBdr>
            </w:div>
          </w:divsChild>
        </w:div>
        <w:div w:id="501971071">
          <w:marLeft w:val="0"/>
          <w:marRight w:val="0"/>
          <w:marTop w:val="855"/>
          <w:marBottom w:val="0"/>
          <w:divBdr>
            <w:top w:val="none" w:sz="0" w:space="0" w:color="auto"/>
            <w:left w:val="none" w:sz="0" w:space="0" w:color="auto"/>
            <w:bottom w:val="none" w:sz="0" w:space="0" w:color="auto"/>
            <w:right w:val="none" w:sz="0" w:space="0" w:color="auto"/>
          </w:divBdr>
          <w:divsChild>
            <w:div w:id="645551040">
              <w:marLeft w:val="0"/>
              <w:marRight w:val="0"/>
              <w:marTop w:val="0"/>
              <w:marBottom w:val="0"/>
              <w:divBdr>
                <w:top w:val="none" w:sz="0" w:space="0" w:color="auto"/>
                <w:left w:val="none" w:sz="0" w:space="0" w:color="auto"/>
                <w:bottom w:val="none" w:sz="0" w:space="0" w:color="auto"/>
                <w:right w:val="none" w:sz="0" w:space="0" w:color="auto"/>
              </w:divBdr>
              <w:divsChild>
                <w:div w:id="1735658217">
                  <w:marLeft w:val="0"/>
                  <w:marRight w:val="0"/>
                  <w:marTop w:val="0"/>
                  <w:marBottom w:val="0"/>
                  <w:divBdr>
                    <w:top w:val="none" w:sz="0" w:space="0" w:color="auto"/>
                    <w:left w:val="none" w:sz="0" w:space="0" w:color="auto"/>
                    <w:bottom w:val="none" w:sz="0" w:space="0" w:color="auto"/>
                    <w:right w:val="none" w:sz="0" w:space="0" w:color="auto"/>
                  </w:divBdr>
                  <w:divsChild>
                    <w:div w:id="115711487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62335240">
      <w:bodyDiv w:val="1"/>
      <w:marLeft w:val="0"/>
      <w:marRight w:val="0"/>
      <w:marTop w:val="0"/>
      <w:marBottom w:val="0"/>
      <w:divBdr>
        <w:top w:val="none" w:sz="0" w:space="0" w:color="auto"/>
        <w:left w:val="none" w:sz="0" w:space="0" w:color="auto"/>
        <w:bottom w:val="none" w:sz="0" w:space="0" w:color="auto"/>
        <w:right w:val="none" w:sz="0" w:space="0" w:color="auto"/>
      </w:divBdr>
      <w:divsChild>
        <w:div w:id="1410880041">
          <w:marLeft w:val="0"/>
          <w:marRight w:val="0"/>
          <w:marTop w:val="0"/>
          <w:marBottom w:val="0"/>
          <w:divBdr>
            <w:top w:val="none" w:sz="0" w:space="0" w:color="auto"/>
            <w:left w:val="none" w:sz="0" w:space="0" w:color="auto"/>
            <w:bottom w:val="none" w:sz="0" w:space="0" w:color="auto"/>
            <w:right w:val="none" w:sz="0" w:space="0" w:color="auto"/>
          </w:divBdr>
          <w:divsChild>
            <w:div w:id="453596648">
              <w:marLeft w:val="0"/>
              <w:marRight w:val="0"/>
              <w:marTop w:val="0"/>
              <w:marBottom w:val="0"/>
              <w:divBdr>
                <w:top w:val="none" w:sz="0" w:space="0" w:color="auto"/>
                <w:left w:val="none" w:sz="0" w:space="0" w:color="auto"/>
                <w:bottom w:val="none" w:sz="0" w:space="0" w:color="auto"/>
                <w:right w:val="none" w:sz="0" w:space="0" w:color="auto"/>
              </w:divBdr>
            </w:div>
          </w:divsChild>
        </w:div>
        <w:div w:id="2092774162">
          <w:marLeft w:val="0"/>
          <w:marRight w:val="0"/>
          <w:marTop w:val="855"/>
          <w:marBottom w:val="0"/>
          <w:divBdr>
            <w:top w:val="none" w:sz="0" w:space="0" w:color="auto"/>
            <w:left w:val="none" w:sz="0" w:space="0" w:color="auto"/>
            <w:bottom w:val="none" w:sz="0" w:space="0" w:color="auto"/>
            <w:right w:val="none" w:sz="0" w:space="0" w:color="auto"/>
          </w:divBdr>
          <w:divsChild>
            <w:div w:id="790322226">
              <w:marLeft w:val="0"/>
              <w:marRight w:val="0"/>
              <w:marTop w:val="0"/>
              <w:marBottom w:val="0"/>
              <w:divBdr>
                <w:top w:val="none" w:sz="0" w:space="0" w:color="auto"/>
                <w:left w:val="none" w:sz="0" w:space="0" w:color="auto"/>
                <w:bottom w:val="none" w:sz="0" w:space="0" w:color="auto"/>
                <w:right w:val="none" w:sz="0" w:space="0" w:color="auto"/>
              </w:divBdr>
              <w:divsChild>
                <w:div w:id="1695761764">
                  <w:marLeft w:val="0"/>
                  <w:marRight w:val="0"/>
                  <w:marTop w:val="0"/>
                  <w:marBottom w:val="0"/>
                  <w:divBdr>
                    <w:top w:val="none" w:sz="0" w:space="0" w:color="auto"/>
                    <w:left w:val="none" w:sz="0" w:space="0" w:color="auto"/>
                    <w:bottom w:val="none" w:sz="0" w:space="0" w:color="auto"/>
                    <w:right w:val="none" w:sz="0" w:space="0" w:color="auto"/>
                  </w:divBdr>
                  <w:divsChild>
                    <w:div w:id="13345251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6107848">
      <w:bodyDiv w:val="1"/>
      <w:marLeft w:val="0"/>
      <w:marRight w:val="0"/>
      <w:marTop w:val="0"/>
      <w:marBottom w:val="0"/>
      <w:divBdr>
        <w:top w:val="none" w:sz="0" w:space="0" w:color="auto"/>
        <w:left w:val="none" w:sz="0" w:space="0" w:color="auto"/>
        <w:bottom w:val="none" w:sz="0" w:space="0" w:color="auto"/>
        <w:right w:val="none" w:sz="0" w:space="0" w:color="auto"/>
      </w:divBdr>
      <w:divsChild>
        <w:div w:id="2127236892">
          <w:marLeft w:val="0"/>
          <w:marRight w:val="0"/>
          <w:marTop w:val="0"/>
          <w:marBottom w:val="0"/>
          <w:divBdr>
            <w:top w:val="none" w:sz="0" w:space="0" w:color="auto"/>
            <w:left w:val="none" w:sz="0" w:space="0" w:color="auto"/>
            <w:bottom w:val="none" w:sz="0" w:space="0" w:color="auto"/>
            <w:right w:val="none" w:sz="0" w:space="0" w:color="auto"/>
          </w:divBdr>
          <w:divsChild>
            <w:div w:id="1224561469">
              <w:marLeft w:val="0"/>
              <w:marRight w:val="0"/>
              <w:marTop w:val="0"/>
              <w:marBottom w:val="0"/>
              <w:divBdr>
                <w:top w:val="none" w:sz="0" w:space="0" w:color="auto"/>
                <w:left w:val="none" w:sz="0" w:space="0" w:color="auto"/>
                <w:bottom w:val="none" w:sz="0" w:space="0" w:color="auto"/>
                <w:right w:val="none" w:sz="0" w:space="0" w:color="auto"/>
              </w:divBdr>
            </w:div>
          </w:divsChild>
        </w:div>
        <w:div w:id="803423659">
          <w:marLeft w:val="0"/>
          <w:marRight w:val="0"/>
          <w:marTop w:val="855"/>
          <w:marBottom w:val="0"/>
          <w:divBdr>
            <w:top w:val="none" w:sz="0" w:space="0" w:color="auto"/>
            <w:left w:val="none" w:sz="0" w:space="0" w:color="auto"/>
            <w:bottom w:val="none" w:sz="0" w:space="0" w:color="auto"/>
            <w:right w:val="none" w:sz="0" w:space="0" w:color="auto"/>
          </w:divBdr>
          <w:divsChild>
            <w:div w:id="1971130497">
              <w:marLeft w:val="0"/>
              <w:marRight w:val="0"/>
              <w:marTop w:val="0"/>
              <w:marBottom w:val="0"/>
              <w:divBdr>
                <w:top w:val="none" w:sz="0" w:space="0" w:color="auto"/>
                <w:left w:val="none" w:sz="0" w:space="0" w:color="auto"/>
                <w:bottom w:val="none" w:sz="0" w:space="0" w:color="auto"/>
                <w:right w:val="none" w:sz="0" w:space="0" w:color="auto"/>
              </w:divBdr>
              <w:divsChild>
                <w:div w:id="1107844552">
                  <w:marLeft w:val="0"/>
                  <w:marRight w:val="0"/>
                  <w:marTop w:val="0"/>
                  <w:marBottom w:val="0"/>
                  <w:divBdr>
                    <w:top w:val="none" w:sz="0" w:space="0" w:color="auto"/>
                    <w:left w:val="none" w:sz="0" w:space="0" w:color="auto"/>
                    <w:bottom w:val="none" w:sz="0" w:space="0" w:color="auto"/>
                    <w:right w:val="none" w:sz="0" w:space="0" w:color="auto"/>
                  </w:divBdr>
                  <w:divsChild>
                    <w:div w:id="5760171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86712618">
      <w:bodyDiv w:val="1"/>
      <w:marLeft w:val="0"/>
      <w:marRight w:val="0"/>
      <w:marTop w:val="0"/>
      <w:marBottom w:val="0"/>
      <w:divBdr>
        <w:top w:val="none" w:sz="0" w:space="0" w:color="auto"/>
        <w:left w:val="none" w:sz="0" w:space="0" w:color="auto"/>
        <w:bottom w:val="none" w:sz="0" w:space="0" w:color="auto"/>
        <w:right w:val="none" w:sz="0" w:space="0" w:color="auto"/>
      </w:divBdr>
      <w:divsChild>
        <w:div w:id="370614147">
          <w:marLeft w:val="0"/>
          <w:marRight w:val="0"/>
          <w:marTop w:val="0"/>
          <w:marBottom w:val="0"/>
          <w:divBdr>
            <w:top w:val="none" w:sz="0" w:space="0" w:color="auto"/>
            <w:left w:val="none" w:sz="0" w:space="0" w:color="auto"/>
            <w:bottom w:val="none" w:sz="0" w:space="0" w:color="auto"/>
            <w:right w:val="none" w:sz="0" w:space="0" w:color="auto"/>
          </w:divBdr>
          <w:divsChild>
            <w:div w:id="110975953">
              <w:marLeft w:val="0"/>
              <w:marRight w:val="0"/>
              <w:marTop w:val="0"/>
              <w:marBottom w:val="0"/>
              <w:divBdr>
                <w:top w:val="none" w:sz="0" w:space="0" w:color="auto"/>
                <w:left w:val="none" w:sz="0" w:space="0" w:color="auto"/>
                <w:bottom w:val="none" w:sz="0" w:space="0" w:color="auto"/>
                <w:right w:val="none" w:sz="0" w:space="0" w:color="auto"/>
              </w:divBdr>
            </w:div>
          </w:divsChild>
        </w:div>
        <w:div w:id="1960840105">
          <w:marLeft w:val="0"/>
          <w:marRight w:val="0"/>
          <w:marTop w:val="855"/>
          <w:marBottom w:val="0"/>
          <w:divBdr>
            <w:top w:val="none" w:sz="0" w:space="0" w:color="auto"/>
            <w:left w:val="none" w:sz="0" w:space="0" w:color="auto"/>
            <w:bottom w:val="none" w:sz="0" w:space="0" w:color="auto"/>
            <w:right w:val="none" w:sz="0" w:space="0" w:color="auto"/>
          </w:divBdr>
          <w:divsChild>
            <w:div w:id="277222267">
              <w:marLeft w:val="0"/>
              <w:marRight w:val="0"/>
              <w:marTop w:val="0"/>
              <w:marBottom w:val="0"/>
              <w:divBdr>
                <w:top w:val="none" w:sz="0" w:space="0" w:color="auto"/>
                <w:left w:val="none" w:sz="0" w:space="0" w:color="auto"/>
                <w:bottom w:val="none" w:sz="0" w:space="0" w:color="auto"/>
                <w:right w:val="none" w:sz="0" w:space="0" w:color="auto"/>
              </w:divBdr>
              <w:divsChild>
                <w:div w:id="173150570">
                  <w:marLeft w:val="0"/>
                  <w:marRight w:val="0"/>
                  <w:marTop w:val="0"/>
                  <w:marBottom w:val="0"/>
                  <w:divBdr>
                    <w:top w:val="none" w:sz="0" w:space="0" w:color="auto"/>
                    <w:left w:val="none" w:sz="0" w:space="0" w:color="auto"/>
                    <w:bottom w:val="none" w:sz="0" w:space="0" w:color="auto"/>
                    <w:right w:val="none" w:sz="0" w:space="0" w:color="auto"/>
                  </w:divBdr>
                  <w:divsChild>
                    <w:div w:id="712076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05358859">
      <w:bodyDiv w:val="1"/>
      <w:marLeft w:val="0"/>
      <w:marRight w:val="0"/>
      <w:marTop w:val="0"/>
      <w:marBottom w:val="0"/>
      <w:divBdr>
        <w:top w:val="none" w:sz="0" w:space="0" w:color="auto"/>
        <w:left w:val="none" w:sz="0" w:space="0" w:color="auto"/>
        <w:bottom w:val="none" w:sz="0" w:space="0" w:color="auto"/>
        <w:right w:val="none" w:sz="0" w:space="0" w:color="auto"/>
      </w:divBdr>
      <w:divsChild>
        <w:div w:id="1764761988">
          <w:marLeft w:val="0"/>
          <w:marRight w:val="0"/>
          <w:marTop w:val="0"/>
          <w:marBottom w:val="0"/>
          <w:divBdr>
            <w:top w:val="none" w:sz="0" w:space="0" w:color="auto"/>
            <w:left w:val="none" w:sz="0" w:space="0" w:color="auto"/>
            <w:bottom w:val="none" w:sz="0" w:space="0" w:color="auto"/>
            <w:right w:val="none" w:sz="0" w:space="0" w:color="auto"/>
          </w:divBdr>
          <w:divsChild>
            <w:div w:id="157811288">
              <w:marLeft w:val="0"/>
              <w:marRight w:val="0"/>
              <w:marTop w:val="0"/>
              <w:marBottom w:val="0"/>
              <w:divBdr>
                <w:top w:val="none" w:sz="0" w:space="0" w:color="auto"/>
                <w:left w:val="none" w:sz="0" w:space="0" w:color="auto"/>
                <w:bottom w:val="none" w:sz="0" w:space="0" w:color="auto"/>
                <w:right w:val="none" w:sz="0" w:space="0" w:color="auto"/>
              </w:divBdr>
            </w:div>
          </w:divsChild>
        </w:div>
        <w:div w:id="843595924">
          <w:marLeft w:val="0"/>
          <w:marRight w:val="0"/>
          <w:marTop w:val="855"/>
          <w:marBottom w:val="0"/>
          <w:divBdr>
            <w:top w:val="none" w:sz="0" w:space="0" w:color="auto"/>
            <w:left w:val="none" w:sz="0" w:space="0" w:color="auto"/>
            <w:bottom w:val="none" w:sz="0" w:space="0" w:color="auto"/>
            <w:right w:val="none" w:sz="0" w:space="0" w:color="auto"/>
          </w:divBdr>
          <w:divsChild>
            <w:div w:id="1222836656">
              <w:marLeft w:val="0"/>
              <w:marRight w:val="0"/>
              <w:marTop w:val="0"/>
              <w:marBottom w:val="0"/>
              <w:divBdr>
                <w:top w:val="none" w:sz="0" w:space="0" w:color="auto"/>
                <w:left w:val="none" w:sz="0" w:space="0" w:color="auto"/>
                <w:bottom w:val="none" w:sz="0" w:space="0" w:color="auto"/>
                <w:right w:val="none" w:sz="0" w:space="0" w:color="auto"/>
              </w:divBdr>
              <w:divsChild>
                <w:div w:id="104034994">
                  <w:marLeft w:val="0"/>
                  <w:marRight w:val="0"/>
                  <w:marTop w:val="0"/>
                  <w:marBottom w:val="0"/>
                  <w:divBdr>
                    <w:top w:val="none" w:sz="0" w:space="0" w:color="auto"/>
                    <w:left w:val="none" w:sz="0" w:space="0" w:color="auto"/>
                    <w:bottom w:val="none" w:sz="0" w:space="0" w:color="auto"/>
                    <w:right w:val="none" w:sz="0" w:space="0" w:color="auto"/>
                  </w:divBdr>
                  <w:divsChild>
                    <w:div w:id="2890196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Shalama</dc:creator>
  <cp:keywords/>
  <dc:description/>
  <cp:lastModifiedBy>Shalama</cp:lastModifiedBy>
  <cp:revision>14</cp:revision>
  <dcterms:created xsi:type="dcterms:W3CDTF">2026-10-05T13:23:00Z</dcterms:created>
  <dcterms:modified xsi:type="dcterms:W3CDTF">2026-10-05T13:59:00Z</dcterms:modified>
</cp:coreProperties>
</file>