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F280A" w14:textId="77777777" w:rsidR="007E226A" w:rsidRPr="007E226A" w:rsidRDefault="007E226A" w:rsidP="007E226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7E226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  <w:t>الدليل الشامل عن محابس</w:t>
      </w:r>
      <w:r w:rsidRPr="007E226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 MECH: </w:t>
      </w:r>
      <w:r w:rsidRPr="007E226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  <w:t>محبس البوابة</w:t>
      </w:r>
      <w:r w:rsidRPr="007E226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 OS&amp;Y </w:t>
      </w:r>
      <w:r w:rsidRPr="007E226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  <w:t>ومحبس عدم الرجوع</w:t>
      </w:r>
      <w:r w:rsidRPr="007E226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 (Check Valve) </w:t>
      </w:r>
      <w:r w:rsidRPr="007E226A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rtl/>
        </w:rPr>
        <w:t>لأنظمة مكافحة الحريق</w:t>
      </w:r>
    </w:p>
    <w:p w14:paraId="674FBD34" w14:textId="77777777" w:rsidR="007E226A" w:rsidRPr="007E226A" w:rsidRDefault="007E226A" w:rsidP="007E22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>عندما يتعلق الأمر بأنظمة مكافحة الحريق وتوريدات المشاريع الكهروميكانيكية</w:t>
      </w:r>
      <w:r w:rsidRPr="007E226A">
        <w:rPr>
          <w:rFonts w:ascii="Arial" w:eastAsia="Times New Roman" w:hAnsi="Arial" w:cs="Arial"/>
          <w:color w:val="000000"/>
        </w:rPr>
        <w:t xml:space="preserve"> (MEP Engineering Supplies)</w:t>
      </w:r>
      <w:r w:rsidRPr="007E226A">
        <w:rPr>
          <w:rFonts w:ascii="Arial" w:eastAsia="Times New Roman" w:hAnsi="Arial" w:cs="Arial"/>
          <w:color w:val="000000"/>
          <w:rtl/>
        </w:rPr>
        <w:t xml:space="preserve">، فإن موثوقية المحابس هي أمر لا يقبل المساومة. لقد أثبتت العلامة التجارية </w:t>
      </w:r>
      <w:r w:rsidRPr="007E226A">
        <w:rPr>
          <w:rFonts w:ascii="Arial" w:eastAsia="Times New Roman" w:hAnsi="Arial" w:cs="Arial"/>
          <w:b/>
          <w:bCs/>
          <w:color w:val="000000"/>
        </w:rPr>
        <w:t>MECH (Jinan Meide)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نفسها كرائد عالمي في تصنيع مكونات شبكات المواسير عالية الأداء. في هذا الدليل، نتعمق في اثنين من أهم مكوناتها لشبكات مكافحة الحريق</w:t>
      </w:r>
      <w:r w:rsidRPr="007E226A">
        <w:rPr>
          <w:rFonts w:ascii="Arial" w:eastAsia="Times New Roman" w:hAnsi="Arial" w:cs="Arial"/>
          <w:color w:val="000000"/>
        </w:rPr>
        <w:t xml:space="preserve">: </w:t>
      </w:r>
      <w:r w:rsidRPr="007E226A">
        <w:rPr>
          <w:rFonts w:ascii="Arial" w:eastAsia="Times New Roman" w:hAnsi="Arial" w:cs="Arial"/>
          <w:b/>
          <w:bCs/>
          <w:color w:val="000000"/>
          <w:rtl/>
        </w:rPr>
        <w:t>محبس البوابة</w:t>
      </w:r>
      <w:r w:rsidRPr="007E226A">
        <w:rPr>
          <w:rFonts w:ascii="Arial" w:eastAsia="Times New Roman" w:hAnsi="Arial" w:cs="Arial"/>
          <w:b/>
          <w:bCs/>
          <w:color w:val="000000"/>
        </w:rPr>
        <w:t xml:space="preserve"> MECH OS&amp;Y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 xml:space="preserve">و </w:t>
      </w:r>
      <w:r w:rsidRPr="007E226A">
        <w:rPr>
          <w:rFonts w:ascii="Arial" w:eastAsia="Times New Roman" w:hAnsi="Arial" w:cs="Arial"/>
          <w:b/>
          <w:bCs/>
          <w:color w:val="000000"/>
          <w:rtl/>
        </w:rPr>
        <w:t>محبس عدم الرجوع</w:t>
      </w:r>
      <w:r w:rsidRPr="007E226A">
        <w:rPr>
          <w:rFonts w:ascii="Arial" w:eastAsia="Times New Roman" w:hAnsi="Arial" w:cs="Arial"/>
          <w:b/>
          <w:bCs/>
          <w:color w:val="000000"/>
        </w:rPr>
        <w:t xml:space="preserve"> MECH Check Valve</w:t>
      </w:r>
      <w:r w:rsidRPr="007E226A">
        <w:rPr>
          <w:rFonts w:ascii="Arial" w:eastAsia="Times New Roman" w:hAnsi="Arial" w:cs="Arial"/>
          <w:color w:val="000000"/>
        </w:rPr>
        <w:t xml:space="preserve">. </w:t>
      </w:r>
      <w:r w:rsidRPr="007E226A">
        <w:rPr>
          <w:rFonts w:ascii="Arial" w:eastAsia="Times New Roman" w:hAnsi="Arial" w:cs="Arial"/>
          <w:color w:val="000000"/>
          <w:rtl/>
        </w:rPr>
        <w:t>كلاهما مصمم لتلبية المعايير الدولية الصارمة، بما في ذلك اعتمادات</w:t>
      </w:r>
      <w:r w:rsidRPr="007E226A">
        <w:rPr>
          <w:rFonts w:ascii="Arial" w:eastAsia="Times New Roman" w:hAnsi="Arial" w:cs="Arial"/>
          <w:color w:val="000000"/>
        </w:rPr>
        <w:t xml:space="preserve"> UL Listed </w:t>
      </w:r>
      <w:r w:rsidRPr="007E226A">
        <w:rPr>
          <w:rFonts w:ascii="Arial" w:eastAsia="Times New Roman" w:hAnsi="Arial" w:cs="Arial"/>
          <w:color w:val="000000"/>
          <w:rtl/>
        </w:rPr>
        <w:t>و</w:t>
      </w:r>
      <w:r w:rsidRPr="007E226A">
        <w:rPr>
          <w:rFonts w:ascii="Arial" w:eastAsia="Times New Roman" w:hAnsi="Arial" w:cs="Arial"/>
          <w:color w:val="000000"/>
        </w:rPr>
        <w:t xml:space="preserve"> FM Approved.</w:t>
      </w:r>
    </w:p>
    <w:p w14:paraId="791A6F38" w14:textId="77777777" w:rsidR="007E226A" w:rsidRPr="007E226A" w:rsidRDefault="007E226A" w:rsidP="007E226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محبس البوابة</w:t>
      </w: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MECH OS&amp;Y: </w:t>
      </w: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تحكم دقيق في التدفق</w:t>
      </w:r>
    </w:p>
    <w:p w14:paraId="0629B6CD" w14:textId="77777777" w:rsidR="007E226A" w:rsidRPr="007E226A" w:rsidRDefault="007E226A" w:rsidP="007E22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 xml:space="preserve">يُعد </w:t>
      </w:r>
      <w:r w:rsidRPr="007E226A">
        <w:rPr>
          <w:rFonts w:ascii="Arial" w:eastAsia="Times New Roman" w:hAnsi="Arial" w:cs="Arial"/>
          <w:b/>
          <w:bCs/>
          <w:color w:val="000000"/>
          <w:rtl/>
        </w:rPr>
        <w:t>محبس</w:t>
      </w:r>
      <w:r w:rsidRPr="007E226A">
        <w:rPr>
          <w:rFonts w:ascii="Arial" w:eastAsia="Times New Roman" w:hAnsi="Arial" w:cs="Arial"/>
          <w:b/>
          <w:bCs/>
          <w:color w:val="000000"/>
        </w:rPr>
        <w:t xml:space="preserve"> OS&amp;Y (</w:t>
      </w:r>
      <w:r w:rsidRPr="007E226A">
        <w:rPr>
          <w:rFonts w:ascii="Arial" w:eastAsia="Times New Roman" w:hAnsi="Arial" w:cs="Arial"/>
          <w:b/>
          <w:bCs/>
          <w:color w:val="000000"/>
          <w:rtl/>
        </w:rPr>
        <w:t>ذو المسمار الخارجي والمقرن</w:t>
      </w:r>
      <w:r w:rsidRPr="007E226A">
        <w:rPr>
          <w:rFonts w:ascii="Arial" w:eastAsia="Times New Roman" w:hAnsi="Arial" w:cs="Arial"/>
          <w:b/>
          <w:bCs/>
          <w:color w:val="000000"/>
        </w:rPr>
        <w:t xml:space="preserve"> - Outside Screw and Yoke)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مكوناً أساسياً في أنظمة رشاشات الحريق وخطوط إمداد المياه التجارية. الميزة الأساسية لمحبس</w:t>
      </w:r>
      <w:r w:rsidRPr="007E226A">
        <w:rPr>
          <w:rFonts w:ascii="Arial" w:eastAsia="Times New Roman" w:hAnsi="Arial" w:cs="Arial"/>
          <w:color w:val="000000"/>
        </w:rPr>
        <w:t xml:space="preserve"> OS&amp;Y </w:t>
      </w:r>
      <w:r w:rsidRPr="007E226A">
        <w:rPr>
          <w:rFonts w:ascii="Arial" w:eastAsia="Times New Roman" w:hAnsi="Arial" w:cs="Arial"/>
          <w:color w:val="000000"/>
          <w:rtl/>
        </w:rPr>
        <w:t>هي عمود الدوران</w:t>
      </w:r>
      <w:r w:rsidRPr="007E226A">
        <w:rPr>
          <w:rFonts w:ascii="Arial" w:eastAsia="Times New Roman" w:hAnsi="Arial" w:cs="Arial"/>
          <w:color w:val="000000"/>
        </w:rPr>
        <w:t xml:space="preserve"> (Stem) </w:t>
      </w:r>
      <w:r w:rsidRPr="007E226A">
        <w:rPr>
          <w:rFonts w:ascii="Arial" w:eastAsia="Times New Roman" w:hAnsi="Arial" w:cs="Arial"/>
          <w:color w:val="000000"/>
          <w:rtl/>
        </w:rPr>
        <w:t>المرئي. عندما يكون المحبس مفتوحاً، يرتفع العمود المسنن خارج الطارة</w:t>
      </w:r>
      <w:r w:rsidRPr="007E226A">
        <w:rPr>
          <w:rFonts w:ascii="Arial" w:eastAsia="Times New Roman" w:hAnsi="Arial" w:cs="Arial"/>
          <w:color w:val="000000"/>
        </w:rPr>
        <w:t xml:space="preserve"> (Handwheel)</w:t>
      </w:r>
      <w:r w:rsidRPr="007E226A">
        <w:rPr>
          <w:rFonts w:ascii="Arial" w:eastAsia="Times New Roman" w:hAnsi="Arial" w:cs="Arial"/>
          <w:color w:val="000000"/>
          <w:rtl/>
        </w:rPr>
        <w:t>، مما يوفر تأكيداً بصرياً فورياً لحالة المحبس — وهي ميزة أمان بالغة الأهمية أثناء عمليات التفتيش في حالات الطوارئ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095688E7" w14:textId="77777777" w:rsidR="007E226A" w:rsidRPr="007E226A" w:rsidRDefault="007E226A" w:rsidP="007E226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7E226A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الميزات الرئيسية لمحابس البوابة</w:t>
      </w:r>
      <w:r w:rsidRPr="007E226A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MECH OS&amp;Y</w:t>
      </w:r>
    </w:p>
    <w:p w14:paraId="57CEC2C2" w14:textId="77777777" w:rsidR="007E226A" w:rsidRPr="007E226A" w:rsidRDefault="007E226A" w:rsidP="007E226A">
      <w:pPr>
        <w:numPr>
          <w:ilvl w:val="0"/>
          <w:numId w:val="12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بيان الحالة المرئي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لا يترك تصميم العمود الصاعد أي مجال للشك فيما إذا كان مصدر المياه مفتوحاً أم مغلقاً، مما يجعله الخيار القياسي لمحابس التحكم الرئيسية في شبكات الحريق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32127933" w14:textId="77777777" w:rsidR="007E226A" w:rsidRPr="007E226A" w:rsidRDefault="007E226A" w:rsidP="007E226A">
      <w:pPr>
        <w:numPr>
          <w:ilvl w:val="0"/>
          <w:numId w:val="12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تصميم متين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تصنع</w:t>
      </w:r>
      <w:r w:rsidRPr="007E226A">
        <w:rPr>
          <w:rFonts w:ascii="Arial" w:eastAsia="Times New Roman" w:hAnsi="Arial" w:cs="Arial"/>
          <w:color w:val="000000"/>
        </w:rPr>
        <w:t xml:space="preserve"> MECH </w:t>
      </w:r>
      <w:r w:rsidRPr="007E226A">
        <w:rPr>
          <w:rFonts w:ascii="Arial" w:eastAsia="Times New Roman" w:hAnsi="Arial" w:cs="Arial"/>
          <w:color w:val="000000"/>
          <w:rtl/>
        </w:rPr>
        <w:t>هذه المحابس باستخدام حديد الدكتايل عالي الجودة</w:t>
      </w:r>
      <w:r w:rsidRPr="007E226A">
        <w:rPr>
          <w:rFonts w:ascii="Arial" w:eastAsia="Times New Roman" w:hAnsi="Arial" w:cs="Arial"/>
          <w:color w:val="000000"/>
        </w:rPr>
        <w:t xml:space="preserve"> (Ductile Iron)</w:t>
      </w:r>
      <w:r w:rsidRPr="007E226A">
        <w:rPr>
          <w:rFonts w:ascii="Arial" w:eastAsia="Times New Roman" w:hAnsi="Arial" w:cs="Arial"/>
          <w:color w:val="000000"/>
          <w:rtl/>
        </w:rPr>
        <w:t>، مما يضمن مقاومة قوية للصدمات المادية والضغوط العالية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09C06283" w14:textId="77777777" w:rsidR="007E226A" w:rsidRPr="007E226A" w:rsidRDefault="007E226A" w:rsidP="007E226A">
      <w:pPr>
        <w:numPr>
          <w:ilvl w:val="0"/>
          <w:numId w:val="12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مقاومة التآكل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عادة ما يتم طلاؤها بإيبوكسي حراري (من الداخل والخارج) لمنع الترسبات الداخلية والصدأ الخارجي، مما يطيل من العمر الافتراضي للمحبس بشكل كبير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348FEBEB" w14:textId="77777777" w:rsidR="007E226A" w:rsidRPr="007E226A" w:rsidRDefault="007E226A" w:rsidP="007E226A">
      <w:pPr>
        <w:numPr>
          <w:ilvl w:val="0"/>
          <w:numId w:val="12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الاعتمادات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محابس</w:t>
      </w:r>
      <w:r w:rsidRPr="007E226A">
        <w:rPr>
          <w:rFonts w:ascii="Arial" w:eastAsia="Times New Roman" w:hAnsi="Arial" w:cs="Arial"/>
          <w:color w:val="000000"/>
        </w:rPr>
        <w:t xml:space="preserve"> MECH OS&amp;Y </w:t>
      </w:r>
      <w:r w:rsidRPr="007E226A">
        <w:rPr>
          <w:rFonts w:ascii="Arial" w:eastAsia="Times New Roman" w:hAnsi="Arial" w:cs="Arial"/>
          <w:color w:val="000000"/>
          <w:rtl/>
        </w:rPr>
        <w:t xml:space="preserve">الأصلية حاصلة على اعتمادات </w:t>
      </w:r>
      <w:r w:rsidRPr="007E226A">
        <w:rPr>
          <w:rFonts w:ascii="Arial" w:eastAsia="Times New Roman" w:hAnsi="Arial" w:cs="Arial"/>
          <w:b/>
          <w:bCs/>
          <w:color w:val="000000"/>
        </w:rPr>
        <w:t>UL Listed &amp; FM Approved</w:t>
      </w:r>
      <w:r w:rsidRPr="007E226A">
        <w:rPr>
          <w:rFonts w:ascii="Arial" w:eastAsia="Times New Roman" w:hAnsi="Arial" w:cs="Arial"/>
          <w:color w:val="000000"/>
          <w:rtl/>
        </w:rPr>
        <w:t>، مما يضمن تلبيتها للمتطلبات الصارمة لأكواد الجمعية الوطنية للوقاية من الحرائق</w:t>
      </w:r>
      <w:r w:rsidRPr="007E226A">
        <w:rPr>
          <w:rFonts w:ascii="Arial" w:eastAsia="Times New Roman" w:hAnsi="Arial" w:cs="Arial"/>
          <w:color w:val="000000"/>
        </w:rPr>
        <w:t xml:space="preserve"> (NFPA).</w:t>
      </w:r>
    </w:p>
    <w:p w14:paraId="105A7648" w14:textId="77777777" w:rsidR="007E226A" w:rsidRPr="007E226A" w:rsidRDefault="007E226A" w:rsidP="007E226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7E226A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التطبيقات الأساسية</w:t>
      </w:r>
    </w:p>
    <w:p w14:paraId="79786ECF" w14:textId="77777777" w:rsidR="007E226A" w:rsidRPr="007E226A" w:rsidRDefault="007E226A" w:rsidP="007E226A">
      <w:pPr>
        <w:numPr>
          <w:ilvl w:val="0"/>
          <w:numId w:val="13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>محابس تحكم رئيسية لأنظمة رشاشات الحريق التلقائية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1C40066B" w14:textId="77777777" w:rsidR="007E226A" w:rsidRPr="007E226A" w:rsidRDefault="007E226A" w:rsidP="007E226A">
      <w:pPr>
        <w:numPr>
          <w:ilvl w:val="0"/>
          <w:numId w:val="13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>محابس عزل في شبكات التكييف المركزي والمشاريع الكهروميكانيكية</w:t>
      </w:r>
      <w:r w:rsidRPr="007E226A">
        <w:rPr>
          <w:rFonts w:ascii="Arial" w:eastAsia="Times New Roman" w:hAnsi="Arial" w:cs="Arial"/>
          <w:color w:val="000000"/>
        </w:rPr>
        <w:t xml:space="preserve"> (MEP).</w:t>
      </w:r>
    </w:p>
    <w:p w14:paraId="5F42FD3A" w14:textId="77777777" w:rsidR="007E226A" w:rsidRPr="007E226A" w:rsidRDefault="007E226A" w:rsidP="007E226A">
      <w:pPr>
        <w:numPr>
          <w:ilvl w:val="0"/>
          <w:numId w:val="13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>توزيع السوائل الصناعية حيث يتطلب الأمر إغلاقاً محكماً وبياناً مرئياً واضحاً للحالة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27F9896A" w14:textId="77777777" w:rsidR="007E226A" w:rsidRPr="007E226A" w:rsidRDefault="007E226A" w:rsidP="007E226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محبس عدم الرجوع</w:t>
      </w: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MECH (Swing Check Valve): </w:t>
      </w: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لمنع التدفق العكسي</w:t>
      </w:r>
    </w:p>
    <w:p w14:paraId="2B197E34" w14:textId="77777777" w:rsidR="007E226A" w:rsidRPr="007E226A" w:rsidRDefault="007E226A" w:rsidP="007E22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 xml:space="preserve">بينما تتحكم محابس البوابة في التدفق، فإن </w:t>
      </w:r>
      <w:r w:rsidRPr="007E226A">
        <w:rPr>
          <w:rFonts w:ascii="Arial" w:eastAsia="Times New Roman" w:hAnsi="Arial" w:cs="Arial"/>
          <w:b/>
          <w:bCs/>
          <w:color w:val="000000"/>
          <w:rtl/>
        </w:rPr>
        <w:t>محبس عدم الرجوع</w:t>
      </w:r>
      <w:r w:rsidRPr="007E226A">
        <w:rPr>
          <w:rFonts w:ascii="Arial" w:eastAsia="Times New Roman" w:hAnsi="Arial" w:cs="Arial"/>
          <w:b/>
          <w:bCs/>
          <w:color w:val="000000"/>
        </w:rPr>
        <w:t xml:space="preserve"> (Check Valve)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 xml:space="preserve">يحدد الاتجاه. على وجه التحديد، تم تصميم </w:t>
      </w:r>
      <w:r w:rsidRPr="007E226A">
        <w:rPr>
          <w:rFonts w:ascii="Arial" w:eastAsia="Times New Roman" w:hAnsi="Arial" w:cs="Arial"/>
          <w:b/>
          <w:bCs/>
          <w:color w:val="000000"/>
          <w:rtl/>
        </w:rPr>
        <w:t>محبس عدم الرجوع المتأرجح من</w:t>
      </w:r>
      <w:r w:rsidRPr="007E226A">
        <w:rPr>
          <w:rFonts w:ascii="Arial" w:eastAsia="Times New Roman" w:hAnsi="Arial" w:cs="Arial"/>
          <w:b/>
          <w:bCs/>
          <w:color w:val="000000"/>
        </w:rPr>
        <w:t xml:space="preserve"> MECH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للسماح بتدفق المياه في اتجاه واحد مع منع التدفق العكسي</w:t>
      </w:r>
      <w:r w:rsidRPr="007E226A">
        <w:rPr>
          <w:rFonts w:ascii="Arial" w:eastAsia="Times New Roman" w:hAnsi="Arial" w:cs="Arial"/>
          <w:color w:val="000000"/>
        </w:rPr>
        <w:t xml:space="preserve"> (Backflow) </w:t>
      </w:r>
      <w:r w:rsidRPr="007E226A">
        <w:rPr>
          <w:rFonts w:ascii="Arial" w:eastAsia="Times New Roman" w:hAnsi="Arial" w:cs="Arial"/>
          <w:color w:val="000000"/>
          <w:rtl/>
        </w:rPr>
        <w:t>تلقائياً. هذا أمر حيوي لحماية إمدادات المياه البلدية من التلوث ولضمان احتفاظ مضخات الحريق بضغطها التحضيري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0C0B4A70" w14:textId="77777777" w:rsidR="007E226A" w:rsidRPr="007E226A" w:rsidRDefault="007E226A" w:rsidP="007E226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7E226A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الميزات الرئيسية لمحابس عدم الرجوع</w:t>
      </w:r>
      <w:r w:rsidRPr="007E226A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MECH</w:t>
      </w:r>
    </w:p>
    <w:p w14:paraId="28337159" w14:textId="77777777" w:rsidR="007E226A" w:rsidRPr="007E226A" w:rsidRDefault="007E226A" w:rsidP="007E226A">
      <w:pPr>
        <w:numPr>
          <w:ilvl w:val="0"/>
          <w:numId w:val="14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التشغيل التلقائي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يفتح القرص الداخلي تحت تأثير ضغط التدفق الأمامي، ويسقط بأمان في مكانه لإغلاق المحبس فور توقف التدفق أو انعكاسه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589021D2" w14:textId="77777777" w:rsidR="007E226A" w:rsidRPr="007E226A" w:rsidRDefault="007E226A" w:rsidP="007E226A">
      <w:pPr>
        <w:numPr>
          <w:ilvl w:val="0"/>
          <w:numId w:val="14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فقدان منخفض للاحتكاك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يوفر التصميم المتأرجح مساراً واضحاً وغير مسدود للمياه، مما يقلل من انخفاض الضغط عبر المحبس — وهو عامل حاسم في الحسابات الهيدروليكية لأنظمة رشاشات الحريق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2C6E61DD" w14:textId="77777777" w:rsidR="007E226A" w:rsidRPr="007E226A" w:rsidRDefault="007E226A" w:rsidP="007E226A">
      <w:pPr>
        <w:numPr>
          <w:ilvl w:val="0"/>
          <w:numId w:val="14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إغلاق محكم</w:t>
      </w:r>
      <w:r w:rsidRPr="007E226A">
        <w:rPr>
          <w:rFonts w:ascii="Arial" w:eastAsia="Times New Roman" w:hAnsi="Arial" w:cs="Arial"/>
          <w:b/>
          <w:bCs/>
          <w:color w:val="000000"/>
        </w:rPr>
        <w:t xml:space="preserve"> (Seating):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غالباً ما يتم تزويده بمواد إغلاق مرنة</w:t>
      </w:r>
      <w:r w:rsidRPr="007E226A">
        <w:rPr>
          <w:rFonts w:ascii="Arial" w:eastAsia="Times New Roman" w:hAnsi="Arial" w:cs="Arial"/>
          <w:color w:val="000000"/>
        </w:rPr>
        <w:t xml:space="preserve"> (</w:t>
      </w:r>
      <w:r w:rsidRPr="007E226A">
        <w:rPr>
          <w:rFonts w:ascii="Arial" w:eastAsia="Times New Roman" w:hAnsi="Arial" w:cs="Arial"/>
          <w:color w:val="000000"/>
          <w:rtl/>
        </w:rPr>
        <w:t>مثل مطاط</w:t>
      </w:r>
      <w:r w:rsidRPr="007E226A">
        <w:rPr>
          <w:rFonts w:ascii="Arial" w:eastAsia="Times New Roman" w:hAnsi="Arial" w:cs="Arial"/>
          <w:color w:val="000000"/>
        </w:rPr>
        <w:t xml:space="preserve"> EPDM) </w:t>
      </w:r>
      <w:r w:rsidRPr="007E226A">
        <w:rPr>
          <w:rFonts w:ascii="Arial" w:eastAsia="Times New Roman" w:hAnsi="Arial" w:cs="Arial"/>
          <w:color w:val="000000"/>
          <w:rtl/>
        </w:rPr>
        <w:t>لضمان إغلاق مانع لتسرب الماء حتى تحت ظروف الضغط العكسي المنخفض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21AD1655" w14:textId="77777777" w:rsidR="007E226A" w:rsidRPr="007E226A" w:rsidRDefault="007E226A" w:rsidP="007E226A">
      <w:pPr>
        <w:numPr>
          <w:ilvl w:val="0"/>
          <w:numId w:val="14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سهولة الصيانة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مصمم بغطاء مثبت بمسامير، مما يسمح لأفراد الصيانة بفحص أو إزالة الشوائب من البوابة الداخلية دون الحاجة إلى فك المحبس بالكامل من خط الأنابيب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083E7374" w14:textId="77777777" w:rsidR="007E226A" w:rsidRPr="007E226A" w:rsidRDefault="007E226A" w:rsidP="007E226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7E226A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التطبيقات الأساسية</w:t>
      </w:r>
    </w:p>
    <w:p w14:paraId="5EDFE1EF" w14:textId="77777777" w:rsidR="007E226A" w:rsidRPr="007E226A" w:rsidRDefault="007E226A" w:rsidP="007E226A">
      <w:pPr>
        <w:numPr>
          <w:ilvl w:val="0"/>
          <w:numId w:val="15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>يتم تركيبه في جانب الطرد لمضخات الحريق لمنع الدوران العكسي للمضخة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4DEB81E3" w14:textId="77777777" w:rsidR="007E226A" w:rsidRPr="007E226A" w:rsidRDefault="007E226A" w:rsidP="007E226A">
      <w:pPr>
        <w:numPr>
          <w:ilvl w:val="0"/>
          <w:numId w:val="15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>يستخدم في وصلات الدفاع المدني</w:t>
      </w:r>
      <w:r w:rsidRPr="007E226A">
        <w:rPr>
          <w:rFonts w:ascii="Arial" w:eastAsia="Times New Roman" w:hAnsi="Arial" w:cs="Arial"/>
          <w:color w:val="000000"/>
        </w:rPr>
        <w:t xml:space="preserve"> (FDC) </w:t>
      </w:r>
      <w:r w:rsidRPr="007E226A">
        <w:rPr>
          <w:rFonts w:ascii="Arial" w:eastAsia="Times New Roman" w:hAnsi="Arial" w:cs="Arial"/>
          <w:color w:val="000000"/>
          <w:rtl/>
        </w:rPr>
        <w:t>للحفاظ على ضغط النظام بالداخل مع السماح لسيارات الإطفاء بضخ المياه إلى المبنى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5EE2C92A" w14:textId="77777777" w:rsidR="007E226A" w:rsidRPr="007E226A" w:rsidRDefault="007E226A" w:rsidP="007E226A">
      <w:pPr>
        <w:numPr>
          <w:ilvl w:val="0"/>
          <w:numId w:val="15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lastRenderedPageBreak/>
        <w:t>منع التدفق العكسي في شبكات توزيع المياه العامة للمشاريع الكهروميكانيكية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3D4C3915" w14:textId="71AB93CC" w:rsidR="007E226A" w:rsidRPr="007E226A" w:rsidRDefault="007E226A" w:rsidP="007E226A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لماذا تختار</w:t>
      </w: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MECH </w:t>
      </w: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لتوريدات المشاريع الكهروميكانيكية</w:t>
      </w: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7E226A"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>الخاصة بك؟</w:t>
      </w:r>
    </w:p>
    <w:p w14:paraId="3036B8E4" w14:textId="77777777" w:rsidR="007E226A" w:rsidRPr="007E226A" w:rsidRDefault="007E226A" w:rsidP="007E22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 xml:space="preserve">يعد دمج </w:t>
      </w:r>
      <w:r w:rsidRPr="007E226A">
        <w:rPr>
          <w:rFonts w:ascii="Arial" w:eastAsia="Times New Roman" w:hAnsi="Arial" w:cs="Arial"/>
          <w:b/>
          <w:bCs/>
          <w:color w:val="000000"/>
          <w:rtl/>
        </w:rPr>
        <w:t>محابس</w:t>
      </w:r>
      <w:r w:rsidRPr="007E226A">
        <w:rPr>
          <w:rFonts w:ascii="Arial" w:eastAsia="Times New Roman" w:hAnsi="Arial" w:cs="Arial"/>
          <w:b/>
          <w:bCs/>
          <w:color w:val="000000"/>
        </w:rPr>
        <w:t xml:space="preserve"> MECH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في البنية التحتية لمشروعك خياراً استراتيجياً لعدة أسباب</w:t>
      </w:r>
      <w:r w:rsidRPr="007E226A">
        <w:rPr>
          <w:rFonts w:ascii="Arial" w:eastAsia="Times New Roman" w:hAnsi="Arial" w:cs="Arial"/>
          <w:color w:val="000000"/>
        </w:rPr>
        <w:t>:</w:t>
      </w:r>
    </w:p>
    <w:p w14:paraId="3E5FC9A3" w14:textId="77777777" w:rsidR="007E226A" w:rsidRPr="007E226A" w:rsidRDefault="007E226A" w:rsidP="007E226A">
      <w:pPr>
        <w:numPr>
          <w:ilvl w:val="0"/>
          <w:numId w:val="16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الثقة العالمية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تعتبر</w:t>
      </w:r>
      <w:r w:rsidRPr="007E226A">
        <w:rPr>
          <w:rFonts w:ascii="Arial" w:eastAsia="Times New Roman" w:hAnsi="Arial" w:cs="Arial"/>
          <w:color w:val="000000"/>
        </w:rPr>
        <w:t xml:space="preserve"> MECH (Jinan Meide) </w:t>
      </w:r>
      <w:r w:rsidRPr="007E226A">
        <w:rPr>
          <w:rFonts w:ascii="Arial" w:eastAsia="Times New Roman" w:hAnsi="Arial" w:cs="Arial"/>
          <w:color w:val="000000"/>
          <w:rtl/>
        </w:rPr>
        <w:t>علامة تجارية معترف بها عالمياً، مما يعني أن منتجاتها مقبولة لدى الاستشاريين الهندسيين وهيئات الدفاع المدني المحلية في جميع أنحاء العالم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7BC73EA3" w14:textId="77777777" w:rsidR="007E226A" w:rsidRPr="007E226A" w:rsidRDefault="007E226A" w:rsidP="007E226A">
      <w:pPr>
        <w:numPr>
          <w:ilvl w:val="0"/>
          <w:numId w:val="16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حلول شاملة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>توفر نظاماً متكاملاً من حلول الأنابيب، مما يضمن التوافق التام بين المحابس، وصلات حديد الدكتايل الجروف</w:t>
      </w:r>
      <w:r w:rsidRPr="007E226A">
        <w:rPr>
          <w:rFonts w:ascii="Arial" w:eastAsia="Times New Roman" w:hAnsi="Arial" w:cs="Arial"/>
          <w:color w:val="000000"/>
        </w:rPr>
        <w:t xml:space="preserve"> (Ductile Iron Grooved Fittings)</w:t>
      </w:r>
      <w:r w:rsidRPr="007E226A">
        <w:rPr>
          <w:rFonts w:ascii="Arial" w:eastAsia="Times New Roman" w:hAnsi="Arial" w:cs="Arial"/>
          <w:color w:val="000000"/>
          <w:rtl/>
        </w:rPr>
        <w:t>، ووصلات الحديد الماليبول</w:t>
      </w:r>
      <w:r w:rsidRPr="007E226A">
        <w:rPr>
          <w:rFonts w:ascii="Arial" w:eastAsia="Times New Roman" w:hAnsi="Arial" w:cs="Arial"/>
          <w:color w:val="000000"/>
        </w:rPr>
        <w:t xml:space="preserve"> (Malleable Iron Fittings).</w:t>
      </w:r>
    </w:p>
    <w:p w14:paraId="25BAFDE9" w14:textId="77777777" w:rsidR="007E226A" w:rsidRPr="007E226A" w:rsidRDefault="007E226A" w:rsidP="007E226A">
      <w:pPr>
        <w:numPr>
          <w:ilvl w:val="0"/>
          <w:numId w:val="16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b/>
          <w:bCs/>
          <w:color w:val="000000"/>
          <w:rtl/>
        </w:rPr>
        <w:t>أمان لا مساومة فيه</w:t>
      </w:r>
      <w:r w:rsidRPr="007E226A">
        <w:rPr>
          <w:rFonts w:ascii="Arial" w:eastAsia="Times New Roman" w:hAnsi="Arial" w:cs="Arial"/>
          <w:b/>
          <w:bCs/>
          <w:color w:val="000000"/>
        </w:rPr>
        <w:t>:</w:t>
      </w:r>
      <w:r w:rsidRPr="007E226A">
        <w:rPr>
          <w:rFonts w:ascii="Arial" w:eastAsia="Times New Roman" w:hAnsi="Arial" w:cs="Arial"/>
          <w:color w:val="000000"/>
        </w:rPr>
        <w:t> </w:t>
      </w:r>
      <w:r w:rsidRPr="007E226A">
        <w:rPr>
          <w:rFonts w:ascii="Arial" w:eastAsia="Times New Roman" w:hAnsi="Arial" w:cs="Arial"/>
          <w:color w:val="000000"/>
          <w:rtl/>
        </w:rPr>
        <w:t xml:space="preserve">من خلال الإصرار على المكونات المعتمدة </w:t>
      </w:r>
      <w:r w:rsidRPr="007E226A">
        <w:rPr>
          <w:rFonts w:ascii="Arial" w:eastAsia="Times New Roman" w:hAnsi="Arial" w:cs="Arial"/>
          <w:b/>
          <w:bCs/>
          <w:color w:val="000000"/>
        </w:rPr>
        <w:t>UL Listed &amp; FM Approved</w:t>
      </w:r>
      <w:r w:rsidRPr="007E226A">
        <w:rPr>
          <w:rFonts w:ascii="Arial" w:eastAsia="Times New Roman" w:hAnsi="Arial" w:cs="Arial"/>
          <w:color w:val="000000"/>
          <w:rtl/>
        </w:rPr>
        <w:t>، فإنك تحمي منشأتك من الأعطال الكارثية وتضمن الامتثال لقوانين البناء الدولية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11AB8F84" w14:textId="77777777" w:rsidR="007E226A" w:rsidRPr="007E226A" w:rsidRDefault="007E226A" w:rsidP="007E22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7E226A">
        <w:rPr>
          <w:rFonts w:ascii="Arial" w:eastAsia="Times New Roman" w:hAnsi="Arial" w:cs="Arial"/>
          <w:color w:val="000000"/>
          <w:rtl/>
        </w:rPr>
        <w:t>عند توريد مكونات لبيئات عالية المخاطر مثل أنظمة مكافحة الحريق ومشاريع</w:t>
      </w:r>
      <w:r w:rsidRPr="007E226A">
        <w:rPr>
          <w:rFonts w:ascii="Arial" w:eastAsia="Times New Roman" w:hAnsi="Arial" w:cs="Arial"/>
          <w:color w:val="000000"/>
        </w:rPr>
        <w:t xml:space="preserve"> MEP </w:t>
      </w:r>
      <w:r w:rsidRPr="007E226A">
        <w:rPr>
          <w:rFonts w:ascii="Arial" w:eastAsia="Times New Roman" w:hAnsi="Arial" w:cs="Arial"/>
          <w:color w:val="000000"/>
          <w:rtl/>
        </w:rPr>
        <w:t>الكبرى، فإن السجل الحافل لمحابس البوابة</w:t>
      </w:r>
      <w:r w:rsidRPr="007E226A">
        <w:rPr>
          <w:rFonts w:ascii="Arial" w:eastAsia="Times New Roman" w:hAnsi="Arial" w:cs="Arial"/>
          <w:color w:val="000000"/>
        </w:rPr>
        <w:t xml:space="preserve"> OS&amp;Y </w:t>
      </w:r>
      <w:r w:rsidRPr="007E226A">
        <w:rPr>
          <w:rFonts w:ascii="Arial" w:eastAsia="Times New Roman" w:hAnsi="Arial" w:cs="Arial"/>
          <w:color w:val="000000"/>
          <w:rtl/>
        </w:rPr>
        <w:t>ومحابس عدم الرجوع من</w:t>
      </w:r>
      <w:r w:rsidRPr="007E226A">
        <w:rPr>
          <w:rFonts w:ascii="Arial" w:eastAsia="Times New Roman" w:hAnsi="Arial" w:cs="Arial"/>
          <w:color w:val="000000"/>
        </w:rPr>
        <w:t xml:space="preserve"> MECH </w:t>
      </w:r>
      <w:r w:rsidRPr="007E226A">
        <w:rPr>
          <w:rFonts w:ascii="Arial" w:eastAsia="Times New Roman" w:hAnsi="Arial" w:cs="Arial"/>
          <w:color w:val="000000"/>
          <w:rtl/>
        </w:rPr>
        <w:t>يوفر الموثوقية التي يطلبها المهندسون ويحتاجها أصحاب المنشآت</w:t>
      </w:r>
      <w:r w:rsidRPr="007E226A">
        <w:rPr>
          <w:rFonts w:ascii="Arial" w:eastAsia="Times New Roman" w:hAnsi="Arial" w:cs="Arial"/>
          <w:color w:val="000000"/>
        </w:rPr>
        <w:t>.</w:t>
      </w:r>
    </w:p>
    <w:p w14:paraId="2AA58EAA" w14:textId="77777777" w:rsidR="005E4D14" w:rsidRPr="005B73BF" w:rsidRDefault="005E4D14" w:rsidP="005B73BF">
      <w:pPr>
        <w:rPr>
          <w:rFonts w:hint="cs"/>
          <w:rtl/>
          <w:lang w:bidi="ar-EG"/>
        </w:rPr>
      </w:pPr>
    </w:p>
    <w:sectPr w:rsidR="005E4D14" w:rsidRPr="005B7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391"/>
    <w:multiLevelType w:val="multilevel"/>
    <w:tmpl w:val="B3E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186"/>
    <w:multiLevelType w:val="multilevel"/>
    <w:tmpl w:val="4BF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63EF"/>
    <w:multiLevelType w:val="multilevel"/>
    <w:tmpl w:val="3BB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01D6"/>
    <w:multiLevelType w:val="multilevel"/>
    <w:tmpl w:val="4860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60AF1"/>
    <w:multiLevelType w:val="multilevel"/>
    <w:tmpl w:val="EBD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02C1B"/>
    <w:multiLevelType w:val="multilevel"/>
    <w:tmpl w:val="61F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8059B"/>
    <w:multiLevelType w:val="multilevel"/>
    <w:tmpl w:val="969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83810"/>
    <w:multiLevelType w:val="multilevel"/>
    <w:tmpl w:val="049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5322D"/>
    <w:multiLevelType w:val="multilevel"/>
    <w:tmpl w:val="547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334FE"/>
    <w:multiLevelType w:val="multilevel"/>
    <w:tmpl w:val="722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23A27"/>
    <w:multiLevelType w:val="multilevel"/>
    <w:tmpl w:val="470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B0C67"/>
    <w:multiLevelType w:val="multilevel"/>
    <w:tmpl w:val="0132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D33CF"/>
    <w:multiLevelType w:val="multilevel"/>
    <w:tmpl w:val="83F2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05CB3"/>
    <w:multiLevelType w:val="multilevel"/>
    <w:tmpl w:val="1740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26BF8"/>
    <w:multiLevelType w:val="multilevel"/>
    <w:tmpl w:val="CC8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87620"/>
    <w:multiLevelType w:val="multilevel"/>
    <w:tmpl w:val="0B6C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2"/>
  </w:num>
  <w:num w:numId="5">
    <w:abstractNumId w:val="13"/>
  </w:num>
  <w:num w:numId="6">
    <w:abstractNumId w:val="0"/>
  </w:num>
  <w:num w:numId="7">
    <w:abstractNumId w:val="6"/>
  </w:num>
  <w:num w:numId="8">
    <w:abstractNumId w:val="1"/>
  </w:num>
  <w:num w:numId="9">
    <w:abstractNumId w:val="9"/>
  </w:num>
  <w:num w:numId="10">
    <w:abstractNumId w:val="7"/>
  </w:num>
  <w:num w:numId="11">
    <w:abstractNumId w:val="11"/>
  </w:num>
  <w:num w:numId="12">
    <w:abstractNumId w:val="10"/>
  </w:num>
  <w:num w:numId="13">
    <w:abstractNumId w:val="8"/>
  </w:num>
  <w:num w:numId="14">
    <w:abstractNumId w:val="14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14"/>
    <w:rsid w:val="005B73BF"/>
    <w:rsid w:val="005E4D14"/>
    <w:rsid w:val="007E226A"/>
    <w:rsid w:val="007F7AC2"/>
    <w:rsid w:val="009048AD"/>
    <w:rsid w:val="00B8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412C"/>
  <w15:chartTrackingRefBased/>
  <w15:docId w15:val="{35F3B04B-7FAC-4D1F-9735-0A323B7A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23153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2073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91542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449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1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23659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713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7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40105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60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5924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96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605</Words>
  <Characters>3453</Characters>
  <Application>Microsoft Office Word</Application>
  <DocSecurity>0</DocSecurity>
  <Lines>28</Lines>
  <Paragraphs>8</Paragraphs>
  <ScaleCrop>false</ScaleCrop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Shalama</dc:creator>
  <cp:keywords/>
  <dc:description/>
  <cp:lastModifiedBy>Shalama</cp:lastModifiedBy>
  <cp:revision>8</cp:revision>
  <dcterms:created xsi:type="dcterms:W3CDTF">2026-10-05T13:23:00Z</dcterms:created>
  <dcterms:modified xsi:type="dcterms:W3CDTF">2026-10-05T13:44:00Z</dcterms:modified>
</cp:coreProperties>
</file>