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8E80C5" w14:textId="77777777" w:rsidR="009048AD" w:rsidRPr="009048AD" w:rsidRDefault="009048AD" w:rsidP="009048AD">
      <w:pPr>
        <w:shd w:val="clear" w:color="auto" w:fill="FFFFFF"/>
        <w:spacing w:after="0" w:line="240" w:lineRule="auto"/>
        <w:outlineLvl w:val="0"/>
        <w:rPr>
          <w:rFonts w:ascii="Arial" w:eastAsia="Times New Roman" w:hAnsi="Arial" w:cs="Arial"/>
          <w:b/>
          <w:bCs/>
          <w:color w:val="000000"/>
          <w:kern w:val="36"/>
          <w:sz w:val="48"/>
          <w:szCs w:val="48"/>
        </w:rPr>
      </w:pPr>
      <w:r w:rsidRPr="009048AD">
        <w:rPr>
          <w:rFonts w:ascii="Arial" w:eastAsia="Times New Roman" w:hAnsi="Arial" w:cs="Arial"/>
          <w:b/>
          <w:bCs/>
          <w:color w:val="000000"/>
          <w:kern w:val="36"/>
          <w:sz w:val="48"/>
          <w:szCs w:val="48"/>
        </w:rPr>
        <w:t>The Ultimate Guide to Seamless Pipes Schedule 40: Specifications, Dimensions, and Key Applications</w:t>
      </w:r>
    </w:p>
    <w:p w14:paraId="15EEBBF8" w14:textId="77777777" w:rsidR="009048AD" w:rsidRPr="009048AD" w:rsidRDefault="009048AD" w:rsidP="009048AD">
      <w:pPr>
        <w:shd w:val="clear" w:color="auto" w:fill="FFFFFF"/>
        <w:spacing w:after="0" w:line="240" w:lineRule="auto"/>
        <w:rPr>
          <w:rFonts w:ascii="Arial" w:eastAsia="Times New Roman" w:hAnsi="Arial" w:cs="Arial"/>
          <w:color w:val="000000"/>
        </w:rPr>
      </w:pPr>
      <w:r w:rsidRPr="009048AD">
        <w:rPr>
          <w:rFonts w:ascii="Arial" w:eastAsia="Times New Roman" w:hAnsi="Arial" w:cs="Arial"/>
          <w:b/>
          <w:bCs/>
          <w:color w:val="000000"/>
        </w:rPr>
        <w:t>Seamless Pipes Schedule 40</w:t>
      </w:r>
      <w:r w:rsidRPr="009048AD">
        <w:rPr>
          <w:rFonts w:ascii="Arial" w:eastAsia="Times New Roman" w:hAnsi="Arial" w:cs="Arial"/>
          <w:color w:val="000000"/>
        </w:rPr>
        <w:t> represent the industry standard for high-pressure fluid and gas transport across global engineering and industrial sectors. Manufactured without any longitudinal or transverse weld seams, these pipes provide a level of structural integrity and reliability that standard welded pipes cannot match, making them a foundational component in oil refineries, chemical plants, and heavy construction.</w:t>
      </w:r>
    </w:p>
    <w:p w14:paraId="02ADC7A1" w14:textId="77777777" w:rsidR="009048AD" w:rsidRPr="009048AD" w:rsidRDefault="009048AD" w:rsidP="009048AD">
      <w:pPr>
        <w:shd w:val="clear" w:color="auto" w:fill="FFFFFF"/>
        <w:spacing w:after="0" w:line="240" w:lineRule="auto"/>
        <w:outlineLvl w:val="1"/>
        <w:rPr>
          <w:rFonts w:ascii="Arial" w:eastAsia="Times New Roman" w:hAnsi="Arial" w:cs="Arial"/>
          <w:b/>
          <w:bCs/>
          <w:color w:val="000000"/>
          <w:sz w:val="36"/>
          <w:szCs w:val="36"/>
        </w:rPr>
      </w:pPr>
      <w:r w:rsidRPr="009048AD">
        <w:rPr>
          <w:rFonts w:ascii="Arial" w:eastAsia="Times New Roman" w:hAnsi="Arial" w:cs="Arial"/>
          <w:b/>
          <w:bCs/>
          <w:color w:val="000000"/>
          <w:sz w:val="36"/>
          <w:szCs w:val="36"/>
        </w:rPr>
        <w:t>What Are Seamless Steel Pipes?</w:t>
      </w:r>
    </w:p>
    <w:p w14:paraId="5FD0173F" w14:textId="77777777" w:rsidR="009048AD" w:rsidRPr="009048AD" w:rsidRDefault="009048AD" w:rsidP="009048AD">
      <w:pPr>
        <w:shd w:val="clear" w:color="auto" w:fill="FFFFFF"/>
        <w:spacing w:after="0" w:line="240" w:lineRule="auto"/>
        <w:rPr>
          <w:rFonts w:ascii="Arial" w:eastAsia="Times New Roman" w:hAnsi="Arial" w:cs="Arial"/>
          <w:color w:val="000000"/>
        </w:rPr>
      </w:pPr>
      <w:r w:rsidRPr="009048AD">
        <w:rPr>
          <w:rFonts w:ascii="Arial" w:eastAsia="Times New Roman" w:hAnsi="Arial" w:cs="Arial"/>
          <w:color w:val="000000"/>
        </w:rPr>
        <w:t xml:space="preserve">A </w:t>
      </w:r>
      <w:r w:rsidRPr="009048AD">
        <w:rPr>
          <w:rFonts w:ascii="Arial" w:eastAsia="Times New Roman" w:hAnsi="Arial" w:cs="Arial"/>
          <w:b/>
          <w:bCs/>
          <w:color w:val="000000"/>
        </w:rPr>
        <w:t>seamless pipe</w:t>
      </w:r>
      <w:r w:rsidRPr="009048AD">
        <w:rPr>
          <w:rFonts w:ascii="Arial" w:eastAsia="Times New Roman" w:hAnsi="Arial" w:cs="Arial"/>
          <w:color w:val="000000"/>
        </w:rPr>
        <w:t> is extruded and drawn from a solid cylindrical block of steel known as a billet. The steel is heated and stretched over a piercing rod to create a hollow cylinder without a single seam or weld joint. This unbroken structure eliminates the localized weak points typically found in Electric Resistance Welded (ERW) pipes, allowing seamless pipes to withstand pressures and temperatures up to 20% higher than their welded counterparts.</w:t>
      </w:r>
    </w:p>
    <w:p w14:paraId="4D18A8BA" w14:textId="77777777" w:rsidR="009048AD" w:rsidRPr="009048AD" w:rsidRDefault="009048AD" w:rsidP="009048AD">
      <w:pPr>
        <w:shd w:val="clear" w:color="auto" w:fill="FFFFFF"/>
        <w:spacing w:after="0" w:line="240" w:lineRule="auto"/>
        <w:outlineLvl w:val="1"/>
        <w:rPr>
          <w:rFonts w:ascii="Arial" w:eastAsia="Times New Roman" w:hAnsi="Arial" w:cs="Arial"/>
          <w:b/>
          <w:bCs/>
          <w:color w:val="000000"/>
          <w:sz w:val="36"/>
          <w:szCs w:val="36"/>
        </w:rPr>
      </w:pPr>
      <w:r w:rsidRPr="009048AD">
        <w:rPr>
          <w:rFonts w:ascii="Arial" w:eastAsia="Times New Roman" w:hAnsi="Arial" w:cs="Arial"/>
          <w:b/>
          <w:bCs/>
          <w:color w:val="000000"/>
          <w:sz w:val="36"/>
          <w:szCs w:val="36"/>
        </w:rPr>
        <w:t>Understanding "Schedule 40" (Sch 40)</w:t>
      </w:r>
    </w:p>
    <w:p w14:paraId="460DB412" w14:textId="77777777" w:rsidR="009048AD" w:rsidRPr="009048AD" w:rsidRDefault="009048AD" w:rsidP="009048AD">
      <w:pPr>
        <w:shd w:val="clear" w:color="auto" w:fill="FFFFFF"/>
        <w:spacing w:after="0" w:line="240" w:lineRule="auto"/>
        <w:rPr>
          <w:rFonts w:ascii="Arial" w:eastAsia="Times New Roman" w:hAnsi="Arial" w:cs="Arial"/>
          <w:color w:val="000000"/>
        </w:rPr>
      </w:pPr>
      <w:r w:rsidRPr="009048AD">
        <w:rPr>
          <w:rFonts w:ascii="Arial" w:eastAsia="Times New Roman" w:hAnsi="Arial" w:cs="Arial"/>
          <w:color w:val="000000"/>
        </w:rPr>
        <w:t xml:space="preserve">In piping engineering, the term "Schedule" refers to the </w:t>
      </w:r>
      <w:r w:rsidRPr="009048AD">
        <w:rPr>
          <w:rFonts w:ascii="Arial" w:eastAsia="Times New Roman" w:hAnsi="Arial" w:cs="Arial"/>
          <w:b/>
          <w:bCs/>
          <w:color w:val="000000"/>
        </w:rPr>
        <w:t>wall thickness</w:t>
      </w:r>
      <w:r w:rsidRPr="009048AD">
        <w:rPr>
          <w:rFonts w:ascii="Arial" w:eastAsia="Times New Roman" w:hAnsi="Arial" w:cs="Arial"/>
          <w:color w:val="000000"/>
        </w:rPr>
        <w:t xml:space="preserve"> of the pipe relative to its Outside Diameter (OD). </w:t>
      </w:r>
      <w:r w:rsidRPr="009048AD">
        <w:rPr>
          <w:rFonts w:ascii="Arial" w:eastAsia="Times New Roman" w:hAnsi="Arial" w:cs="Arial"/>
          <w:b/>
          <w:bCs/>
          <w:color w:val="000000"/>
        </w:rPr>
        <w:t>Schedule 40</w:t>
      </w:r>
      <w:r w:rsidRPr="009048AD">
        <w:rPr>
          <w:rFonts w:ascii="Arial" w:eastAsia="Times New Roman" w:hAnsi="Arial" w:cs="Arial"/>
          <w:color w:val="000000"/>
        </w:rPr>
        <w:t> is the most widely utilized wall thickness in the steel pipe market. It provides an optimal balance between structural strength and material cost, making it perfectly suited for standard industrial applications. As the schedule number increases (e.g., Schedule 80 or 160), the pipe wall becomes thicker, exponentially increasing its internal pressure rating.</w:t>
      </w:r>
    </w:p>
    <w:p w14:paraId="16C201D7" w14:textId="77777777" w:rsidR="009048AD" w:rsidRPr="009048AD" w:rsidRDefault="009048AD" w:rsidP="009048AD">
      <w:pPr>
        <w:shd w:val="clear" w:color="auto" w:fill="FFFFFF"/>
        <w:spacing w:after="0" w:line="240" w:lineRule="auto"/>
        <w:outlineLvl w:val="1"/>
        <w:rPr>
          <w:rFonts w:ascii="Arial" w:eastAsia="Times New Roman" w:hAnsi="Arial" w:cs="Arial"/>
          <w:b/>
          <w:bCs/>
          <w:color w:val="000000"/>
          <w:sz w:val="36"/>
          <w:szCs w:val="36"/>
        </w:rPr>
      </w:pPr>
      <w:r w:rsidRPr="009048AD">
        <w:rPr>
          <w:rFonts w:ascii="Arial" w:eastAsia="Times New Roman" w:hAnsi="Arial" w:cs="Arial"/>
          <w:b/>
          <w:bCs/>
          <w:color w:val="000000"/>
          <w:sz w:val="36"/>
          <w:szCs w:val="36"/>
        </w:rPr>
        <w:t>Technical Specifications and Dimensions</w:t>
      </w:r>
    </w:p>
    <w:p w14:paraId="2BCD4CC7" w14:textId="77777777" w:rsidR="009048AD" w:rsidRPr="009048AD" w:rsidRDefault="009048AD" w:rsidP="009048AD">
      <w:pPr>
        <w:shd w:val="clear" w:color="auto" w:fill="FFFFFF"/>
        <w:spacing w:after="0" w:line="240" w:lineRule="auto"/>
        <w:rPr>
          <w:rFonts w:ascii="Arial" w:eastAsia="Times New Roman" w:hAnsi="Arial" w:cs="Arial"/>
          <w:color w:val="000000"/>
        </w:rPr>
      </w:pPr>
      <w:r w:rsidRPr="009048AD">
        <w:rPr>
          <w:rFonts w:ascii="Arial" w:eastAsia="Times New Roman" w:hAnsi="Arial" w:cs="Arial"/>
          <w:color w:val="000000"/>
        </w:rPr>
        <w:t xml:space="preserve">High-quality seamless pipes are manufactured to meet strict international standards. The most common material grades for Schedule 40 include </w:t>
      </w:r>
      <w:r w:rsidRPr="009048AD">
        <w:rPr>
          <w:rFonts w:ascii="Arial" w:eastAsia="Times New Roman" w:hAnsi="Arial" w:cs="Arial"/>
          <w:b/>
          <w:bCs/>
          <w:color w:val="000000"/>
        </w:rPr>
        <w:t>ASTM A106 Grade B</w:t>
      </w:r>
      <w:r w:rsidRPr="009048AD">
        <w:rPr>
          <w:rFonts w:ascii="Arial" w:eastAsia="Times New Roman" w:hAnsi="Arial" w:cs="Arial"/>
          <w:color w:val="000000"/>
        </w:rPr>
        <w:t xml:space="preserve"> (for high-temperature service), </w:t>
      </w:r>
      <w:r w:rsidRPr="009048AD">
        <w:rPr>
          <w:rFonts w:ascii="Arial" w:eastAsia="Times New Roman" w:hAnsi="Arial" w:cs="Arial"/>
          <w:b/>
          <w:bCs/>
          <w:color w:val="000000"/>
        </w:rPr>
        <w:t>ASTM A53</w:t>
      </w:r>
      <w:r w:rsidRPr="009048AD">
        <w:rPr>
          <w:rFonts w:ascii="Arial" w:eastAsia="Times New Roman" w:hAnsi="Arial" w:cs="Arial"/>
          <w:color w:val="000000"/>
        </w:rPr>
        <w:t xml:space="preserve"> (for general mechanical and pressure applications), and </w:t>
      </w:r>
      <w:r w:rsidRPr="009048AD">
        <w:rPr>
          <w:rFonts w:ascii="Arial" w:eastAsia="Times New Roman" w:hAnsi="Arial" w:cs="Arial"/>
          <w:b/>
          <w:bCs/>
          <w:color w:val="000000"/>
        </w:rPr>
        <w:t>API 5L</w:t>
      </w:r>
      <w:r w:rsidRPr="009048AD">
        <w:rPr>
          <w:rFonts w:ascii="Arial" w:eastAsia="Times New Roman" w:hAnsi="Arial" w:cs="Arial"/>
          <w:color w:val="000000"/>
        </w:rPr>
        <w:t> (for oil and gas transmission).</w:t>
      </w:r>
    </w:p>
    <w:p w14:paraId="7E07468E" w14:textId="77777777" w:rsidR="009048AD" w:rsidRPr="009048AD" w:rsidRDefault="009048AD" w:rsidP="009048AD">
      <w:pPr>
        <w:shd w:val="clear" w:color="auto" w:fill="FFFFFF"/>
        <w:spacing w:after="100" w:line="240" w:lineRule="auto"/>
        <w:rPr>
          <w:rFonts w:ascii="Arial" w:eastAsia="Times New Roman" w:hAnsi="Arial" w:cs="Arial"/>
          <w:color w:val="000000"/>
        </w:rPr>
      </w:pPr>
      <w:r w:rsidRPr="009048AD">
        <w:rPr>
          <w:rFonts w:ascii="Arial" w:eastAsia="Times New Roman" w:hAnsi="Arial" w:cs="Arial"/>
          <w:color w:val="000000"/>
        </w:rPr>
        <w:t>Below is a dimension and weight reference chart for the most commonly used Schedule 40 seamless pipe sizes:</w:t>
      </w:r>
    </w:p>
    <w:tbl>
      <w:tblPr>
        <w:tblW w:w="0" w:type="auto"/>
        <w:tblCellMar>
          <w:top w:w="15" w:type="dxa"/>
          <w:left w:w="15" w:type="dxa"/>
          <w:bottom w:w="15" w:type="dxa"/>
          <w:right w:w="15" w:type="dxa"/>
        </w:tblCellMar>
        <w:tblLook w:val="04A0" w:firstRow="1" w:lastRow="0" w:firstColumn="1" w:lastColumn="0" w:noHBand="0" w:noVBand="1"/>
      </w:tblPr>
      <w:tblGrid>
        <w:gridCol w:w="2335"/>
        <w:gridCol w:w="2335"/>
        <w:gridCol w:w="2335"/>
        <w:gridCol w:w="2335"/>
      </w:tblGrid>
      <w:tr w:rsidR="009048AD" w:rsidRPr="009048AD" w14:paraId="0D5DF18B" w14:textId="77777777" w:rsidTr="009048AD">
        <w:trPr>
          <w:tblHeader/>
        </w:trPr>
        <w:tc>
          <w:tcPr>
            <w:tcW w:w="2340" w:type="dxa"/>
            <w:tcBorders>
              <w:top w:val="single" w:sz="8" w:space="0" w:color="000000"/>
              <w:left w:val="single" w:sz="8" w:space="0" w:color="000000"/>
              <w:bottom w:val="single" w:sz="8" w:space="0" w:color="000000"/>
              <w:right w:val="single" w:sz="8" w:space="0" w:color="000000"/>
            </w:tcBorders>
            <w:hideMark/>
          </w:tcPr>
          <w:p w14:paraId="782AB4BC" w14:textId="77777777" w:rsidR="009048AD" w:rsidRPr="009048AD" w:rsidRDefault="009048AD" w:rsidP="009048AD">
            <w:pPr>
              <w:spacing w:after="0" w:line="240" w:lineRule="auto"/>
              <w:rPr>
                <w:rFonts w:ascii="Arial" w:eastAsia="Times New Roman" w:hAnsi="Arial" w:cs="Arial"/>
                <w:color w:val="000000"/>
              </w:rPr>
            </w:pPr>
            <w:r w:rsidRPr="009048AD">
              <w:rPr>
                <w:rFonts w:ascii="Arial" w:eastAsia="Times New Roman" w:hAnsi="Arial" w:cs="Arial"/>
                <w:color w:val="000000"/>
              </w:rPr>
              <w:t>Nominal Pipe Size (NPS)</w:t>
            </w:r>
          </w:p>
        </w:tc>
        <w:tc>
          <w:tcPr>
            <w:tcW w:w="2340" w:type="dxa"/>
            <w:tcBorders>
              <w:top w:val="single" w:sz="8" w:space="0" w:color="000000"/>
              <w:left w:val="single" w:sz="8" w:space="0" w:color="000000"/>
              <w:bottom w:val="single" w:sz="8" w:space="0" w:color="000000"/>
              <w:right w:val="single" w:sz="8" w:space="0" w:color="000000"/>
            </w:tcBorders>
            <w:hideMark/>
          </w:tcPr>
          <w:p w14:paraId="196499F1" w14:textId="77777777" w:rsidR="009048AD" w:rsidRPr="009048AD" w:rsidRDefault="009048AD" w:rsidP="009048AD">
            <w:pPr>
              <w:spacing w:after="0" w:line="240" w:lineRule="auto"/>
              <w:rPr>
                <w:rFonts w:ascii="Arial" w:eastAsia="Times New Roman" w:hAnsi="Arial" w:cs="Arial"/>
                <w:color w:val="000000"/>
              </w:rPr>
            </w:pPr>
            <w:r w:rsidRPr="009048AD">
              <w:rPr>
                <w:rFonts w:ascii="Arial" w:eastAsia="Times New Roman" w:hAnsi="Arial" w:cs="Arial"/>
                <w:color w:val="000000"/>
              </w:rPr>
              <w:t>Outside Diameter (OD)</w:t>
            </w:r>
          </w:p>
        </w:tc>
        <w:tc>
          <w:tcPr>
            <w:tcW w:w="2340" w:type="dxa"/>
            <w:tcBorders>
              <w:top w:val="single" w:sz="8" w:space="0" w:color="000000"/>
              <w:left w:val="single" w:sz="8" w:space="0" w:color="000000"/>
              <w:bottom w:val="single" w:sz="8" w:space="0" w:color="000000"/>
              <w:right w:val="single" w:sz="8" w:space="0" w:color="000000"/>
            </w:tcBorders>
            <w:hideMark/>
          </w:tcPr>
          <w:p w14:paraId="43727FF4" w14:textId="77777777" w:rsidR="009048AD" w:rsidRPr="009048AD" w:rsidRDefault="009048AD" w:rsidP="009048AD">
            <w:pPr>
              <w:spacing w:after="0" w:line="240" w:lineRule="auto"/>
              <w:rPr>
                <w:rFonts w:ascii="Arial" w:eastAsia="Times New Roman" w:hAnsi="Arial" w:cs="Arial"/>
                <w:color w:val="000000"/>
              </w:rPr>
            </w:pPr>
            <w:r w:rsidRPr="009048AD">
              <w:rPr>
                <w:rFonts w:ascii="Arial" w:eastAsia="Times New Roman" w:hAnsi="Arial" w:cs="Arial"/>
                <w:color w:val="000000"/>
              </w:rPr>
              <w:t>Wall Thickness (Sch 40)</w:t>
            </w:r>
          </w:p>
        </w:tc>
        <w:tc>
          <w:tcPr>
            <w:tcW w:w="2340" w:type="dxa"/>
            <w:tcBorders>
              <w:top w:val="single" w:sz="8" w:space="0" w:color="000000"/>
              <w:left w:val="single" w:sz="8" w:space="0" w:color="000000"/>
              <w:bottom w:val="single" w:sz="8" w:space="0" w:color="000000"/>
              <w:right w:val="single" w:sz="8" w:space="0" w:color="000000"/>
            </w:tcBorders>
            <w:hideMark/>
          </w:tcPr>
          <w:p w14:paraId="1AA37F78" w14:textId="77777777" w:rsidR="009048AD" w:rsidRPr="009048AD" w:rsidRDefault="009048AD" w:rsidP="009048AD">
            <w:pPr>
              <w:spacing w:after="0" w:line="240" w:lineRule="auto"/>
              <w:rPr>
                <w:rFonts w:ascii="Arial" w:eastAsia="Times New Roman" w:hAnsi="Arial" w:cs="Arial"/>
                <w:color w:val="000000"/>
              </w:rPr>
            </w:pPr>
            <w:r w:rsidRPr="009048AD">
              <w:rPr>
                <w:rFonts w:ascii="Arial" w:eastAsia="Times New Roman" w:hAnsi="Arial" w:cs="Arial"/>
                <w:color w:val="000000"/>
              </w:rPr>
              <w:t>Approx. Weight (kg/m)</w:t>
            </w:r>
          </w:p>
        </w:tc>
      </w:tr>
      <w:tr w:rsidR="009048AD" w:rsidRPr="009048AD" w14:paraId="457E6C60" w14:textId="77777777" w:rsidTr="009048AD">
        <w:tc>
          <w:tcPr>
            <w:tcW w:w="2340" w:type="dxa"/>
            <w:tcBorders>
              <w:top w:val="single" w:sz="8" w:space="0" w:color="000000"/>
              <w:left w:val="single" w:sz="8" w:space="0" w:color="000000"/>
              <w:bottom w:val="single" w:sz="8" w:space="0" w:color="000000"/>
              <w:right w:val="single" w:sz="8" w:space="0" w:color="000000"/>
            </w:tcBorders>
            <w:hideMark/>
          </w:tcPr>
          <w:p w14:paraId="680817E4" w14:textId="77777777" w:rsidR="009048AD" w:rsidRPr="009048AD" w:rsidRDefault="009048AD" w:rsidP="009048AD">
            <w:pPr>
              <w:spacing w:after="0" w:line="240" w:lineRule="auto"/>
              <w:rPr>
                <w:rFonts w:ascii="Arial" w:eastAsia="Times New Roman" w:hAnsi="Arial" w:cs="Arial"/>
                <w:color w:val="000000"/>
              </w:rPr>
            </w:pPr>
            <w:r w:rsidRPr="009048AD">
              <w:rPr>
                <w:rFonts w:ascii="Arial" w:eastAsia="Times New Roman" w:hAnsi="Arial" w:cs="Arial"/>
                <w:b/>
                <w:bCs/>
                <w:color w:val="000000"/>
              </w:rPr>
              <w:t>1 inch</w:t>
            </w:r>
          </w:p>
        </w:tc>
        <w:tc>
          <w:tcPr>
            <w:tcW w:w="2340" w:type="dxa"/>
            <w:tcBorders>
              <w:top w:val="single" w:sz="8" w:space="0" w:color="000000"/>
              <w:left w:val="single" w:sz="8" w:space="0" w:color="000000"/>
              <w:bottom w:val="single" w:sz="8" w:space="0" w:color="000000"/>
              <w:right w:val="single" w:sz="8" w:space="0" w:color="000000"/>
            </w:tcBorders>
            <w:hideMark/>
          </w:tcPr>
          <w:p w14:paraId="19898116" w14:textId="77777777" w:rsidR="009048AD" w:rsidRPr="009048AD" w:rsidRDefault="009048AD" w:rsidP="009048AD">
            <w:pPr>
              <w:spacing w:after="0" w:line="240" w:lineRule="auto"/>
              <w:rPr>
                <w:rFonts w:ascii="Arial" w:eastAsia="Times New Roman" w:hAnsi="Arial" w:cs="Arial"/>
                <w:color w:val="000000"/>
              </w:rPr>
            </w:pPr>
            <w:r w:rsidRPr="009048AD">
              <w:rPr>
                <w:rFonts w:ascii="Arial" w:eastAsia="Times New Roman" w:hAnsi="Arial" w:cs="Arial"/>
                <w:color w:val="000000"/>
              </w:rPr>
              <w:t>1.315" (33.4 mm)</w:t>
            </w:r>
          </w:p>
        </w:tc>
        <w:tc>
          <w:tcPr>
            <w:tcW w:w="2340" w:type="dxa"/>
            <w:tcBorders>
              <w:top w:val="single" w:sz="8" w:space="0" w:color="000000"/>
              <w:left w:val="single" w:sz="8" w:space="0" w:color="000000"/>
              <w:bottom w:val="single" w:sz="8" w:space="0" w:color="000000"/>
              <w:right w:val="single" w:sz="8" w:space="0" w:color="000000"/>
            </w:tcBorders>
            <w:hideMark/>
          </w:tcPr>
          <w:p w14:paraId="4B29FB1D" w14:textId="77777777" w:rsidR="009048AD" w:rsidRPr="009048AD" w:rsidRDefault="009048AD" w:rsidP="009048AD">
            <w:pPr>
              <w:spacing w:after="0" w:line="240" w:lineRule="auto"/>
              <w:rPr>
                <w:rFonts w:ascii="Arial" w:eastAsia="Times New Roman" w:hAnsi="Arial" w:cs="Arial"/>
                <w:color w:val="000000"/>
              </w:rPr>
            </w:pPr>
            <w:r w:rsidRPr="009048AD">
              <w:rPr>
                <w:rFonts w:ascii="Arial" w:eastAsia="Times New Roman" w:hAnsi="Arial" w:cs="Arial"/>
                <w:color w:val="000000"/>
              </w:rPr>
              <w:t>0.133" (3.38 mm)</w:t>
            </w:r>
          </w:p>
        </w:tc>
        <w:tc>
          <w:tcPr>
            <w:tcW w:w="2340" w:type="dxa"/>
            <w:tcBorders>
              <w:top w:val="single" w:sz="8" w:space="0" w:color="000000"/>
              <w:left w:val="single" w:sz="8" w:space="0" w:color="000000"/>
              <w:bottom w:val="single" w:sz="8" w:space="0" w:color="000000"/>
              <w:right w:val="single" w:sz="8" w:space="0" w:color="000000"/>
            </w:tcBorders>
            <w:hideMark/>
          </w:tcPr>
          <w:p w14:paraId="24936460" w14:textId="77777777" w:rsidR="009048AD" w:rsidRPr="009048AD" w:rsidRDefault="009048AD" w:rsidP="009048AD">
            <w:pPr>
              <w:spacing w:after="0" w:line="240" w:lineRule="auto"/>
              <w:rPr>
                <w:rFonts w:ascii="Arial" w:eastAsia="Times New Roman" w:hAnsi="Arial" w:cs="Arial"/>
                <w:color w:val="000000"/>
              </w:rPr>
            </w:pPr>
            <w:r w:rsidRPr="009048AD">
              <w:rPr>
                <w:rFonts w:ascii="Arial" w:eastAsia="Times New Roman" w:hAnsi="Arial" w:cs="Arial"/>
                <w:color w:val="000000"/>
              </w:rPr>
              <w:t>2.50 kg</w:t>
            </w:r>
          </w:p>
        </w:tc>
      </w:tr>
      <w:tr w:rsidR="009048AD" w:rsidRPr="009048AD" w14:paraId="4F7670AB" w14:textId="77777777" w:rsidTr="009048AD">
        <w:tc>
          <w:tcPr>
            <w:tcW w:w="2340" w:type="dxa"/>
            <w:tcBorders>
              <w:top w:val="single" w:sz="8" w:space="0" w:color="000000"/>
              <w:left w:val="single" w:sz="8" w:space="0" w:color="000000"/>
              <w:bottom w:val="single" w:sz="8" w:space="0" w:color="000000"/>
              <w:right w:val="single" w:sz="8" w:space="0" w:color="000000"/>
            </w:tcBorders>
            <w:hideMark/>
          </w:tcPr>
          <w:p w14:paraId="1E106CE1" w14:textId="77777777" w:rsidR="009048AD" w:rsidRPr="009048AD" w:rsidRDefault="009048AD" w:rsidP="009048AD">
            <w:pPr>
              <w:spacing w:after="0" w:line="240" w:lineRule="auto"/>
              <w:rPr>
                <w:rFonts w:ascii="Arial" w:eastAsia="Times New Roman" w:hAnsi="Arial" w:cs="Arial"/>
                <w:color w:val="000000"/>
              </w:rPr>
            </w:pPr>
            <w:r w:rsidRPr="009048AD">
              <w:rPr>
                <w:rFonts w:ascii="Arial" w:eastAsia="Times New Roman" w:hAnsi="Arial" w:cs="Arial"/>
                <w:b/>
                <w:bCs/>
                <w:color w:val="000000"/>
              </w:rPr>
              <w:t xml:space="preserve">2 </w:t>
            </w:r>
            <w:proofErr w:type="gramStart"/>
            <w:r w:rsidRPr="009048AD">
              <w:rPr>
                <w:rFonts w:ascii="Arial" w:eastAsia="Times New Roman" w:hAnsi="Arial" w:cs="Arial"/>
                <w:b/>
                <w:bCs/>
                <w:color w:val="000000"/>
              </w:rPr>
              <w:t>inch</w:t>
            </w:r>
            <w:proofErr w:type="gramEnd"/>
          </w:p>
        </w:tc>
        <w:tc>
          <w:tcPr>
            <w:tcW w:w="2340" w:type="dxa"/>
            <w:tcBorders>
              <w:top w:val="single" w:sz="8" w:space="0" w:color="000000"/>
              <w:left w:val="single" w:sz="8" w:space="0" w:color="000000"/>
              <w:bottom w:val="single" w:sz="8" w:space="0" w:color="000000"/>
              <w:right w:val="single" w:sz="8" w:space="0" w:color="000000"/>
            </w:tcBorders>
            <w:hideMark/>
          </w:tcPr>
          <w:p w14:paraId="772DAA95" w14:textId="77777777" w:rsidR="009048AD" w:rsidRPr="009048AD" w:rsidRDefault="009048AD" w:rsidP="009048AD">
            <w:pPr>
              <w:spacing w:after="0" w:line="240" w:lineRule="auto"/>
              <w:rPr>
                <w:rFonts w:ascii="Arial" w:eastAsia="Times New Roman" w:hAnsi="Arial" w:cs="Arial"/>
                <w:color w:val="000000"/>
              </w:rPr>
            </w:pPr>
            <w:r w:rsidRPr="009048AD">
              <w:rPr>
                <w:rFonts w:ascii="Arial" w:eastAsia="Times New Roman" w:hAnsi="Arial" w:cs="Arial"/>
                <w:color w:val="000000"/>
              </w:rPr>
              <w:t>2.375" (60.3 mm)</w:t>
            </w:r>
          </w:p>
        </w:tc>
        <w:tc>
          <w:tcPr>
            <w:tcW w:w="2340" w:type="dxa"/>
            <w:tcBorders>
              <w:top w:val="single" w:sz="8" w:space="0" w:color="000000"/>
              <w:left w:val="single" w:sz="8" w:space="0" w:color="000000"/>
              <w:bottom w:val="single" w:sz="8" w:space="0" w:color="000000"/>
              <w:right w:val="single" w:sz="8" w:space="0" w:color="000000"/>
            </w:tcBorders>
            <w:hideMark/>
          </w:tcPr>
          <w:p w14:paraId="2DF614D6" w14:textId="77777777" w:rsidR="009048AD" w:rsidRPr="009048AD" w:rsidRDefault="009048AD" w:rsidP="009048AD">
            <w:pPr>
              <w:spacing w:after="0" w:line="240" w:lineRule="auto"/>
              <w:rPr>
                <w:rFonts w:ascii="Arial" w:eastAsia="Times New Roman" w:hAnsi="Arial" w:cs="Arial"/>
                <w:color w:val="000000"/>
              </w:rPr>
            </w:pPr>
            <w:r w:rsidRPr="009048AD">
              <w:rPr>
                <w:rFonts w:ascii="Arial" w:eastAsia="Times New Roman" w:hAnsi="Arial" w:cs="Arial"/>
                <w:color w:val="000000"/>
              </w:rPr>
              <w:t>0.154" (3.91 mm)</w:t>
            </w:r>
          </w:p>
        </w:tc>
        <w:tc>
          <w:tcPr>
            <w:tcW w:w="2340" w:type="dxa"/>
            <w:tcBorders>
              <w:top w:val="single" w:sz="8" w:space="0" w:color="000000"/>
              <w:left w:val="single" w:sz="8" w:space="0" w:color="000000"/>
              <w:bottom w:val="single" w:sz="8" w:space="0" w:color="000000"/>
              <w:right w:val="single" w:sz="8" w:space="0" w:color="000000"/>
            </w:tcBorders>
            <w:hideMark/>
          </w:tcPr>
          <w:p w14:paraId="548A0F36" w14:textId="77777777" w:rsidR="009048AD" w:rsidRPr="009048AD" w:rsidRDefault="009048AD" w:rsidP="009048AD">
            <w:pPr>
              <w:spacing w:after="0" w:line="240" w:lineRule="auto"/>
              <w:rPr>
                <w:rFonts w:ascii="Arial" w:eastAsia="Times New Roman" w:hAnsi="Arial" w:cs="Arial"/>
                <w:color w:val="000000"/>
              </w:rPr>
            </w:pPr>
            <w:r w:rsidRPr="009048AD">
              <w:rPr>
                <w:rFonts w:ascii="Arial" w:eastAsia="Times New Roman" w:hAnsi="Arial" w:cs="Arial"/>
                <w:color w:val="000000"/>
              </w:rPr>
              <w:t>5.44 kg</w:t>
            </w:r>
          </w:p>
        </w:tc>
      </w:tr>
      <w:tr w:rsidR="009048AD" w:rsidRPr="009048AD" w14:paraId="755F7B11" w14:textId="77777777" w:rsidTr="009048AD">
        <w:tc>
          <w:tcPr>
            <w:tcW w:w="2340" w:type="dxa"/>
            <w:tcBorders>
              <w:top w:val="single" w:sz="8" w:space="0" w:color="000000"/>
              <w:left w:val="single" w:sz="8" w:space="0" w:color="000000"/>
              <w:bottom w:val="single" w:sz="8" w:space="0" w:color="000000"/>
              <w:right w:val="single" w:sz="8" w:space="0" w:color="000000"/>
            </w:tcBorders>
            <w:hideMark/>
          </w:tcPr>
          <w:p w14:paraId="0DCD3919" w14:textId="77777777" w:rsidR="009048AD" w:rsidRPr="009048AD" w:rsidRDefault="009048AD" w:rsidP="009048AD">
            <w:pPr>
              <w:spacing w:after="0" w:line="240" w:lineRule="auto"/>
              <w:rPr>
                <w:rFonts w:ascii="Arial" w:eastAsia="Times New Roman" w:hAnsi="Arial" w:cs="Arial"/>
                <w:color w:val="000000"/>
              </w:rPr>
            </w:pPr>
            <w:r w:rsidRPr="009048AD">
              <w:rPr>
                <w:rFonts w:ascii="Arial" w:eastAsia="Times New Roman" w:hAnsi="Arial" w:cs="Arial"/>
                <w:b/>
                <w:bCs/>
                <w:color w:val="000000"/>
              </w:rPr>
              <w:t xml:space="preserve">3 </w:t>
            </w:r>
            <w:proofErr w:type="gramStart"/>
            <w:r w:rsidRPr="009048AD">
              <w:rPr>
                <w:rFonts w:ascii="Arial" w:eastAsia="Times New Roman" w:hAnsi="Arial" w:cs="Arial"/>
                <w:b/>
                <w:bCs/>
                <w:color w:val="000000"/>
              </w:rPr>
              <w:t>inch</w:t>
            </w:r>
            <w:proofErr w:type="gramEnd"/>
          </w:p>
        </w:tc>
        <w:tc>
          <w:tcPr>
            <w:tcW w:w="2340" w:type="dxa"/>
            <w:tcBorders>
              <w:top w:val="single" w:sz="8" w:space="0" w:color="000000"/>
              <w:left w:val="single" w:sz="8" w:space="0" w:color="000000"/>
              <w:bottom w:val="single" w:sz="8" w:space="0" w:color="000000"/>
              <w:right w:val="single" w:sz="8" w:space="0" w:color="000000"/>
            </w:tcBorders>
            <w:hideMark/>
          </w:tcPr>
          <w:p w14:paraId="151439EB" w14:textId="77777777" w:rsidR="009048AD" w:rsidRPr="009048AD" w:rsidRDefault="009048AD" w:rsidP="009048AD">
            <w:pPr>
              <w:spacing w:after="0" w:line="240" w:lineRule="auto"/>
              <w:rPr>
                <w:rFonts w:ascii="Arial" w:eastAsia="Times New Roman" w:hAnsi="Arial" w:cs="Arial"/>
                <w:color w:val="000000"/>
              </w:rPr>
            </w:pPr>
            <w:r w:rsidRPr="009048AD">
              <w:rPr>
                <w:rFonts w:ascii="Arial" w:eastAsia="Times New Roman" w:hAnsi="Arial" w:cs="Arial"/>
                <w:color w:val="000000"/>
              </w:rPr>
              <w:t>3.500" (88.9 mm)</w:t>
            </w:r>
          </w:p>
        </w:tc>
        <w:tc>
          <w:tcPr>
            <w:tcW w:w="2340" w:type="dxa"/>
            <w:tcBorders>
              <w:top w:val="single" w:sz="8" w:space="0" w:color="000000"/>
              <w:left w:val="single" w:sz="8" w:space="0" w:color="000000"/>
              <w:bottom w:val="single" w:sz="8" w:space="0" w:color="000000"/>
              <w:right w:val="single" w:sz="8" w:space="0" w:color="000000"/>
            </w:tcBorders>
            <w:hideMark/>
          </w:tcPr>
          <w:p w14:paraId="43FEAAF0" w14:textId="77777777" w:rsidR="009048AD" w:rsidRPr="009048AD" w:rsidRDefault="009048AD" w:rsidP="009048AD">
            <w:pPr>
              <w:spacing w:after="0" w:line="240" w:lineRule="auto"/>
              <w:rPr>
                <w:rFonts w:ascii="Arial" w:eastAsia="Times New Roman" w:hAnsi="Arial" w:cs="Arial"/>
                <w:color w:val="000000"/>
              </w:rPr>
            </w:pPr>
            <w:r w:rsidRPr="009048AD">
              <w:rPr>
                <w:rFonts w:ascii="Arial" w:eastAsia="Times New Roman" w:hAnsi="Arial" w:cs="Arial"/>
                <w:color w:val="000000"/>
              </w:rPr>
              <w:t>0.216" (5.49 mm)</w:t>
            </w:r>
          </w:p>
        </w:tc>
        <w:tc>
          <w:tcPr>
            <w:tcW w:w="2340" w:type="dxa"/>
            <w:tcBorders>
              <w:top w:val="single" w:sz="8" w:space="0" w:color="000000"/>
              <w:left w:val="single" w:sz="8" w:space="0" w:color="000000"/>
              <w:bottom w:val="single" w:sz="8" w:space="0" w:color="000000"/>
              <w:right w:val="single" w:sz="8" w:space="0" w:color="000000"/>
            </w:tcBorders>
            <w:hideMark/>
          </w:tcPr>
          <w:p w14:paraId="1BF0865E" w14:textId="77777777" w:rsidR="009048AD" w:rsidRPr="009048AD" w:rsidRDefault="009048AD" w:rsidP="009048AD">
            <w:pPr>
              <w:spacing w:after="0" w:line="240" w:lineRule="auto"/>
              <w:rPr>
                <w:rFonts w:ascii="Arial" w:eastAsia="Times New Roman" w:hAnsi="Arial" w:cs="Arial"/>
                <w:color w:val="000000"/>
              </w:rPr>
            </w:pPr>
            <w:r w:rsidRPr="009048AD">
              <w:rPr>
                <w:rFonts w:ascii="Arial" w:eastAsia="Times New Roman" w:hAnsi="Arial" w:cs="Arial"/>
                <w:color w:val="000000"/>
              </w:rPr>
              <w:t>11.29 kg</w:t>
            </w:r>
          </w:p>
        </w:tc>
      </w:tr>
      <w:tr w:rsidR="009048AD" w:rsidRPr="009048AD" w14:paraId="01FDA3B8" w14:textId="77777777" w:rsidTr="009048AD">
        <w:tc>
          <w:tcPr>
            <w:tcW w:w="2340" w:type="dxa"/>
            <w:tcBorders>
              <w:top w:val="single" w:sz="8" w:space="0" w:color="000000"/>
              <w:left w:val="single" w:sz="8" w:space="0" w:color="000000"/>
              <w:bottom w:val="single" w:sz="8" w:space="0" w:color="000000"/>
              <w:right w:val="single" w:sz="8" w:space="0" w:color="000000"/>
            </w:tcBorders>
            <w:hideMark/>
          </w:tcPr>
          <w:p w14:paraId="6B0140D8" w14:textId="77777777" w:rsidR="009048AD" w:rsidRPr="009048AD" w:rsidRDefault="009048AD" w:rsidP="009048AD">
            <w:pPr>
              <w:spacing w:after="0" w:line="240" w:lineRule="auto"/>
              <w:rPr>
                <w:rFonts w:ascii="Arial" w:eastAsia="Times New Roman" w:hAnsi="Arial" w:cs="Arial"/>
                <w:color w:val="000000"/>
              </w:rPr>
            </w:pPr>
            <w:r w:rsidRPr="009048AD">
              <w:rPr>
                <w:rFonts w:ascii="Arial" w:eastAsia="Times New Roman" w:hAnsi="Arial" w:cs="Arial"/>
                <w:b/>
                <w:bCs/>
                <w:color w:val="000000"/>
              </w:rPr>
              <w:t xml:space="preserve">4 </w:t>
            </w:r>
            <w:proofErr w:type="gramStart"/>
            <w:r w:rsidRPr="009048AD">
              <w:rPr>
                <w:rFonts w:ascii="Arial" w:eastAsia="Times New Roman" w:hAnsi="Arial" w:cs="Arial"/>
                <w:b/>
                <w:bCs/>
                <w:color w:val="000000"/>
              </w:rPr>
              <w:t>inch</w:t>
            </w:r>
            <w:proofErr w:type="gramEnd"/>
          </w:p>
        </w:tc>
        <w:tc>
          <w:tcPr>
            <w:tcW w:w="2340" w:type="dxa"/>
            <w:tcBorders>
              <w:top w:val="single" w:sz="8" w:space="0" w:color="000000"/>
              <w:left w:val="single" w:sz="8" w:space="0" w:color="000000"/>
              <w:bottom w:val="single" w:sz="8" w:space="0" w:color="000000"/>
              <w:right w:val="single" w:sz="8" w:space="0" w:color="000000"/>
            </w:tcBorders>
            <w:hideMark/>
          </w:tcPr>
          <w:p w14:paraId="2A21A079" w14:textId="77777777" w:rsidR="009048AD" w:rsidRPr="009048AD" w:rsidRDefault="009048AD" w:rsidP="009048AD">
            <w:pPr>
              <w:spacing w:after="0" w:line="240" w:lineRule="auto"/>
              <w:rPr>
                <w:rFonts w:ascii="Arial" w:eastAsia="Times New Roman" w:hAnsi="Arial" w:cs="Arial"/>
                <w:color w:val="000000"/>
              </w:rPr>
            </w:pPr>
            <w:r w:rsidRPr="009048AD">
              <w:rPr>
                <w:rFonts w:ascii="Arial" w:eastAsia="Times New Roman" w:hAnsi="Arial" w:cs="Arial"/>
                <w:color w:val="000000"/>
              </w:rPr>
              <w:t>4.500" (114.3 mm)</w:t>
            </w:r>
          </w:p>
        </w:tc>
        <w:tc>
          <w:tcPr>
            <w:tcW w:w="2340" w:type="dxa"/>
            <w:tcBorders>
              <w:top w:val="single" w:sz="8" w:space="0" w:color="000000"/>
              <w:left w:val="single" w:sz="8" w:space="0" w:color="000000"/>
              <w:bottom w:val="single" w:sz="8" w:space="0" w:color="000000"/>
              <w:right w:val="single" w:sz="8" w:space="0" w:color="000000"/>
            </w:tcBorders>
            <w:hideMark/>
          </w:tcPr>
          <w:p w14:paraId="6715FB20" w14:textId="77777777" w:rsidR="009048AD" w:rsidRPr="009048AD" w:rsidRDefault="009048AD" w:rsidP="009048AD">
            <w:pPr>
              <w:spacing w:after="0" w:line="240" w:lineRule="auto"/>
              <w:rPr>
                <w:rFonts w:ascii="Arial" w:eastAsia="Times New Roman" w:hAnsi="Arial" w:cs="Arial"/>
                <w:color w:val="000000"/>
              </w:rPr>
            </w:pPr>
            <w:r w:rsidRPr="009048AD">
              <w:rPr>
                <w:rFonts w:ascii="Arial" w:eastAsia="Times New Roman" w:hAnsi="Arial" w:cs="Arial"/>
                <w:color w:val="000000"/>
              </w:rPr>
              <w:t>0.237" (6.02 mm)</w:t>
            </w:r>
          </w:p>
        </w:tc>
        <w:tc>
          <w:tcPr>
            <w:tcW w:w="2340" w:type="dxa"/>
            <w:tcBorders>
              <w:top w:val="single" w:sz="8" w:space="0" w:color="000000"/>
              <w:left w:val="single" w:sz="8" w:space="0" w:color="000000"/>
              <w:bottom w:val="single" w:sz="8" w:space="0" w:color="000000"/>
              <w:right w:val="single" w:sz="8" w:space="0" w:color="000000"/>
            </w:tcBorders>
            <w:hideMark/>
          </w:tcPr>
          <w:p w14:paraId="514FEB2B" w14:textId="77777777" w:rsidR="009048AD" w:rsidRPr="009048AD" w:rsidRDefault="009048AD" w:rsidP="009048AD">
            <w:pPr>
              <w:spacing w:after="0" w:line="240" w:lineRule="auto"/>
              <w:rPr>
                <w:rFonts w:ascii="Arial" w:eastAsia="Times New Roman" w:hAnsi="Arial" w:cs="Arial"/>
                <w:color w:val="000000"/>
              </w:rPr>
            </w:pPr>
            <w:r w:rsidRPr="009048AD">
              <w:rPr>
                <w:rFonts w:ascii="Arial" w:eastAsia="Times New Roman" w:hAnsi="Arial" w:cs="Arial"/>
                <w:color w:val="000000"/>
              </w:rPr>
              <w:t>16.07 kg</w:t>
            </w:r>
          </w:p>
        </w:tc>
      </w:tr>
      <w:tr w:rsidR="009048AD" w:rsidRPr="009048AD" w14:paraId="1B12E31A" w14:textId="77777777" w:rsidTr="009048AD">
        <w:tc>
          <w:tcPr>
            <w:tcW w:w="2340" w:type="dxa"/>
            <w:tcBorders>
              <w:top w:val="single" w:sz="8" w:space="0" w:color="000000"/>
              <w:left w:val="single" w:sz="8" w:space="0" w:color="000000"/>
              <w:bottom w:val="single" w:sz="8" w:space="0" w:color="000000"/>
              <w:right w:val="single" w:sz="8" w:space="0" w:color="000000"/>
            </w:tcBorders>
            <w:hideMark/>
          </w:tcPr>
          <w:p w14:paraId="7A7E8E2D" w14:textId="77777777" w:rsidR="009048AD" w:rsidRPr="009048AD" w:rsidRDefault="009048AD" w:rsidP="009048AD">
            <w:pPr>
              <w:spacing w:after="0" w:line="240" w:lineRule="auto"/>
              <w:rPr>
                <w:rFonts w:ascii="Arial" w:eastAsia="Times New Roman" w:hAnsi="Arial" w:cs="Arial"/>
                <w:color w:val="000000"/>
              </w:rPr>
            </w:pPr>
            <w:r w:rsidRPr="009048AD">
              <w:rPr>
                <w:rFonts w:ascii="Arial" w:eastAsia="Times New Roman" w:hAnsi="Arial" w:cs="Arial"/>
                <w:b/>
                <w:bCs/>
                <w:color w:val="000000"/>
              </w:rPr>
              <w:t xml:space="preserve">6 </w:t>
            </w:r>
            <w:proofErr w:type="gramStart"/>
            <w:r w:rsidRPr="009048AD">
              <w:rPr>
                <w:rFonts w:ascii="Arial" w:eastAsia="Times New Roman" w:hAnsi="Arial" w:cs="Arial"/>
                <w:b/>
                <w:bCs/>
                <w:color w:val="000000"/>
              </w:rPr>
              <w:t>inch</w:t>
            </w:r>
            <w:proofErr w:type="gramEnd"/>
          </w:p>
        </w:tc>
        <w:tc>
          <w:tcPr>
            <w:tcW w:w="2340" w:type="dxa"/>
            <w:tcBorders>
              <w:top w:val="single" w:sz="8" w:space="0" w:color="000000"/>
              <w:left w:val="single" w:sz="8" w:space="0" w:color="000000"/>
              <w:bottom w:val="single" w:sz="8" w:space="0" w:color="000000"/>
              <w:right w:val="single" w:sz="8" w:space="0" w:color="000000"/>
            </w:tcBorders>
            <w:hideMark/>
          </w:tcPr>
          <w:p w14:paraId="6421475D" w14:textId="77777777" w:rsidR="009048AD" w:rsidRPr="009048AD" w:rsidRDefault="009048AD" w:rsidP="009048AD">
            <w:pPr>
              <w:spacing w:after="0" w:line="240" w:lineRule="auto"/>
              <w:rPr>
                <w:rFonts w:ascii="Arial" w:eastAsia="Times New Roman" w:hAnsi="Arial" w:cs="Arial"/>
                <w:color w:val="000000"/>
              </w:rPr>
            </w:pPr>
            <w:r w:rsidRPr="009048AD">
              <w:rPr>
                <w:rFonts w:ascii="Arial" w:eastAsia="Times New Roman" w:hAnsi="Arial" w:cs="Arial"/>
                <w:color w:val="000000"/>
              </w:rPr>
              <w:t>6.625" (168.3 mm)</w:t>
            </w:r>
          </w:p>
        </w:tc>
        <w:tc>
          <w:tcPr>
            <w:tcW w:w="2340" w:type="dxa"/>
            <w:tcBorders>
              <w:top w:val="single" w:sz="8" w:space="0" w:color="000000"/>
              <w:left w:val="single" w:sz="8" w:space="0" w:color="000000"/>
              <w:bottom w:val="single" w:sz="8" w:space="0" w:color="000000"/>
              <w:right w:val="single" w:sz="8" w:space="0" w:color="000000"/>
            </w:tcBorders>
            <w:hideMark/>
          </w:tcPr>
          <w:p w14:paraId="6BBBA4A8" w14:textId="77777777" w:rsidR="009048AD" w:rsidRPr="009048AD" w:rsidRDefault="009048AD" w:rsidP="009048AD">
            <w:pPr>
              <w:spacing w:after="0" w:line="240" w:lineRule="auto"/>
              <w:rPr>
                <w:rFonts w:ascii="Arial" w:eastAsia="Times New Roman" w:hAnsi="Arial" w:cs="Arial"/>
                <w:color w:val="000000"/>
              </w:rPr>
            </w:pPr>
            <w:r w:rsidRPr="009048AD">
              <w:rPr>
                <w:rFonts w:ascii="Arial" w:eastAsia="Times New Roman" w:hAnsi="Arial" w:cs="Arial"/>
                <w:color w:val="000000"/>
              </w:rPr>
              <w:t>0.280" (7.11 mm)</w:t>
            </w:r>
          </w:p>
        </w:tc>
        <w:tc>
          <w:tcPr>
            <w:tcW w:w="2340" w:type="dxa"/>
            <w:tcBorders>
              <w:top w:val="single" w:sz="8" w:space="0" w:color="000000"/>
              <w:left w:val="single" w:sz="8" w:space="0" w:color="000000"/>
              <w:bottom w:val="single" w:sz="8" w:space="0" w:color="000000"/>
              <w:right w:val="single" w:sz="8" w:space="0" w:color="000000"/>
            </w:tcBorders>
            <w:hideMark/>
          </w:tcPr>
          <w:p w14:paraId="18A8B420" w14:textId="77777777" w:rsidR="009048AD" w:rsidRPr="009048AD" w:rsidRDefault="009048AD" w:rsidP="009048AD">
            <w:pPr>
              <w:spacing w:after="0" w:line="240" w:lineRule="auto"/>
              <w:rPr>
                <w:rFonts w:ascii="Arial" w:eastAsia="Times New Roman" w:hAnsi="Arial" w:cs="Arial"/>
                <w:color w:val="000000"/>
              </w:rPr>
            </w:pPr>
            <w:r w:rsidRPr="009048AD">
              <w:rPr>
                <w:rFonts w:ascii="Arial" w:eastAsia="Times New Roman" w:hAnsi="Arial" w:cs="Arial"/>
                <w:color w:val="000000"/>
              </w:rPr>
              <w:t>28.26 kg</w:t>
            </w:r>
          </w:p>
        </w:tc>
      </w:tr>
    </w:tbl>
    <w:p w14:paraId="3E9F2E1E" w14:textId="77777777" w:rsidR="009048AD" w:rsidRPr="009048AD" w:rsidRDefault="009048AD" w:rsidP="009048AD">
      <w:pPr>
        <w:shd w:val="clear" w:color="auto" w:fill="FFFFFF"/>
        <w:spacing w:after="0" w:line="240" w:lineRule="auto"/>
        <w:rPr>
          <w:rFonts w:ascii="Arial" w:eastAsia="Times New Roman" w:hAnsi="Arial" w:cs="Arial"/>
          <w:color w:val="000000"/>
        </w:rPr>
      </w:pPr>
      <w:r w:rsidRPr="009048AD">
        <w:rPr>
          <w:rFonts w:ascii="Arial" w:eastAsia="Times New Roman" w:hAnsi="Arial" w:cs="Arial"/>
          <w:i/>
          <w:iCs/>
          <w:color w:val="000000"/>
        </w:rPr>
        <w:t>(Note: Exact weights and dimensions may vary slightly depending on allowable manufacturing tolerances).</w:t>
      </w:r>
    </w:p>
    <w:p w14:paraId="7BB90E49" w14:textId="77777777" w:rsidR="009048AD" w:rsidRPr="009048AD" w:rsidRDefault="009048AD" w:rsidP="009048AD">
      <w:pPr>
        <w:shd w:val="clear" w:color="auto" w:fill="FFFFFF"/>
        <w:spacing w:after="0" w:line="240" w:lineRule="auto"/>
        <w:outlineLvl w:val="1"/>
        <w:rPr>
          <w:rFonts w:ascii="Arial" w:eastAsia="Times New Roman" w:hAnsi="Arial" w:cs="Arial"/>
          <w:b/>
          <w:bCs/>
          <w:color w:val="000000"/>
          <w:sz w:val="36"/>
          <w:szCs w:val="36"/>
        </w:rPr>
      </w:pPr>
      <w:r w:rsidRPr="009048AD">
        <w:rPr>
          <w:rFonts w:ascii="Arial" w:eastAsia="Times New Roman" w:hAnsi="Arial" w:cs="Arial"/>
          <w:b/>
          <w:bCs/>
          <w:color w:val="000000"/>
          <w:sz w:val="36"/>
          <w:szCs w:val="36"/>
        </w:rPr>
        <w:t>Primary Industrial Applications</w:t>
      </w:r>
    </w:p>
    <w:p w14:paraId="0565FB1D" w14:textId="77777777" w:rsidR="009048AD" w:rsidRPr="009048AD" w:rsidRDefault="009048AD" w:rsidP="009048AD">
      <w:pPr>
        <w:shd w:val="clear" w:color="auto" w:fill="FFFFFF"/>
        <w:spacing w:after="0" w:line="240" w:lineRule="auto"/>
        <w:rPr>
          <w:rFonts w:ascii="Arial" w:eastAsia="Times New Roman" w:hAnsi="Arial" w:cs="Arial"/>
          <w:color w:val="000000"/>
        </w:rPr>
      </w:pPr>
      <w:r w:rsidRPr="009048AD">
        <w:rPr>
          <w:rFonts w:ascii="Arial" w:eastAsia="Times New Roman" w:hAnsi="Arial" w:cs="Arial"/>
          <w:color w:val="000000"/>
        </w:rPr>
        <w:t xml:space="preserve">Because they leave no room for structural failure, </w:t>
      </w:r>
      <w:r w:rsidRPr="009048AD">
        <w:rPr>
          <w:rFonts w:ascii="Arial" w:eastAsia="Times New Roman" w:hAnsi="Arial" w:cs="Arial"/>
          <w:b/>
          <w:bCs/>
          <w:color w:val="000000"/>
        </w:rPr>
        <w:t>Schedule 40 seamless pipes</w:t>
      </w:r>
      <w:r w:rsidRPr="009048AD">
        <w:rPr>
          <w:rFonts w:ascii="Arial" w:eastAsia="Times New Roman" w:hAnsi="Arial" w:cs="Arial"/>
          <w:color w:val="000000"/>
        </w:rPr>
        <w:t> are deployed in mission-critical environments, including:</w:t>
      </w:r>
    </w:p>
    <w:p w14:paraId="345F2CED" w14:textId="77777777" w:rsidR="009048AD" w:rsidRPr="009048AD" w:rsidRDefault="009048AD" w:rsidP="009048AD">
      <w:pPr>
        <w:numPr>
          <w:ilvl w:val="0"/>
          <w:numId w:val="4"/>
        </w:numPr>
        <w:shd w:val="clear" w:color="auto" w:fill="FFFFFF"/>
        <w:spacing w:after="0" w:line="240" w:lineRule="auto"/>
        <w:ind w:left="1320"/>
        <w:rPr>
          <w:rFonts w:ascii="Arial" w:eastAsia="Times New Roman" w:hAnsi="Arial" w:cs="Arial"/>
          <w:color w:val="000000"/>
        </w:rPr>
      </w:pPr>
      <w:r w:rsidRPr="009048AD">
        <w:rPr>
          <w:rFonts w:ascii="Arial" w:eastAsia="Times New Roman" w:hAnsi="Arial" w:cs="Arial"/>
          <w:b/>
          <w:bCs/>
          <w:color w:val="000000"/>
        </w:rPr>
        <w:t>Oil and Gas Pipelines:</w:t>
      </w:r>
      <w:r w:rsidRPr="009048AD">
        <w:rPr>
          <w:rFonts w:ascii="Arial" w:eastAsia="Times New Roman" w:hAnsi="Arial" w:cs="Arial"/>
          <w:color w:val="000000"/>
        </w:rPr>
        <w:t> Transporting crude oil, natural gas, and hazardous hydrocarbons under high pressure in both upstream extraction and downstream refineries.</w:t>
      </w:r>
    </w:p>
    <w:p w14:paraId="424B4C13" w14:textId="77777777" w:rsidR="009048AD" w:rsidRPr="009048AD" w:rsidRDefault="009048AD" w:rsidP="009048AD">
      <w:pPr>
        <w:numPr>
          <w:ilvl w:val="0"/>
          <w:numId w:val="4"/>
        </w:numPr>
        <w:shd w:val="clear" w:color="auto" w:fill="FFFFFF"/>
        <w:spacing w:after="0" w:line="240" w:lineRule="auto"/>
        <w:ind w:left="1320"/>
        <w:rPr>
          <w:rFonts w:ascii="Arial" w:eastAsia="Times New Roman" w:hAnsi="Arial" w:cs="Arial"/>
          <w:color w:val="000000"/>
        </w:rPr>
      </w:pPr>
      <w:r w:rsidRPr="009048AD">
        <w:rPr>
          <w:rFonts w:ascii="Arial" w:eastAsia="Times New Roman" w:hAnsi="Arial" w:cs="Arial"/>
          <w:b/>
          <w:bCs/>
          <w:color w:val="000000"/>
        </w:rPr>
        <w:lastRenderedPageBreak/>
        <w:t>Power Generation Plants:</w:t>
      </w:r>
      <w:r w:rsidRPr="009048AD">
        <w:rPr>
          <w:rFonts w:ascii="Arial" w:eastAsia="Times New Roman" w:hAnsi="Arial" w:cs="Arial"/>
          <w:color w:val="000000"/>
        </w:rPr>
        <w:t> Routing high-pressure steam and boiler feed water, relying heavily on the high-temperature resilience of ASTM A106 specifications.</w:t>
      </w:r>
    </w:p>
    <w:p w14:paraId="5DB255C8" w14:textId="77777777" w:rsidR="009048AD" w:rsidRPr="009048AD" w:rsidRDefault="009048AD" w:rsidP="009048AD">
      <w:pPr>
        <w:numPr>
          <w:ilvl w:val="0"/>
          <w:numId w:val="4"/>
        </w:numPr>
        <w:shd w:val="clear" w:color="auto" w:fill="FFFFFF"/>
        <w:spacing w:after="0" w:line="240" w:lineRule="auto"/>
        <w:ind w:left="1320"/>
        <w:rPr>
          <w:rFonts w:ascii="Arial" w:eastAsia="Times New Roman" w:hAnsi="Arial" w:cs="Arial"/>
          <w:color w:val="000000"/>
        </w:rPr>
      </w:pPr>
      <w:r w:rsidRPr="009048AD">
        <w:rPr>
          <w:rFonts w:ascii="Arial" w:eastAsia="Times New Roman" w:hAnsi="Arial" w:cs="Arial"/>
          <w:b/>
          <w:bCs/>
          <w:color w:val="000000"/>
        </w:rPr>
        <w:t>Fire Protection Systems:</w:t>
      </w:r>
      <w:r w:rsidRPr="009048AD">
        <w:rPr>
          <w:rFonts w:ascii="Arial" w:eastAsia="Times New Roman" w:hAnsi="Arial" w:cs="Arial"/>
          <w:color w:val="000000"/>
        </w:rPr>
        <w:t> Forming the heavy-duty backbone of commercial and industrial firefighting networks due to their high burst-pressure ratings.</w:t>
      </w:r>
    </w:p>
    <w:p w14:paraId="1D91D48B" w14:textId="77777777" w:rsidR="009048AD" w:rsidRPr="009048AD" w:rsidRDefault="009048AD" w:rsidP="009048AD">
      <w:pPr>
        <w:numPr>
          <w:ilvl w:val="0"/>
          <w:numId w:val="4"/>
        </w:numPr>
        <w:shd w:val="clear" w:color="auto" w:fill="FFFFFF"/>
        <w:spacing w:after="0" w:line="240" w:lineRule="auto"/>
        <w:ind w:left="1320"/>
        <w:rPr>
          <w:rFonts w:ascii="Arial" w:eastAsia="Times New Roman" w:hAnsi="Arial" w:cs="Arial"/>
          <w:color w:val="000000"/>
        </w:rPr>
      </w:pPr>
      <w:r w:rsidRPr="009048AD">
        <w:rPr>
          <w:rFonts w:ascii="Arial" w:eastAsia="Times New Roman" w:hAnsi="Arial" w:cs="Arial"/>
          <w:b/>
          <w:bCs/>
          <w:color w:val="000000"/>
        </w:rPr>
        <w:t>Chemical Processing:</w:t>
      </w:r>
      <w:r w:rsidRPr="009048AD">
        <w:rPr>
          <w:rFonts w:ascii="Arial" w:eastAsia="Times New Roman" w:hAnsi="Arial" w:cs="Arial"/>
          <w:color w:val="000000"/>
        </w:rPr>
        <w:t> Handling volatile liquids and corrosive industrial runoff in treatment plants.</w:t>
      </w:r>
    </w:p>
    <w:p w14:paraId="7E9387C6" w14:textId="77777777" w:rsidR="009048AD" w:rsidRPr="009048AD" w:rsidRDefault="009048AD" w:rsidP="009048AD">
      <w:pPr>
        <w:numPr>
          <w:ilvl w:val="0"/>
          <w:numId w:val="4"/>
        </w:numPr>
        <w:shd w:val="clear" w:color="auto" w:fill="FFFFFF"/>
        <w:spacing w:after="0" w:line="240" w:lineRule="auto"/>
        <w:ind w:left="1320"/>
        <w:rPr>
          <w:rFonts w:ascii="Arial" w:eastAsia="Times New Roman" w:hAnsi="Arial" w:cs="Arial"/>
          <w:color w:val="000000"/>
        </w:rPr>
      </w:pPr>
      <w:r w:rsidRPr="009048AD">
        <w:rPr>
          <w:rFonts w:ascii="Arial" w:eastAsia="Times New Roman" w:hAnsi="Arial" w:cs="Arial"/>
          <w:b/>
          <w:bCs/>
          <w:color w:val="000000"/>
        </w:rPr>
        <w:t>Structural Engineering:</w:t>
      </w:r>
      <w:r w:rsidRPr="009048AD">
        <w:rPr>
          <w:rFonts w:ascii="Arial" w:eastAsia="Times New Roman" w:hAnsi="Arial" w:cs="Arial"/>
          <w:color w:val="000000"/>
        </w:rPr>
        <w:t> Serving as structural supports, scaffolding, and load-bearing columns in bridge and skyscraper construction where uniform rigidity is required.</w:t>
      </w:r>
    </w:p>
    <w:p w14:paraId="7CCCA85E" w14:textId="77777777" w:rsidR="009048AD" w:rsidRPr="009048AD" w:rsidRDefault="009048AD" w:rsidP="009048AD">
      <w:pPr>
        <w:shd w:val="clear" w:color="auto" w:fill="FFFFFF"/>
        <w:spacing w:after="0" w:line="240" w:lineRule="auto"/>
        <w:outlineLvl w:val="1"/>
        <w:rPr>
          <w:rFonts w:ascii="Arial" w:eastAsia="Times New Roman" w:hAnsi="Arial" w:cs="Arial"/>
          <w:b/>
          <w:bCs/>
          <w:color w:val="000000"/>
          <w:sz w:val="36"/>
          <w:szCs w:val="36"/>
        </w:rPr>
      </w:pPr>
      <w:r w:rsidRPr="009048AD">
        <w:rPr>
          <w:rFonts w:ascii="Arial" w:eastAsia="Times New Roman" w:hAnsi="Arial" w:cs="Arial"/>
          <w:b/>
          <w:bCs/>
          <w:color w:val="000000"/>
          <w:sz w:val="36"/>
          <w:szCs w:val="36"/>
        </w:rPr>
        <w:t>Core Advantages for Engineering Projects</w:t>
      </w:r>
    </w:p>
    <w:p w14:paraId="52641EA6" w14:textId="77777777" w:rsidR="009048AD" w:rsidRPr="009048AD" w:rsidRDefault="009048AD" w:rsidP="009048AD">
      <w:pPr>
        <w:numPr>
          <w:ilvl w:val="0"/>
          <w:numId w:val="5"/>
        </w:numPr>
        <w:shd w:val="clear" w:color="auto" w:fill="FFFFFF"/>
        <w:spacing w:after="0" w:line="240" w:lineRule="auto"/>
        <w:ind w:left="1320"/>
        <w:rPr>
          <w:rFonts w:ascii="Arial" w:eastAsia="Times New Roman" w:hAnsi="Arial" w:cs="Arial"/>
          <w:color w:val="000000"/>
        </w:rPr>
      </w:pPr>
      <w:r w:rsidRPr="009048AD">
        <w:rPr>
          <w:rFonts w:ascii="Arial" w:eastAsia="Times New Roman" w:hAnsi="Arial" w:cs="Arial"/>
          <w:b/>
          <w:bCs/>
          <w:color w:val="000000"/>
        </w:rPr>
        <w:t>Superior Pressure Tolerance:</w:t>
      </w:r>
      <w:r w:rsidRPr="009048AD">
        <w:rPr>
          <w:rFonts w:ascii="Arial" w:eastAsia="Times New Roman" w:hAnsi="Arial" w:cs="Arial"/>
          <w:color w:val="000000"/>
        </w:rPr>
        <w:t> The absence of a weld seam ensures uniform stress distribution across the pipe's entire circumference, preventing catastrophic blowouts.</w:t>
      </w:r>
    </w:p>
    <w:p w14:paraId="65F8B3EC" w14:textId="77777777" w:rsidR="009048AD" w:rsidRPr="009048AD" w:rsidRDefault="009048AD" w:rsidP="009048AD">
      <w:pPr>
        <w:numPr>
          <w:ilvl w:val="0"/>
          <w:numId w:val="5"/>
        </w:numPr>
        <w:shd w:val="clear" w:color="auto" w:fill="FFFFFF"/>
        <w:spacing w:after="0" w:line="240" w:lineRule="auto"/>
        <w:ind w:left="1320"/>
        <w:rPr>
          <w:rFonts w:ascii="Arial" w:eastAsia="Times New Roman" w:hAnsi="Arial" w:cs="Arial"/>
          <w:color w:val="000000"/>
        </w:rPr>
      </w:pPr>
      <w:r w:rsidRPr="009048AD">
        <w:rPr>
          <w:rFonts w:ascii="Arial" w:eastAsia="Times New Roman" w:hAnsi="Arial" w:cs="Arial"/>
          <w:b/>
          <w:bCs/>
          <w:color w:val="000000"/>
        </w:rPr>
        <w:t>Perfect Cylindrical Uniformity:</w:t>
      </w:r>
      <w:r w:rsidRPr="009048AD">
        <w:rPr>
          <w:rFonts w:ascii="Arial" w:eastAsia="Times New Roman" w:hAnsi="Arial" w:cs="Arial"/>
          <w:color w:val="000000"/>
        </w:rPr>
        <w:t> True roundness ensures precise alignment for welding, threading, and installing flanges and industrial valves.</w:t>
      </w:r>
    </w:p>
    <w:p w14:paraId="111B5AF9" w14:textId="77777777" w:rsidR="009048AD" w:rsidRPr="009048AD" w:rsidRDefault="009048AD" w:rsidP="009048AD">
      <w:pPr>
        <w:numPr>
          <w:ilvl w:val="0"/>
          <w:numId w:val="5"/>
        </w:numPr>
        <w:shd w:val="clear" w:color="auto" w:fill="FFFFFF"/>
        <w:spacing w:after="0" w:line="240" w:lineRule="auto"/>
        <w:ind w:left="1320"/>
        <w:rPr>
          <w:rFonts w:ascii="Arial" w:eastAsia="Times New Roman" w:hAnsi="Arial" w:cs="Arial"/>
          <w:color w:val="000000"/>
        </w:rPr>
      </w:pPr>
      <w:r w:rsidRPr="009048AD">
        <w:rPr>
          <w:rFonts w:ascii="Arial" w:eastAsia="Times New Roman" w:hAnsi="Arial" w:cs="Arial"/>
          <w:b/>
          <w:bCs/>
          <w:color w:val="000000"/>
        </w:rPr>
        <w:t>Corrosion Mitigation:</w:t>
      </w:r>
      <w:r w:rsidRPr="009048AD">
        <w:rPr>
          <w:rFonts w:ascii="Arial" w:eastAsia="Times New Roman" w:hAnsi="Arial" w:cs="Arial"/>
          <w:color w:val="000000"/>
        </w:rPr>
        <w:t> Without a weld line—which is traditionally highly susceptible to rust and chemical attack—the pipe maintains a longer operational lifespan, especially when galvanized or coated.</w:t>
      </w:r>
    </w:p>
    <w:p w14:paraId="617DCE0F" w14:textId="77777777" w:rsidR="009048AD" w:rsidRPr="009048AD" w:rsidRDefault="009048AD" w:rsidP="009048AD">
      <w:pPr>
        <w:numPr>
          <w:ilvl w:val="0"/>
          <w:numId w:val="5"/>
        </w:numPr>
        <w:shd w:val="clear" w:color="auto" w:fill="FFFFFF"/>
        <w:spacing w:after="0" w:line="240" w:lineRule="auto"/>
        <w:ind w:left="1320"/>
        <w:rPr>
          <w:rFonts w:ascii="Arial" w:eastAsia="Times New Roman" w:hAnsi="Arial" w:cs="Arial"/>
          <w:color w:val="000000"/>
        </w:rPr>
      </w:pPr>
      <w:r w:rsidRPr="009048AD">
        <w:rPr>
          <w:rFonts w:ascii="Arial" w:eastAsia="Times New Roman" w:hAnsi="Arial" w:cs="Arial"/>
          <w:b/>
          <w:bCs/>
          <w:color w:val="000000"/>
        </w:rPr>
        <w:t>Material Versatility:</w:t>
      </w:r>
      <w:r w:rsidRPr="009048AD">
        <w:rPr>
          <w:rFonts w:ascii="Arial" w:eastAsia="Times New Roman" w:hAnsi="Arial" w:cs="Arial"/>
          <w:color w:val="000000"/>
        </w:rPr>
        <w:t> Available in Carbon Steel, Stainless Steel, and Alloy Steel to meet specific environmental and mechanical demands.</w:t>
      </w:r>
    </w:p>
    <w:p w14:paraId="3256F9DB" w14:textId="77777777" w:rsidR="009048AD" w:rsidRPr="009048AD" w:rsidRDefault="009048AD" w:rsidP="009048AD">
      <w:pPr>
        <w:shd w:val="clear" w:color="auto" w:fill="FFFFFF"/>
        <w:spacing w:after="0" w:line="240" w:lineRule="auto"/>
        <w:outlineLvl w:val="1"/>
        <w:rPr>
          <w:rFonts w:ascii="Arial" w:eastAsia="Times New Roman" w:hAnsi="Arial" w:cs="Arial"/>
          <w:b/>
          <w:bCs/>
          <w:color w:val="000000"/>
          <w:sz w:val="36"/>
          <w:szCs w:val="36"/>
        </w:rPr>
      </w:pPr>
      <w:r w:rsidRPr="009048AD">
        <w:rPr>
          <w:rFonts w:ascii="Arial" w:eastAsia="Times New Roman" w:hAnsi="Arial" w:cs="Arial"/>
          <w:b/>
          <w:bCs/>
          <w:color w:val="000000"/>
          <w:sz w:val="36"/>
          <w:szCs w:val="36"/>
        </w:rPr>
        <w:t>Essential Procurement Tips for Buyers</w:t>
      </w:r>
    </w:p>
    <w:p w14:paraId="4DBC0952" w14:textId="77777777" w:rsidR="009048AD" w:rsidRPr="009048AD" w:rsidRDefault="009048AD" w:rsidP="009048AD">
      <w:pPr>
        <w:shd w:val="clear" w:color="auto" w:fill="FFFFFF"/>
        <w:spacing w:after="0" w:line="240" w:lineRule="auto"/>
        <w:rPr>
          <w:rFonts w:ascii="Arial" w:eastAsia="Times New Roman" w:hAnsi="Arial" w:cs="Arial"/>
          <w:color w:val="000000"/>
        </w:rPr>
      </w:pPr>
      <w:r w:rsidRPr="009048AD">
        <w:rPr>
          <w:rFonts w:ascii="Arial" w:eastAsia="Times New Roman" w:hAnsi="Arial" w:cs="Arial"/>
          <w:color w:val="000000"/>
        </w:rPr>
        <w:t>If you are sourcing materials for a project, ensure you verify the following to guarantee you are purchasing certified seamless pipes:</w:t>
      </w:r>
    </w:p>
    <w:p w14:paraId="41BE628F" w14:textId="77777777" w:rsidR="009048AD" w:rsidRPr="009048AD" w:rsidRDefault="009048AD" w:rsidP="009048AD">
      <w:pPr>
        <w:numPr>
          <w:ilvl w:val="0"/>
          <w:numId w:val="6"/>
        </w:numPr>
        <w:shd w:val="clear" w:color="auto" w:fill="FFFFFF"/>
        <w:spacing w:after="0" w:line="240" w:lineRule="auto"/>
        <w:ind w:left="1320"/>
        <w:rPr>
          <w:rFonts w:ascii="Arial" w:eastAsia="Times New Roman" w:hAnsi="Arial" w:cs="Arial"/>
          <w:color w:val="000000"/>
        </w:rPr>
      </w:pPr>
      <w:r w:rsidRPr="009048AD">
        <w:rPr>
          <w:rFonts w:ascii="Arial" w:eastAsia="Times New Roman" w:hAnsi="Arial" w:cs="Arial"/>
          <w:b/>
          <w:bCs/>
          <w:color w:val="000000"/>
        </w:rPr>
        <w:t>Request the Mill Test Certificate (MTC):</w:t>
      </w:r>
      <w:r w:rsidRPr="009048AD">
        <w:rPr>
          <w:rFonts w:ascii="Arial" w:eastAsia="Times New Roman" w:hAnsi="Arial" w:cs="Arial"/>
          <w:color w:val="000000"/>
        </w:rPr>
        <w:t> This document traces the pipe back to the manufacturer and confirms the chemical composition, mechanical properties, and hydrostatic test results.</w:t>
      </w:r>
    </w:p>
    <w:p w14:paraId="3FD7E4A3" w14:textId="77777777" w:rsidR="009048AD" w:rsidRPr="009048AD" w:rsidRDefault="009048AD" w:rsidP="009048AD">
      <w:pPr>
        <w:numPr>
          <w:ilvl w:val="0"/>
          <w:numId w:val="6"/>
        </w:numPr>
        <w:shd w:val="clear" w:color="auto" w:fill="FFFFFF"/>
        <w:spacing w:after="0" w:line="240" w:lineRule="auto"/>
        <w:ind w:left="1320"/>
        <w:rPr>
          <w:rFonts w:ascii="Arial" w:eastAsia="Times New Roman" w:hAnsi="Arial" w:cs="Arial"/>
          <w:color w:val="000000"/>
        </w:rPr>
      </w:pPr>
      <w:r w:rsidRPr="009048AD">
        <w:rPr>
          <w:rFonts w:ascii="Arial" w:eastAsia="Times New Roman" w:hAnsi="Arial" w:cs="Arial"/>
          <w:b/>
          <w:bCs/>
          <w:color w:val="000000"/>
        </w:rPr>
        <w:t>Check the Stenciling:</w:t>
      </w:r>
      <w:r w:rsidRPr="009048AD">
        <w:rPr>
          <w:rFonts w:ascii="Arial" w:eastAsia="Times New Roman" w:hAnsi="Arial" w:cs="Arial"/>
          <w:color w:val="000000"/>
        </w:rPr>
        <w:t> Every legitimate pipe must have clear markings along its body indicating the OD, Schedule (Sch 40), Material Standard (e.g., ASTM A106 Gr B), heat number, and the manufacturer's brand.</w:t>
      </w:r>
    </w:p>
    <w:p w14:paraId="586B0F24" w14:textId="77777777" w:rsidR="009048AD" w:rsidRPr="009048AD" w:rsidRDefault="009048AD" w:rsidP="009048AD">
      <w:pPr>
        <w:numPr>
          <w:ilvl w:val="0"/>
          <w:numId w:val="6"/>
        </w:numPr>
        <w:shd w:val="clear" w:color="auto" w:fill="FFFFFF"/>
        <w:spacing w:after="0" w:line="240" w:lineRule="auto"/>
        <w:ind w:left="1320"/>
        <w:rPr>
          <w:rFonts w:ascii="Arial" w:eastAsia="Times New Roman" w:hAnsi="Arial" w:cs="Arial"/>
          <w:color w:val="000000"/>
        </w:rPr>
      </w:pPr>
      <w:r w:rsidRPr="009048AD">
        <w:rPr>
          <w:rFonts w:ascii="Arial" w:eastAsia="Times New Roman" w:hAnsi="Arial" w:cs="Arial"/>
          <w:b/>
          <w:bCs/>
          <w:color w:val="000000"/>
        </w:rPr>
        <w:t>Conduct Visual Surface Inspections:</w:t>
      </w:r>
      <w:r w:rsidRPr="009048AD">
        <w:rPr>
          <w:rFonts w:ascii="Arial" w:eastAsia="Times New Roman" w:hAnsi="Arial" w:cs="Arial"/>
          <w:color w:val="000000"/>
        </w:rPr>
        <w:t> The interior and exterior surfaces should be smooth and free of visible cracks, scaling, or mill defects.</w:t>
      </w:r>
    </w:p>
    <w:p w14:paraId="1E30AE53" w14:textId="77777777" w:rsidR="009048AD" w:rsidRPr="009048AD" w:rsidRDefault="009048AD" w:rsidP="009048AD">
      <w:pPr>
        <w:shd w:val="clear" w:color="auto" w:fill="FFFFFF"/>
        <w:spacing w:after="0" w:line="240" w:lineRule="auto"/>
        <w:rPr>
          <w:rFonts w:ascii="Arial" w:eastAsia="Times New Roman" w:hAnsi="Arial" w:cs="Arial"/>
          <w:color w:val="000000"/>
        </w:rPr>
      </w:pPr>
      <w:r w:rsidRPr="009048AD">
        <w:rPr>
          <w:rFonts w:ascii="Arial" w:eastAsia="Times New Roman" w:hAnsi="Arial" w:cs="Arial"/>
          <w:color w:val="000000"/>
        </w:rPr>
        <w:t>Integrating Schedule 40 seamless pipes into your industrial infrastructure is a direct investment in long-term safety and operational efficiency. By sourcing from certified suppliers and verifying technical specifications, facility managers and engineers can drastically reduce maintenance downtime and ensure continuous, leak-free operations.</w:t>
      </w:r>
    </w:p>
    <w:p w14:paraId="2AA58EAA" w14:textId="77777777" w:rsidR="005E4D14" w:rsidRPr="009048AD" w:rsidRDefault="005E4D14" w:rsidP="009048AD"/>
    <w:sectPr w:rsidR="005E4D14" w:rsidRPr="009048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44391"/>
    <w:multiLevelType w:val="multilevel"/>
    <w:tmpl w:val="B3E8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263EF"/>
    <w:multiLevelType w:val="multilevel"/>
    <w:tmpl w:val="3BB0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301D6"/>
    <w:multiLevelType w:val="multilevel"/>
    <w:tmpl w:val="4860E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D60AF1"/>
    <w:multiLevelType w:val="multilevel"/>
    <w:tmpl w:val="EBDC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AD33CF"/>
    <w:multiLevelType w:val="multilevel"/>
    <w:tmpl w:val="83F2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A05CB3"/>
    <w:multiLevelType w:val="multilevel"/>
    <w:tmpl w:val="17405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1"/>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D14"/>
    <w:rsid w:val="005E4D14"/>
    <w:rsid w:val="007F7AC2"/>
    <w:rsid w:val="009048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6412C"/>
  <w15:chartTrackingRefBased/>
  <w15:docId w15:val="{35F3B04B-7FAC-4D1F-9735-0A323B7AF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4911731">
      <w:bodyDiv w:val="1"/>
      <w:marLeft w:val="0"/>
      <w:marRight w:val="0"/>
      <w:marTop w:val="0"/>
      <w:marBottom w:val="0"/>
      <w:divBdr>
        <w:top w:val="none" w:sz="0" w:space="0" w:color="auto"/>
        <w:left w:val="none" w:sz="0" w:space="0" w:color="auto"/>
        <w:bottom w:val="none" w:sz="0" w:space="0" w:color="auto"/>
        <w:right w:val="none" w:sz="0" w:space="0" w:color="auto"/>
      </w:divBdr>
      <w:divsChild>
        <w:div w:id="2147122924">
          <w:marLeft w:val="0"/>
          <w:marRight w:val="0"/>
          <w:marTop w:val="0"/>
          <w:marBottom w:val="0"/>
          <w:divBdr>
            <w:top w:val="none" w:sz="0" w:space="0" w:color="auto"/>
            <w:left w:val="none" w:sz="0" w:space="0" w:color="auto"/>
            <w:bottom w:val="none" w:sz="0" w:space="0" w:color="auto"/>
            <w:right w:val="none" w:sz="0" w:space="0" w:color="auto"/>
          </w:divBdr>
          <w:divsChild>
            <w:div w:id="113452942">
              <w:marLeft w:val="0"/>
              <w:marRight w:val="0"/>
              <w:marTop w:val="0"/>
              <w:marBottom w:val="0"/>
              <w:divBdr>
                <w:top w:val="none" w:sz="0" w:space="0" w:color="auto"/>
                <w:left w:val="none" w:sz="0" w:space="0" w:color="auto"/>
                <w:bottom w:val="none" w:sz="0" w:space="0" w:color="auto"/>
                <w:right w:val="none" w:sz="0" w:space="0" w:color="auto"/>
              </w:divBdr>
            </w:div>
          </w:divsChild>
        </w:div>
        <w:div w:id="1258291542">
          <w:marLeft w:val="0"/>
          <w:marRight w:val="0"/>
          <w:marTop w:val="855"/>
          <w:marBottom w:val="0"/>
          <w:divBdr>
            <w:top w:val="none" w:sz="0" w:space="0" w:color="auto"/>
            <w:left w:val="none" w:sz="0" w:space="0" w:color="auto"/>
            <w:bottom w:val="none" w:sz="0" w:space="0" w:color="auto"/>
            <w:right w:val="none" w:sz="0" w:space="0" w:color="auto"/>
          </w:divBdr>
          <w:divsChild>
            <w:div w:id="1785879373">
              <w:marLeft w:val="0"/>
              <w:marRight w:val="0"/>
              <w:marTop w:val="0"/>
              <w:marBottom w:val="0"/>
              <w:divBdr>
                <w:top w:val="none" w:sz="0" w:space="0" w:color="auto"/>
                <w:left w:val="none" w:sz="0" w:space="0" w:color="auto"/>
                <w:bottom w:val="none" w:sz="0" w:space="0" w:color="auto"/>
                <w:right w:val="none" w:sz="0" w:space="0" w:color="auto"/>
              </w:divBdr>
              <w:divsChild>
                <w:div w:id="1284071023">
                  <w:marLeft w:val="0"/>
                  <w:marRight w:val="0"/>
                  <w:marTop w:val="0"/>
                  <w:marBottom w:val="0"/>
                  <w:divBdr>
                    <w:top w:val="none" w:sz="0" w:space="0" w:color="auto"/>
                    <w:left w:val="none" w:sz="0" w:space="0" w:color="auto"/>
                    <w:bottom w:val="none" w:sz="0" w:space="0" w:color="auto"/>
                    <w:right w:val="none" w:sz="0" w:space="0" w:color="auto"/>
                  </w:divBdr>
                  <w:divsChild>
                    <w:div w:id="865144925">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686712618">
      <w:bodyDiv w:val="1"/>
      <w:marLeft w:val="0"/>
      <w:marRight w:val="0"/>
      <w:marTop w:val="0"/>
      <w:marBottom w:val="0"/>
      <w:divBdr>
        <w:top w:val="none" w:sz="0" w:space="0" w:color="auto"/>
        <w:left w:val="none" w:sz="0" w:space="0" w:color="auto"/>
        <w:bottom w:val="none" w:sz="0" w:space="0" w:color="auto"/>
        <w:right w:val="none" w:sz="0" w:space="0" w:color="auto"/>
      </w:divBdr>
      <w:divsChild>
        <w:div w:id="370614147">
          <w:marLeft w:val="0"/>
          <w:marRight w:val="0"/>
          <w:marTop w:val="0"/>
          <w:marBottom w:val="0"/>
          <w:divBdr>
            <w:top w:val="none" w:sz="0" w:space="0" w:color="auto"/>
            <w:left w:val="none" w:sz="0" w:space="0" w:color="auto"/>
            <w:bottom w:val="none" w:sz="0" w:space="0" w:color="auto"/>
            <w:right w:val="none" w:sz="0" w:space="0" w:color="auto"/>
          </w:divBdr>
          <w:divsChild>
            <w:div w:id="110975953">
              <w:marLeft w:val="0"/>
              <w:marRight w:val="0"/>
              <w:marTop w:val="0"/>
              <w:marBottom w:val="0"/>
              <w:divBdr>
                <w:top w:val="none" w:sz="0" w:space="0" w:color="auto"/>
                <w:left w:val="none" w:sz="0" w:space="0" w:color="auto"/>
                <w:bottom w:val="none" w:sz="0" w:space="0" w:color="auto"/>
                <w:right w:val="none" w:sz="0" w:space="0" w:color="auto"/>
              </w:divBdr>
            </w:div>
          </w:divsChild>
        </w:div>
        <w:div w:id="1960840105">
          <w:marLeft w:val="0"/>
          <w:marRight w:val="0"/>
          <w:marTop w:val="855"/>
          <w:marBottom w:val="0"/>
          <w:divBdr>
            <w:top w:val="none" w:sz="0" w:space="0" w:color="auto"/>
            <w:left w:val="none" w:sz="0" w:space="0" w:color="auto"/>
            <w:bottom w:val="none" w:sz="0" w:space="0" w:color="auto"/>
            <w:right w:val="none" w:sz="0" w:space="0" w:color="auto"/>
          </w:divBdr>
          <w:divsChild>
            <w:div w:id="277222267">
              <w:marLeft w:val="0"/>
              <w:marRight w:val="0"/>
              <w:marTop w:val="0"/>
              <w:marBottom w:val="0"/>
              <w:divBdr>
                <w:top w:val="none" w:sz="0" w:space="0" w:color="auto"/>
                <w:left w:val="none" w:sz="0" w:space="0" w:color="auto"/>
                <w:bottom w:val="none" w:sz="0" w:space="0" w:color="auto"/>
                <w:right w:val="none" w:sz="0" w:space="0" w:color="auto"/>
              </w:divBdr>
              <w:divsChild>
                <w:div w:id="173150570">
                  <w:marLeft w:val="0"/>
                  <w:marRight w:val="0"/>
                  <w:marTop w:val="0"/>
                  <w:marBottom w:val="0"/>
                  <w:divBdr>
                    <w:top w:val="none" w:sz="0" w:space="0" w:color="auto"/>
                    <w:left w:val="none" w:sz="0" w:space="0" w:color="auto"/>
                    <w:bottom w:val="none" w:sz="0" w:space="0" w:color="auto"/>
                    <w:right w:val="none" w:sz="0" w:space="0" w:color="auto"/>
                  </w:divBdr>
                  <w:divsChild>
                    <w:div w:id="712076025">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757</Words>
  <Characters>4315</Characters>
  <Application>Microsoft Office Word</Application>
  <DocSecurity>0</DocSecurity>
  <Lines>35</Lines>
  <Paragraphs>10</Paragraphs>
  <ScaleCrop>false</ScaleCrop>
  <Company/>
  <LinksUpToDate>false</LinksUpToDate>
  <CharactersWithSpaces>5062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Shalama</dc:creator>
  <cp:keywords/>
  <dc:description/>
  <cp:lastModifiedBy>Shalama</cp:lastModifiedBy>
  <cp:revision>3</cp:revision>
  <dcterms:created xsi:type="dcterms:W3CDTF">2026-10-05T13:23:00Z</dcterms:created>
  <dcterms:modified xsi:type="dcterms:W3CDTF">2026-10-05T13:31:00Z</dcterms:modified>
</cp:coreProperties>
</file>