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rFonts w:ascii="Calibri;sans-serif" w:hAnsi="Calibri;sans-serif"/>
          <w:b/>
          <w:sz w:val="22"/>
          <w:lang w:val="en-GB"/>
        </w:rPr>
      </w:pPr>
      <w:r>
        <w:rPr>
          <w:rFonts w:ascii="Calibri;sans-serif" w:hAnsi="Calibri;sans-serif"/>
          <w:b/>
          <w:sz w:val="22"/>
          <w:lang w:val="en-GB"/>
        </w:rPr>
        <w:t>From Stress Responses to Translation Regulation: Notes from the Outskirts</w:t>
      </w:r>
    </w:p>
    <w:p>
      <w:pPr>
        <w:pStyle w:val="BodyText"/>
        <w:bidi w:val="0"/>
        <w:ind w:hanging="0" w:start="0" w:end="0"/>
        <w:jc w:val="start"/>
        <w:rPr>
          <w:rFonts w:ascii="Calibri;sans-serif" w:hAnsi="Calibri;sans-serif"/>
          <w:sz w:val="22"/>
          <w:lang w:val="en-GB"/>
        </w:rPr>
      </w:pPr>
      <w:r>
        <w:rPr>
          <w:rFonts w:ascii="Calibri;sans-serif" w:hAnsi="Calibri;sans-serif"/>
          <w:sz w:val="22"/>
          <w:lang w:val="en-GB"/>
        </w:rPr>
        <w:t>The cellular response to stress often includes translational downregulation, which is widely attributed to phosphorylation of eIF2α. Studies of UV-induced stress responses in fission yeast prompted a re-examination of the relationship between eIF2α phosphorylation and global translational repression. In this talk, I will discuss observations from fission yeast and mammalian systems that challenge this simple model of translation control, briefly touch upon emerging non-canonical links between stress signalling and translation, and present evidence linking translational responses to stress with actin cytoskeleton dynamics.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92</Words>
  <Characters>612</Characters>
  <CharactersWithSpaces>702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2026-06-04T11:15:04Z</dcterms:created>
  <dc:creator/>
  <dc:description/>
  <dc:language>en-US</dc:language>
  <cp:lastModifiedBy/>
  <dcterms:modified xsi:type="dcterms:W3CDTF">2026-06-04T11:15:38Z</dcterms:modified>
  <cp:revision>1</cp:revision>
  <dc:subject/>
  <dc:title/>
</cp:coreProperties>
</file>