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C702" w14:textId="666075D6" w:rsidR="0021761F" w:rsidRPr="0021761F" w:rsidRDefault="0021761F" w:rsidP="0021761F">
      <w:r w:rsidRPr="0021761F">
        <w:rPr>
          <w:b/>
          <w:bCs/>
        </w:rPr>
        <w:t>Enigmatic Translons</w:t>
      </w:r>
      <w:r w:rsidR="00055093">
        <w:rPr>
          <w:b/>
          <w:bCs/>
        </w:rPr>
        <w:t xml:space="preserve"> – Animalcules of Molecular Biology</w:t>
      </w:r>
      <w:r w:rsidR="00516E1E">
        <w:rPr>
          <w:b/>
          <w:bCs/>
        </w:rPr>
        <w:t>?</w:t>
      </w:r>
    </w:p>
    <w:p w14:paraId="242FC523" w14:textId="77777777" w:rsidR="001D249C" w:rsidRDefault="000A31CE">
      <w:r>
        <w:t>Ribosom</w:t>
      </w:r>
      <w:r w:rsidR="00516E1E">
        <w:t>e</w:t>
      </w:r>
      <w:r>
        <w:t xml:space="preserve"> profiling has revealed</w:t>
      </w:r>
      <w:r w:rsidRPr="0021761F">
        <w:t xml:space="preserve"> the extensive utilization of multiple start codon</w:t>
      </w:r>
      <w:r>
        <w:t xml:space="preserve">s in eukaryotic mRNAs, including </w:t>
      </w:r>
      <w:r w:rsidR="000C4A85">
        <w:t xml:space="preserve">in </w:t>
      </w:r>
      <w:r>
        <w:t>human</w:t>
      </w:r>
      <w:r w:rsidR="000C4A85">
        <w:t>s</w:t>
      </w:r>
      <w:r>
        <w:t xml:space="preserve">. </w:t>
      </w:r>
      <w:r w:rsidR="009F1539">
        <w:t xml:space="preserve">Translation initiation at these start codons results in the synthesis of </w:t>
      </w:r>
      <w:proofErr w:type="spellStart"/>
      <w:r w:rsidR="009F1539">
        <w:t>proteoforms</w:t>
      </w:r>
      <w:proofErr w:type="spellEnd"/>
      <w:r w:rsidR="009F1539">
        <w:t xml:space="preserve"> with alternative N-termini </w:t>
      </w:r>
      <w:proofErr w:type="gramStart"/>
      <w:r w:rsidR="009F1539">
        <w:t>a</w:t>
      </w:r>
      <w:r w:rsidR="000C4A85">
        <w:t>nd also</w:t>
      </w:r>
      <w:proofErr w:type="gramEnd"/>
      <w:r w:rsidR="000C4A85">
        <w:t xml:space="preserve"> </w:t>
      </w:r>
      <w:r w:rsidR="009F1539">
        <w:t>in translated regions (</w:t>
      </w:r>
      <w:r w:rsidR="009F1539" w:rsidRPr="009F1539">
        <w:rPr>
          <w:i/>
          <w:iCs/>
        </w:rPr>
        <w:t>translons</w:t>
      </w:r>
      <w:r w:rsidR="009F1539">
        <w:t xml:space="preserve">) not annotated as protein coding. Some of </w:t>
      </w:r>
      <w:r w:rsidR="000C4A85">
        <w:t>such enigmatic translons</w:t>
      </w:r>
      <w:r w:rsidR="009F1539">
        <w:t xml:space="preserve"> encode microproteins and immunopeptides while many function as </w:t>
      </w:r>
      <w:r w:rsidR="000C4A85">
        <w:t xml:space="preserve">critical </w:t>
      </w:r>
      <w:r w:rsidR="009F1539">
        <w:t xml:space="preserve">elements </w:t>
      </w:r>
      <w:r w:rsidR="001D249C">
        <w:t xml:space="preserve">of translation control that </w:t>
      </w:r>
      <w:r w:rsidR="000C4A85">
        <w:t>sens</w:t>
      </w:r>
      <w:r w:rsidR="001D249C">
        <w:t>e</w:t>
      </w:r>
      <w:r w:rsidR="000C4A85">
        <w:t xml:space="preserve"> cellular environment</w:t>
      </w:r>
      <w:r w:rsidR="001D249C">
        <w:t>. This regulatory function of translons is often</w:t>
      </w:r>
      <w:r w:rsidR="000C4A85">
        <w:t xml:space="preserve"> </w:t>
      </w:r>
      <w:r w:rsidR="009F1539">
        <w:t>independent of the polypeptide products</w:t>
      </w:r>
      <w:r w:rsidR="000C4A85">
        <w:t xml:space="preserve"> encoded by them</w:t>
      </w:r>
      <w:r w:rsidR="009F1539">
        <w:t xml:space="preserve">. </w:t>
      </w:r>
    </w:p>
    <w:p w14:paraId="22275FC1" w14:textId="5B4941B2" w:rsidR="00A14EA6" w:rsidRDefault="009F1539">
      <w:r>
        <w:t>T</w:t>
      </w:r>
      <w:r w:rsidR="0021761F" w:rsidRPr="0021761F">
        <w:t xml:space="preserve">he </w:t>
      </w:r>
      <w:r>
        <w:t xml:space="preserve">emerging picture of RNA translation is in striking contrast with the </w:t>
      </w:r>
      <w:r w:rsidR="0021761F" w:rsidRPr="0021761F">
        <w:t xml:space="preserve">current </w:t>
      </w:r>
      <w:r>
        <w:t xml:space="preserve">data structures for annotating protein coding genes </w:t>
      </w:r>
      <w:r w:rsidR="00516E1E">
        <w:t>in which</w:t>
      </w:r>
      <w:r>
        <w:t xml:space="preserve"> a sequence of an RNA molecule could have only </w:t>
      </w:r>
      <w:r w:rsidR="0021761F" w:rsidRPr="0021761F">
        <w:t xml:space="preserve">a single </w:t>
      </w:r>
      <w:r>
        <w:t>protein-</w:t>
      </w:r>
      <w:r w:rsidRPr="009F1539">
        <w:rPr>
          <w:b/>
          <w:bCs/>
        </w:rPr>
        <w:t>c</w:t>
      </w:r>
      <w:r>
        <w:t>o</w:t>
      </w:r>
      <w:r w:rsidRPr="009F1539">
        <w:rPr>
          <w:b/>
          <w:bCs/>
        </w:rPr>
        <w:t>d</w:t>
      </w:r>
      <w:r>
        <w:t xml:space="preserve">ing </w:t>
      </w:r>
      <w:r w:rsidRPr="009F1539">
        <w:rPr>
          <w:b/>
          <w:bCs/>
        </w:rPr>
        <w:t>s</w:t>
      </w:r>
      <w:r>
        <w:t>equence (</w:t>
      </w:r>
      <w:r w:rsidR="0021761F" w:rsidRPr="0021761F">
        <w:t>CDS</w:t>
      </w:r>
      <w:r>
        <w:t>).</w:t>
      </w:r>
      <w:r w:rsidR="000C4A85">
        <w:t xml:space="preserve"> </w:t>
      </w:r>
      <w:r w:rsidR="00C16591" w:rsidRPr="0021761F">
        <w:t>To address this limitation, we developed a new abstract representation of mRNA translation termed</w:t>
      </w:r>
      <w:r w:rsidR="00E04EE6">
        <w:t xml:space="preserve"> </w:t>
      </w:r>
      <w:r w:rsidR="00C16591" w:rsidRPr="0021761F">
        <w:rPr>
          <w:b/>
          <w:bCs/>
        </w:rPr>
        <w:t>R</w:t>
      </w:r>
      <w:r w:rsidR="00C16591" w:rsidRPr="0021761F">
        <w:t>ibosome</w:t>
      </w:r>
      <w:r w:rsidR="00E04EE6">
        <w:t xml:space="preserve"> </w:t>
      </w:r>
      <w:r w:rsidR="00C16591" w:rsidRPr="0021761F">
        <w:rPr>
          <w:b/>
          <w:bCs/>
        </w:rPr>
        <w:t>D</w:t>
      </w:r>
      <w:r w:rsidR="00C16591" w:rsidRPr="0021761F">
        <w:t>ecision</w:t>
      </w:r>
      <w:r w:rsidR="00E04EE6">
        <w:t xml:space="preserve"> </w:t>
      </w:r>
      <w:r w:rsidR="00C16591" w:rsidRPr="0021761F">
        <w:rPr>
          <w:b/>
          <w:bCs/>
        </w:rPr>
        <w:t>G</w:t>
      </w:r>
      <w:r w:rsidR="00C16591" w:rsidRPr="0021761F">
        <w:t>raphs (RDGs).</w:t>
      </w:r>
      <w:r w:rsidR="0021761F" w:rsidRPr="0021761F">
        <w:t xml:space="preserve"> </w:t>
      </w:r>
      <w:r w:rsidR="00C16591" w:rsidRPr="0021761F">
        <w:t>RDGs allow for a biologically realistic representation of eukaryotic translation complexity, focusing on locations critical for translation regulation.</w:t>
      </w:r>
      <w:r w:rsidR="0021761F" w:rsidRPr="0021761F">
        <w:t xml:space="preserve"> </w:t>
      </w:r>
      <w:r w:rsidR="00C16591" w:rsidRPr="0021761F">
        <w:t>RDGs can be used to depict the mutual organization of translons reflect</w:t>
      </w:r>
      <w:r w:rsidR="000C4A85">
        <w:t>ing</w:t>
      </w:r>
      <w:r w:rsidR="00C16591" w:rsidRPr="0021761F">
        <w:t xml:space="preserve"> the interplay between their translation</w:t>
      </w:r>
      <w:r w:rsidR="000C4A85">
        <w:t>.</w:t>
      </w:r>
      <w:r w:rsidR="00C16591" w:rsidRPr="0021761F">
        <w:t xml:space="preserve"> </w:t>
      </w:r>
      <w:r w:rsidR="001D249C">
        <w:t>RDGs</w:t>
      </w:r>
      <w:r w:rsidR="000C4A85">
        <w:t xml:space="preserve"> can be used </w:t>
      </w:r>
      <w:r w:rsidR="001D249C">
        <w:t xml:space="preserve">in the analysis </w:t>
      </w:r>
      <w:r w:rsidR="00C16591" w:rsidRPr="0021761F">
        <w:t>of</w:t>
      </w:r>
      <w:r w:rsidR="00E04EE6">
        <w:t xml:space="preserve"> </w:t>
      </w:r>
      <w:r w:rsidR="00C16591" w:rsidRPr="0021761F">
        <w:t>ribosome</w:t>
      </w:r>
      <w:r w:rsidR="00F56770">
        <w:t xml:space="preserve"> </w:t>
      </w:r>
      <w:r w:rsidR="00C16591" w:rsidRPr="0021761F">
        <w:t>profiling data to identify critical regulatory events</w:t>
      </w:r>
      <w:r w:rsidR="000C4A85">
        <w:t>. They also can be used for</w:t>
      </w:r>
      <w:r w:rsidR="00C16591" w:rsidRPr="0021761F">
        <w:t xml:space="preserve"> the interpretation of genetic variants, enabling a mechanistic understanding of pathogenic variants </w:t>
      </w:r>
      <w:r w:rsidR="000C4A85">
        <w:t xml:space="preserve">occurring </w:t>
      </w:r>
      <w:r w:rsidR="00C16591" w:rsidRPr="0021761F">
        <w:t>outside of CDS regions.</w:t>
      </w:r>
    </w:p>
    <w:sectPr w:rsidR="00A14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03"/>
    <w:rsid w:val="00041132"/>
    <w:rsid w:val="00055093"/>
    <w:rsid w:val="000A31CE"/>
    <w:rsid w:val="000C4A11"/>
    <w:rsid w:val="000C4A85"/>
    <w:rsid w:val="001D249C"/>
    <w:rsid w:val="0021761F"/>
    <w:rsid w:val="00243622"/>
    <w:rsid w:val="00273D6B"/>
    <w:rsid w:val="0034021E"/>
    <w:rsid w:val="0038202D"/>
    <w:rsid w:val="00516E1E"/>
    <w:rsid w:val="00645E51"/>
    <w:rsid w:val="008C1CC8"/>
    <w:rsid w:val="00906F03"/>
    <w:rsid w:val="00964A57"/>
    <w:rsid w:val="009F1539"/>
    <w:rsid w:val="00A14EA6"/>
    <w:rsid w:val="00C16591"/>
    <w:rsid w:val="00D912AB"/>
    <w:rsid w:val="00DA3A4A"/>
    <w:rsid w:val="00E04EE6"/>
    <w:rsid w:val="00F5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72CF"/>
  <w15:chartTrackingRefBased/>
  <w15:docId w15:val="{6A03DDCE-BCDE-49A9-980C-E835CEBB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7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47F7FA-7195-47A1-AA85-133605A57B48}">
  <we:reference id="wa200001361" version="2.129.3.0" store="en-US" storeType="OMEX"/>
  <we:alternateReferences>
    <we:reference id="wa200001361" version="2.129.3.0" store="wa200001361" storeType="OMEX"/>
  </we:alternateReferences>
  <we:properties>
    <we:property name="paperpal-document-id" value="&quot;f47f5d7a-5e00-41c3-90bd-836cb3b3e7d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College Cork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 Baranov</dc:creator>
  <cp:keywords/>
  <dc:description/>
  <cp:lastModifiedBy>Pasha Baranov</cp:lastModifiedBy>
  <cp:revision>8</cp:revision>
  <dcterms:created xsi:type="dcterms:W3CDTF">2025-09-14T20:55:00Z</dcterms:created>
  <dcterms:modified xsi:type="dcterms:W3CDTF">2025-09-19T15:07:00Z</dcterms:modified>
</cp:coreProperties>
</file>