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Arial;sans-serif" w:hAnsi="Arial;sans-serif"/>
          <w:b/>
          <w:bCs/>
          <w:i w:val="false"/>
          <w:caps w:val="false"/>
          <w:smallCaps w:val="false"/>
          <w:strike w:val="false"/>
          <w:dstrike w:val="false"/>
          <w:color w:val="434343"/>
          <w:sz w:val="28"/>
          <w:u w:val="none"/>
          <w:effect w:val="none"/>
          <w:shd w:fill="auto" w:val="clear"/>
        </w:rPr>
      </w:pPr>
      <w:bookmarkStart w:id="0" w:name="docs-internal-guid-65c33617-7fff-ac23-d4"/>
      <w:bookmarkEnd w:id="0"/>
      <w:r>
        <w:rPr>
          <w:rFonts w:ascii="Arial;sans-serif" w:hAnsi="Arial;sans-serif"/>
          <w:b/>
          <w:bCs/>
          <w:i w:val="false"/>
          <w:caps w:val="false"/>
          <w:smallCaps w:val="false"/>
          <w:strike w:val="false"/>
          <w:dstrike w:val="false"/>
          <w:color w:val="434343"/>
          <w:sz w:val="28"/>
          <w:u w:val="none"/>
          <w:effect w:val="none"/>
          <w:shd w:fill="auto" w:val="clear"/>
        </w:rPr>
        <w:t>Representing Translation Within Genome Annotation</w:t>
      </w:r>
    </w:p>
    <w:p>
      <w:pPr>
        <w:pStyle w:val="BodyText"/>
        <w:bidi w:val="0"/>
        <w:jc w:val="start"/>
        <w:rPr/>
      </w:pPr>
      <w:r>
        <w:rPr/>
      </w:r>
    </w:p>
    <w:p>
      <w:pPr>
        <w:pStyle w:val="BodyText"/>
        <w:bidi w:val="0"/>
        <w:spacing w:lineRule="auto" w:line="331"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Large-scale translatomics initiatives, including TransCODE, are rapidly expanding our view of translation across genomes and transcriptomes. At the same time, reference annotation projects such as Ensembl/GENCODE face growing challenges in how these signals can be consistently represented within existing genome annotation frameworks. While current annotation models were largely developed around relatively stable CDS structures, translatomics data increasingly reveal complex and overlapping translational landscapes that are difficult to capture using CDS-centric models.</w:t>
      </w:r>
    </w:p>
    <w:p>
      <w:pPr>
        <w:pStyle w:val="BodyText"/>
        <w:bidi w:val="0"/>
        <w:jc w:val="start"/>
        <w:rPr/>
      </w:pPr>
      <w:r>
        <w:rPr/>
      </w:r>
    </w:p>
    <w:p>
      <w:pPr>
        <w:pStyle w:val="BodyText"/>
        <w:bidi w:val="0"/>
        <w:spacing w:lineRule="auto" w:line="331"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In this talk, I will discuss challenges associated with integrating translation-aware annotation into large-scale genome resources. These include the representation of overlapping and alternative translated regions, transcript-specific translational outcomes, evidence integration, and the relationship between structural translation annotation and downstream biological interpretation.</w:t>
      </w:r>
    </w:p>
    <w:p>
      <w:pPr>
        <w:pStyle w:val="BodyText"/>
        <w:bidi w:val="0"/>
        <w:jc w:val="start"/>
        <w:rPr/>
      </w:pPr>
      <w:r>
        <w:rPr/>
      </w:r>
    </w:p>
    <w:p>
      <w:pPr>
        <w:pStyle w:val="BodyText"/>
        <w:bidi w:val="0"/>
        <w:spacing w:lineRule="auto" w:line="331"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 will present ongoing work within Ensembl/GENCODE and the broader TransCODE initiative towards more explicit representation of translation within reference annotations. This includes the use of translons as structural annotation units for translated regions and the development of Ribosome Decision Graphs (RDGs) as a framework for representing interacting and context-dependent translational architectures within transcripts. Together, these efforts aim to support richer and more scalable integration of translatomics data into future genome annotation resources.</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altName w:val="sans-serif"/>
    <w:charset w:val="01" w:characterSet="utf-8"/>
    <w:family w:val="auto"/>
    <w:pitch w:val="default"/>
  </w:font>
</w:fonts>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191</Words>
  <Characters>1389</Characters>
  <CharactersWithSpaces>1577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2026-05-13T11:41:49Z</dcterms:created>
  <dc:creator/>
  <dc:description/>
  <dc:language>en-US</dc:language>
  <cp:lastModifiedBy/>
  <dcterms:modified xsi:type="dcterms:W3CDTF">2026-05-13T11:42:10Z</dcterms:modified>
  <cp:revision>1</cp:revision>
  <dc:subject/>
  <dc:title/>
</cp:coreProperties>
</file>