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Isoforms of mitochondrially-localized Lsm proteins affect the respiratory capacity of</w:t>
      </w:r>
    </w:p>
    <w:p>
      <w:pPr>
        <w:pStyle w:val="Normal"/>
        <w:bidi w:val="0"/>
        <w:jc w:val="left"/>
        <w:rPr/>
      </w:pPr>
      <w:r>
        <w:rPr/>
        <w:t>Saccharomyces cerevisiae cells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Cellular translation undergoes dynamic changes in response to environmental conditions,</w:t>
      </w:r>
    </w:p>
    <w:p>
      <w:pPr>
        <w:pStyle w:val="Normal"/>
        <w:bidi w:val="0"/>
        <w:jc w:val="left"/>
        <w:rPr/>
      </w:pPr>
      <w:r>
        <w:rPr/>
        <w:t>leading to the production of diverse proteoforms, often synthesized by non-canonical</w:t>
      </w:r>
    </w:p>
    <w:p>
      <w:pPr>
        <w:pStyle w:val="Normal"/>
        <w:bidi w:val="0"/>
        <w:jc w:val="left"/>
        <w:rPr/>
      </w:pPr>
      <w:r>
        <w:rPr/>
        <w:t>translation. Identification of such rare translation events has recently become possible thanks</w:t>
      </w:r>
    </w:p>
    <w:p>
      <w:pPr>
        <w:pStyle w:val="Normal"/>
        <w:bidi w:val="0"/>
        <w:jc w:val="left"/>
        <w:rPr/>
      </w:pPr>
      <w:r>
        <w:rPr/>
        <w:t>to the availability of a growing number of ribosome profiling datasets. Using Ribocrypt.org we</w:t>
      </w:r>
    </w:p>
    <w:p>
      <w:pPr>
        <w:pStyle w:val="Normal"/>
        <w:bidi w:val="0"/>
        <w:jc w:val="left"/>
        <w:rPr/>
      </w:pPr>
      <w:r>
        <w:rPr/>
        <w:t>identified genes that, through translation initiation at non-AUG codons, generate N-terminally</w:t>
      </w:r>
    </w:p>
    <w:p>
      <w:pPr>
        <w:pStyle w:val="Normal"/>
        <w:bidi w:val="0"/>
        <w:jc w:val="left"/>
        <w:rPr/>
      </w:pPr>
      <w:r>
        <w:rPr/>
        <w:t>extended (NTE) protein variants containing mitochondrial targeting signal (MTS) in their NTE.</w:t>
      </w:r>
    </w:p>
    <w:p>
      <w:pPr>
        <w:pStyle w:val="Normal"/>
        <w:bidi w:val="0"/>
        <w:jc w:val="left"/>
        <w:rPr/>
      </w:pPr>
      <w:r>
        <w:rPr/>
        <w:t>This analysis identified components of the LSM complexes that normally localize to the nucleus</w:t>
      </w:r>
    </w:p>
    <w:p>
      <w:pPr>
        <w:pStyle w:val="Normal"/>
        <w:bidi w:val="0"/>
        <w:jc w:val="left"/>
        <w:rPr/>
      </w:pPr>
      <w:r>
        <w:rPr/>
        <w:t>(Lsm2-Lsm8) or cytoplasm (Lsm1-Lsm7). We confirmed that all Lsm proteins, except Lsm6, are</w:t>
      </w:r>
    </w:p>
    <w:p>
      <w:pPr>
        <w:pStyle w:val="Normal"/>
        <w:bidi w:val="0"/>
        <w:jc w:val="left"/>
        <w:rPr/>
      </w:pPr>
      <w:r>
        <w:rPr/>
        <w:t>indeed targeted to mitochondria. We focused on Lsm1 because its alternative NTE isoform</w:t>
      </w:r>
    </w:p>
    <w:p>
      <w:pPr>
        <w:pStyle w:val="Normal"/>
        <w:bidi w:val="0"/>
        <w:jc w:val="left"/>
        <w:rPr/>
      </w:pPr>
      <w:r>
        <w:rPr/>
        <w:t>contains a strong MTS, and several uORFs in the LSM1 5’UTR are translated, suggesting uORF-</w:t>
      </w:r>
    </w:p>
    <w:p>
      <w:pPr>
        <w:pStyle w:val="Normal"/>
        <w:bidi w:val="0"/>
        <w:jc w:val="left"/>
        <w:rPr/>
      </w:pPr>
      <w:r>
        <w:rPr/>
        <w:t>mediated translation regulation. In addition, deletion of LSM1 impairs yeast respiratory growth.</w:t>
      </w:r>
    </w:p>
    <w:p>
      <w:pPr>
        <w:pStyle w:val="Normal"/>
        <w:bidi w:val="0"/>
        <w:jc w:val="left"/>
        <w:rPr/>
      </w:pPr>
      <w:r>
        <w:rPr/>
        <w:t>To assess the biological relevance of these observations, we generated a set of constructs</w:t>
      </w:r>
    </w:p>
    <w:p>
      <w:pPr>
        <w:pStyle w:val="Normal"/>
        <w:bidi w:val="0"/>
        <w:jc w:val="left"/>
        <w:rPr/>
      </w:pPr>
      <w:r>
        <w:rPr/>
        <w:t>expressing different LSM1 variants carrying specific changes in the 5’UTR, start codons and NTE-</w:t>
      </w:r>
    </w:p>
    <w:p>
      <w:pPr>
        <w:pStyle w:val="Normal"/>
        <w:bidi w:val="0"/>
        <w:jc w:val="left"/>
        <w:rPr/>
      </w:pPr>
      <w:r>
        <w:rPr/>
        <w:t>MTS. We checked mitochondrial localization of the resulting proteins and their impact on</w:t>
      </w:r>
    </w:p>
    <w:p>
      <w:pPr>
        <w:pStyle w:val="Normal"/>
        <w:bidi w:val="0"/>
        <w:jc w:val="left"/>
        <w:rPr/>
      </w:pPr>
      <w:r>
        <w:rPr/>
        <w:t>respiratory capacity and thermosensitivity. These tests confirmed that the Lsm1 NTE is</w:t>
      </w:r>
    </w:p>
    <w:p>
      <w:pPr>
        <w:pStyle w:val="Normal"/>
        <w:bidi w:val="0"/>
        <w:jc w:val="left"/>
        <w:rPr/>
      </w:pPr>
      <w:r>
        <w:rPr/>
        <w:t>responsible for its mitochondrial targeting, and showed that elements within the LSM1 5’UTR</w:t>
      </w:r>
    </w:p>
    <w:p>
      <w:pPr>
        <w:pStyle w:val="Normal"/>
        <w:bidi w:val="0"/>
        <w:jc w:val="left"/>
        <w:rPr/>
      </w:pPr>
      <w:r>
        <w:rPr/>
        <w:t>contribute to the LSM1-dependent thermotolerance. This demonstrates that translatome</w:t>
      </w:r>
    </w:p>
    <w:p>
      <w:pPr>
        <w:pStyle w:val="Normal"/>
        <w:bidi w:val="0"/>
        <w:jc w:val="left"/>
        <w:rPr/>
      </w:pPr>
      <w:r>
        <w:rPr/>
        <w:t>analyses enable systematic exploration of an alternative cellular proteome that shapes</w:t>
      </w:r>
    </w:p>
    <w:p>
      <w:pPr>
        <w:pStyle w:val="Normal"/>
        <w:bidi w:val="0"/>
        <w:jc w:val="left"/>
        <w:rPr/>
      </w:pPr>
      <w:r>
        <w:rPr/>
        <w:t>adaptation to changing environmental conditions.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241</Words>
  <Characters>1569</Characters>
  <CharactersWithSpaces>1789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2026-06-08T14:35:45Z</dcterms:created>
  <dc:creator/>
  <dc:description/>
  <dc:language>en-US</dc:language>
  <cp:lastModifiedBy/>
  <dcterms:modified xsi:type="dcterms:W3CDTF">2026-06-08T14:37:12Z</dcterms:modified>
  <cp:revision>1</cp:revision>
  <dc:subject/>
  <dc:title/>
</cp:coreProperties>
</file>