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visão-geral-da-demanda"/>
      <w:r>
        <w:t xml:space="preserve">Visão geral da demanda</w:t>
      </w:r>
      <w:bookmarkEnd w:id="20"/>
    </w:p>
    <w:p>
      <w:pPr>
        <w:pStyle w:val="FirstParagraph"/>
      </w:pPr>
      <w:r>
        <w:t xml:space="preserve">(inicio)</w:t>
      </w:r>
    </w:p>
    <w:p>
      <w:pPr>
        <w:pStyle w:val="BodyText"/>
      </w:pPr>
      <w:r>
        <w:t xml:space="preserve">Essa demanda visa criar o filtro</w:t>
      </w:r>
      <w:r>
        <w:t xml:space="preserve"> </w:t>
      </w:r>
      <w:r>
        <w:rPr>
          <w:i/>
          <w:b/>
        </w:rPr>
        <w:t xml:space="preserve">Situação</w:t>
      </w:r>
      <w:r>
        <w:t xml:space="preserve"> </w:t>
      </w:r>
      <w:r>
        <w:t xml:space="preserve">na página inicial da consulta de</w:t>
      </w:r>
      <w:r>
        <w:t xml:space="preserve"> </w:t>
      </w:r>
      <w:hyperlink r:id="rId21">
        <w:r>
          <w:rPr>
            <w:rStyle w:val="Hyperlink"/>
          </w:rPr>
          <w:t xml:space="preserve">Remuneração de Servidores</w:t>
        </w:r>
      </w:hyperlink>
      <w:r>
        <w:t xml:space="preserve"> </w:t>
      </w:r>
      <w:r>
        <w:t xml:space="preserve">para a possibilitar a consulta de servidores ativos, inativos, pensionistas entre outros.</w:t>
      </w:r>
    </w:p>
    <w:p>
      <w:pPr>
        <w:pStyle w:val="Heading1"/>
      </w:pPr>
      <w:bookmarkStart w:id="22" w:name="motivação-contexto-da-demanda"/>
      <w:r>
        <w:t xml:space="preserve">Motivação / contexto da demanda</w:t>
      </w:r>
      <w:bookmarkEnd w:id="22"/>
    </w:p>
    <w:p>
      <w:pPr>
        <w:pStyle w:val="FirstParagraph"/>
      </w:pPr>
      <w:r>
        <w:t xml:space="preserve">(inicio)</w:t>
      </w:r>
    </w:p>
    <w:p>
      <w:pPr>
        <w:pStyle w:val="BodyText"/>
      </w:pPr>
      <w:r>
        <w:t xml:space="preserve">A Diretoria Central de Transparência Ativa (DTA) recebe de forma recorrente questionamentos sobre o local de divulgação, no Portal da Transparência, de servidores inativos. Atualmente essa informação não é divulgada, mas existe previsão de divulgação ainda em 2020.</w:t>
      </w:r>
    </w:p>
    <w:p>
      <w:pPr>
        <w:pStyle w:val="BodyText"/>
      </w:pPr>
      <w:r>
        <w:t xml:space="preserve">Cabe ressaltar que o</w:t>
      </w:r>
      <w:r>
        <w:t xml:space="preserve"> </w:t>
      </w:r>
      <w:hyperlink r:id="rId23">
        <w:r>
          <w:rPr>
            <w:rStyle w:val="Hyperlink"/>
          </w:rPr>
          <w:t xml:space="preserve">Acórdão TCU 2154-2019 Plenário</w:t>
        </w:r>
      </w:hyperlink>
      <w:r>
        <w:t xml:space="preserve"> </w:t>
      </w:r>
      <w:r>
        <w:t xml:space="preserve">afastou quaisquer eventuais dúvidas sobre a legalidade de divulgação dessas informações,</w:t>
      </w:r>
    </w:p>
    <w:p>
      <w:pPr>
        <w:pStyle w:val="BodyText"/>
      </w:pPr>
      <w:r>
        <w:t xml:space="preserve">Essa demanda vai possibilitar uma melhor navegação e busca quando estiverem sendo divulgados no Portal servidores ativos, inativos, pensionistas entre outros.</w:t>
      </w:r>
    </w:p>
    <w:p>
      <w:pPr>
        <w:pStyle w:val="Heading1"/>
      </w:pPr>
      <w:bookmarkStart w:id="24" w:name="especificação"/>
      <w:r>
        <w:t xml:space="preserve">Especificação</w:t>
      </w:r>
      <w:bookmarkEnd w:id="24"/>
    </w:p>
    <w:p>
      <w:pPr>
        <w:pStyle w:val="FirstParagraph"/>
      </w:pPr>
      <w:r>
        <w:t xml:space="preserve">Na barra de pesquisa deve ser incluída um novo filtro em um campo específico que permita pesquisa pesquisas a partir dos valores da variável</w:t>
      </w:r>
      <w:r>
        <w:t xml:space="preserve"> </w:t>
      </w:r>
      <w:r>
        <w:rPr>
          <w:rStyle w:val="VerbatimChar"/>
        </w:rPr>
        <w:t xml:space="preserve">Descrição Situação do Servidor</w:t>
      </w:r>
      <w:r>
        <w:t xml:space="preserve">/</w:t>
      </w:r>
      <w:r>
        <w:rPr>
          <w:rStyle w:val="VerbatimChar"/>
        </w:rPr>
        <w:t xml:space="preserve">descsitser</w:t>
      </w:r>
      <w:r>
        <w:t xml:space="preserve">. A barra de pesquisa deverá apresentar a seguinte estrutura:</w:t>
      </w:r>
    </w:p>
    <w:p>
      <w:pPr>
        <w:pStyle w:val="BodyText"/>
      </w:pPr>
      <w:r>
        <w:drawing>
          <wp:inline>
            <wp:extent cx="5334000" cy="115875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ic/barra_pesquis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8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observações"/>
      <w:r>
        <w:t xml:space="preserve">Observações</w:t>
      </w:r>
      <w:bookmarkEnd w:id="26"/>
    </w:p>
    <w:p>
      <w:pPr>
        <w:numPr>
          <w:numId w:val="1001"/>
          <w:ilvl w:val="0"/>
        </w:numPr>
      </w:pPr>
      <w:r>
        <w:t xml:space="preserve">Caso o cidadão não escolha nenhum tipo de filtro no campo</w:t>
      </w:r>
      <w:r>
        <w:t xml:space="preserve"> </w:t>
      </w:r>
      <w:r>
        <w:rPr>
          <w:i/>
          <w:b/>
        </w:rPr>
        <w:t xml:space="preserve">Situação</w:t>
      </w:r>
      <w:r>
        <w:t xml:space="preserve"> </w:t>
      </w:r>
      <w:r>
        <w:t xml:space="preserve">o Portal deverá exibir o resultado considerando todos os tipos de vínculos existentes.</w:t>
      </w:r>
    </w:p>
    <w:p>
      <w:pPr>
        <w:numPr>
          <w:numId w:val="1001"/>
          <w:ilvl w:val="0"/>
        </w:numPr>
      </w:pPr>
      <w:r>
        <w:t xml:space="preserve">O portal deve exibir todos os tipos de situação funcional do servidor que estiverem na planilha de remuneração.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1" Target="http://www.transparencia.mg.gov.br/estado-pessoal/remuneracao-dos-servidores" TargetMode="External" /><Relationship Type="http://schemas.openxmlformats.org/officeDocument/2006/relationships/hyperlink" Id="rId23" Target="https://pesquisa.apps.tcu.gov.br/#/redireciona/acordao-completo/%22ACORDAO-COMPLETO-2320372%2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www.transparencia.mg.gov.br/estado-pessoal/remuneracao-dos-servidores" TargetMode="External" /><Relationship Type="http://schemas.openxmlformats.org/officeDocument/2006/relationships/hyperlink" Id="rId23" Target="https://pesquisa.apps.tcu.gov.br/#/redireciona/acordao-completo/%22ACORDAO-COMPLETO-2320372%2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2020-02-12T16:11:30Z</dcterms:created>
  <dcterms:modified xsi:type="dcterms:W3CDTF">2020-02-12T16:11:30Z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ato_manutencao">
    <vt:lpwstr>nº 15210010062019 (INF. 3951)</vt:lpwstr>
  </property>
  <property fmtid="{D5CDD505-2E9C-101B-9397-08002B2CF9AE}" pid="3" name="output">
    <vt:lpwstr/>
  </property>
  <property fmtid="{D5CDD505-2E9C-101B-9397-08002B2CF9AE}" pid="4" name="proposta_comercial">
    <vt:lpwstr>nº nº 626584/19</vt:lpwstr>
  </property>
  <property fmtid="{D5CDD505-2E9C-101B-9397-08002B2CF9AE}" pid="5" name="pull_request">
    <vt:lpwstr>espec005</vt:lpwstr>
  </property>
  <property fmtid="{D5CDD505-2E9C-101B-9397-08002B2CF9AE}" pid="6" name="titulo">
    <vt:lpwstr>Especificação filtro servidor</vt:lpwstr>
  </property>
</Properties>
</file>