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hyperlink r:id="rId7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Secretaria de Estado de Saúde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parceria com a </w:t>
      </w:r>
      <w:hyperlink r:id="rId8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Controladoria Geral do Estado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passou a divulgar, em abril,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>
        <w:rPr>
          <w:rStyle w:val="Refdenotadefim"/>
          <w:rFonts w:ascii="Times New Roman" w:eastAsia="Times New Roman" w:hAnsi="Times New Roman" w:cs="Times New Roman"/>
          <w:color w:val="000000"/>
          <w:sz w:val="24"/>
          <w:szCs w:val="24"/>
        </w:rPr>
        <w:endnote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sobre </w:t>
      </w:r>
      <w:bookmarkStart w:id="0" w:name="_GoBack"/>
      <w:bookmarkEnd w:id="0"/>
      <w:r w:rsidRPr="00DC33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fldChar w:fldCharType="begin"/>
      </w:r>
      <w:r w:rsidRPr="00DC33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instrText xml:space="preserve"> HYPERLINK "http://www.transparencia.dadosabertos.mg.gov.br/dataset/casos-notificados-coronavirus" </w:instrText>
      </w:r>
      <w:r w:rsidRPr="00DC33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r>
      <w:r w:rsidRPr="00DC33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fldChar w:fldCharType="separate"/>
      </w:r>
      <w:r w:rsidRPr="00DC33D2">
        <w:rPr>
          <w:rStyle w:val="Hyperlink"/>
          <w:rFonts w:ascii="Times New Roman" w:eastAsia="Times New Roman" w:hAnsi="Times New Roman" w:cs="Times New Roman"/>
          <w:sz w:val="24"/>
          <w:szCs w:val="24"/>
          <w:highlight w:val="yellow"/>
        </w:rPr>
        <w:t>casos notificados</w:t>
      </w:r>
      <w:r w:rsidRPr="00DC33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9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casos confirmados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hyperlink r:id="rId10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óbitos confirmados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novo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coronavírus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(COVID-19). Tal iniciativa foi adotada em função da decisão de se imprimir maior transparência sobre os dados dos boletins epidemiológicos e resultados das ações de governo no enfrentamento à pandemia.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entanto, a disponibilização de acesso irrestrito a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traz à tona a necessidade de encontrar o ponto de equilíbrio entre a maximização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utilidade da base de dados </w:t>
      </w: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versus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minimização do risco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re-i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dentificação</w:t>
      </w:r>
      <w:proofErr w:type="spellEnd"/>
      <w:r>
        <w:rPr>
          <w:rStyle w:val="Refdenotadefim"/>
          <w:rFonts w:ascii="Times New Roman" w:eastAsia="Times New Roman" w:hAnsi="Times New Roman" w:cs="Times New Roman"/>
          <w:color w:val="000000"/>
          <w:sz w:val="24"/>
          <w:szCs w:val="24"/>
        </w:rPr>
        <w:endnoteReference w:id="2"/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Esse dilema tem sido objeto de extensa discussão no âmbito acadêmic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e profissional</w:t>
      </w:r>
      <w:r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1"/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e vem se tornando cada vez mais relevante em virtude do fortalecimento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um lado, da política de publicação de dados abertos governamentais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outro, da política de proteção de dados pessoais.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Open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Knowledge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Brasil (OKBR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2"/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reconhece a necessidade do equilíbrio em sua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avaliação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semanal sobre a transparência dos dados da COVID-19 divulgados por governos estaduais.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Sua </w:t>
      </w:r>
      <w:hyperlink r:id="rId11" w:history="1"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metodologia de avaliação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observa que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</w:t>
      </w:r>
      <w:proofErr w:type="gram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a</w:t>
      </w:r>
      <w:proofErr w:type="gram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divulgação </w:t>
      </w:r>
      <w:proofErr w:type="spell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anonimizada</w:t>
      </w:r>
      <w:proofErr w:type="spell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de dados relativos a cada caso, separadamente, é importante para a construção de um panorama mais preciso sobre o avanço do novo </w:t>
      </w:r>
      <w:proofErr w:type="spell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coronavírus</w:t>
      </w:r>
      <w:proofErr w:type="spell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no país.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t>Informações sobre sexo, idade, município, possível origem do contágio e tratamento conferido são exemplos de dados que podem ajudar a construir uma boa base de dados de monitoramento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Ao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esmo tempo que defende em seu </w:t>
      </w:r>
      <w:hyperlink r:id="rId12" w:history="1">
        <w:r w:rsidRPr="00EF099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Toolkit</w:t>
        </w:r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de Publicação de </w:t>
        </w:r>
        <w:proofErr w:type="spellStart"/>
        <w:r w:rsidRPr="00EF099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Microdados</w:t>
        </w:r>
        <w:proofErr w:type="spellEnd"/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 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Dados de saúde são considerados dados sensíveis pela Lei Geral de Proteção de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Dados Pessoais, e, por isso,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t>é necessário ter o máximo de cautela ao coletar e administrar esses dados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. No caso da disponibilização de dados sobre a Covid-19, a solução mais simples para mitigar os riscos à privacidade se encontra nos diferentes níveis de detalhamento e agregação que podem ser em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pregados aos dados coletados.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t xml:space="preserve">Quando a publicação vincula diretamente atributos de idade e sexo dos pacientes a seus respectivos locais de internação, por exemplo, isso pode facilitar a </w:t>
      </w:r>
      <w:r w:rsidRPr="00EF0993">
        <w:rPr>
          <w:rFonts w:ascii="Times New Roman" w:eastAsia="Times New Roman" w:hAnsi="Times New Roman" w:cs="Times New Roman"/>
          <w:b/>
          <w:i/>
          <w:color w:val="000000"/>
          <w:szCs w:val="24"/>
        </w:rPr>
        <w:lastRenderedPageBreak/>
        <w:t>identificação de um determinado paciente, sobretudo em municípios pequenos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. Esse tipo de publicação não é </w:t>
      </w:r>
      <w:proofErr w:type="gram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incentivada</w:t>
      </w:r>
      <w:proofErr w:type="gram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pelo ITC-19. No entanto, uma opção para não expor os pacientes e nem deixar de publicar esses dados 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>–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que são todos igualmente importantes </w:t>
      </w:r>
      <w:r w:rsidR="00A47608" w:rsidRPr="00A47608">
        <w:rPr>
          <w:rFonts w:ascii="Times New Roman" w:eastAsia="Times New Roman" w:hAnsi="Times New Roman" w:cs="Times New Roman"/>
          <w:i/>
          <w:color w:val="000000"/>
          <w:szCs w:val="24"/>
        </w:rPr>
        <w:t>–</w:t>
      </w:r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é divulgar o quantitativo de casos por hospital, e, separadamente, publicar os </w:t>
      </w:r>
      <w:proofErr w:type="spellStart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i/>
          <w:color w:val="000000"/>
          <w:szCs w:val="24"/>
        </w:rPr>
        <w:t xml:space="preserve"> de casos com as informações de idade e sexo. 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Sabe-se que a mera remoção dos atributos de identificação direta de uma pessoa, como nome e CPF, não é suficiente para afastar o risco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re-identificação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. A Lei Geral de Proteção de Dados prevê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inclusive que a </w:t>
      </w:r>
      <w:hyperlink r:id="rId13" w:anchor="art5" w:history="1">
        <w:proofErr w:type="spellStart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ano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imização</w:t>
        </w:r>
        <w:proofErr w:type="spellEnd"/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consiste na utilização de meios técnicos razoáveis e disponíveis no momento do tratamento, por meio dos quais </w:t>
      </w:r>
      <w:r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 dado perde a possibilidade de associação, dire</w:t>
      </w:r>
      <w:r w:rsidR="00A47608"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 ou indireta, a um indivíduo</w:t>
      </w:r>
      <w:r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âmbito internacional, não foi possível identificar experiências análogas com relação à divulgação oficial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que divulguem, por exemplo, um subconjunto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anonim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izado</w:t>
      </w:r>
      <w:proofErr w:type="spellEnd"/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 </w:t>
      </w:r>
      <w:hyperlink r:id="rId14" w:history="1"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variáveis col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tadas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 Organização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Mundial da Saúde para fins de </w:t>
      </w:r>
      <w:hyperlink r:id="rId15" w:history="1"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monitoramento da 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evol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ção dos casos de COVID-19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apesar do interesse de pesquisadores sobre essas informações</w:t>
      </w:r>
      <w:r w:rsidR="00A47608"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3"/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Isso pode ser explicado pelo desafio técnico, legal e ético para disseminação de arquivos de </w:t>
      </w:r>
      <w:proofErr w:type="spellStart"/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como pontuado pela </w:t>
      </w:r>
      <w:hyperlink r:id="rId16" w:history="1">
        <w:proofErr w:type="spellStart"/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Internation</w:t>
        </w:r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</w:t>
        </w:r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</w:t>
        </w:r>
        <w:proofErr w:type="spellEnd"/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ousehold</w:t>
        </w:r>
        <w:proofErr w:type="spellEnd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Survey</w:t>
        </w:r>
        <w:proofErr w:type="spellEnd"/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Network (IHSN)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Do ponto de vista técnico, a IHSN indica alguns mecanismos para mitigação da possibilidade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reidentificação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como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A47608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* divulgação da amostragem, em vez do universo dos dados;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F0993" w:rsidRPr="00A47608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* categorização de medidas de variáveis em novas categorias, especialmente quando valores extremos são raros;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F0993" w:rsidRPr="00A47608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* combinação de duas variáveis formando uma nova variável agregada;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remoção</w:t>
      </w:r>
      <w:proofErr w:type="spellEnd"/>
      <w:proofErr w:type="gramEnd"/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de </w:t>
      </w:r>
      <w:proofErr w:type="spellStart"/>
      <w:r w:rsidRPr="00EF09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variáveis</w:t>
      </w:r>
      <w:proofErr w:type="spellEnd"/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Lidamos, portanto, com um contexto em que divulgar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parece ser um problema geral, ao mesmo tempo que relevante e não trivial. Tomando tais 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aspectos em conta, bem como os </w:t>
      </w:r>
      <w:hyperlink r:id="rId17" w:history="1">
        <w:r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conjuntos de dad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os divulg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</w:t>
        </w:r>
        <w:r w:rsidR="00A47608" w:rsidRPr="00A4760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dos sobre a COVID-19</w:t>
        </w:r>
      </w:hyperlink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, que contém dados pessoais como por exemplo: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classificação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caso (confirmado, suspeito, descartado ou óbito) e suas datas de notificação e de atualização;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idade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sexo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comorbidades</w:t>
      </w:r>
      <w:proofErr w:type="spellEnd"/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(sim ou não);</w:t>
      </w:r>
    </w:p>
    <w:p w:rsid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município</w:t>
      </w:r>
      <w:proofErr w:type="gram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7608">
        <w:rPr>
          <w:rFonts w:ascii="Times New Roman" w:eastAsia="Times New Roman" w:hAnsi="Times New Roman" w:cs="Times New Roman"/>
          <w:color w:val="000000"/>
          <w:sz w:val="24"/>
          <w:szCs w:val="24"/>
        </w:rPr>
        <w:t>de residência</w:t>
      </w:r>
      <w:r w:rsidR="00A47608">
        <w:rPr>
          <w:rStyle w:val="Refdenotaderodap"/>
          <w:rFonts w:ascii="Times New Roman" w:eastAsia="Times New Roman" w:hAnsi="Times New Roman" w:cs="Times New Roman"/>
          <w:color w:val="000000"/>
          <w:sz w:val="24"/>
          <w:szCs w:val="24"/>
        </w:rPr>
        <w:footnoteReference w:id="4"/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Solicitamos assistência técnica especializada para, no caso concreto de divulgação de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 COVID-19 pelo Estado de Minas Gerais, determinar:</w:t>
      </w:r>
    </w:p>
    <w:p w:rsidR="00EF0993" w:rsidRPr="00EF0993" w:rsidRDefault="00EF0993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0993" w:rsidRP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 </w:t>
      </w:r>
      <w:proofErr w:type="gramStart"/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</w:t>
      </w:r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Como</w:t>
      </w:r>
      <w:proofErr w:type="gramEnd"/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mensurar o risco de </w:t>
      </w:r>
      <w:proofErr w:type="spellStart"/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re-id</w:t>
      </w: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entificação</w:t>
      </w:r>
      <w:proofErr w:type="spellEnd"/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 tais pacientes?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993" w:rsidRPr="00A47608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 </w:t>
      </w:r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 havendo risco alto, considerado o apetite a risco da organização, quais procedimentos adicionais seriam adequados</w:t>
      </w: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para minimizá-lo?</w:t>
      </w:r>
    </w:p>
    <w:p w:rsidR="00A47608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F0993" w:rsidRPr="00EF0993" w:rsidRDefault="00A47608" w:rsidP="006D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* </w:t>
      </w:r>
      <w:r w:rsidR="00EF0993" w:rsidRPr="00EF09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 havendo risco baixo, considerado o apetite a risco da organização, como avaliar o risco adicional incorrido com a divul</w:t>
      </w:r>
      <w:r w:rsidRPr="00A476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gação de variáveis adicionais?</w:t>
      </w:r>
    </w:p>
    <w:p w:rsidR="00EF0993" w:rsidRPr="00EF0993" w:rsidRDefault="00EF0993" w:rsidP="00EF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1418" w:rsidRDefault="007E1418"/>
    <w:sectPr w:rsidR="007E1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A45" w:rsidRDefault="00342A45" w:rsidP="00EF0993">
      <w:pPr>
        <w:spacing w:after="0" w:line="240" w:lineRule="auto"/>
      </w:pPr>
      <w:r>
        <w:separator/>
      </w:r>
    </w:p>
  </w:endnote>
  <w:endnote w:type="continuationSeparator" w:id="0">
    <w:p w:rsidR="00342A45" w:rsidRDefault="00342A45" w:rsidP="00EF0993">
      <w:pPr>
        <w:spacing w:after="0" w:line="240" w:lineRule="auto"/>
      </w:pPr>
      <w:r>
        <w:continuationSeparator/>
      </w:r>
    </w:p>
  </w:endnote>
  <w:endnote w:id="1">
    <w:p w:rsidR="00EF0993" w:rsidRPr="006D25D9" w:rsidRDefault="00EF0993" w:rsidP="006D25D9">
      <w:pPr>
        <w:pStyle w:val="Textodenotadefim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6D25D9">
        <w:rPr>
          <w:rStyle w:val="Refdenotadefim"/>
          <w:rFonts w:ascii="Times New Roman" w:hAnsi="Times New Roman" w:cs="Times New Roman"/>
          <w:sz w:val="22"/>
          <w:szCs w:val="22"/>
        </w:rPr>
        <w:endnoteRef/>
      </w:r>
      <w:r w:rsidRPr="006D25D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são informações sobre cada unidade de observação de um fenômeno ou evento. No caso em questão, cada linha do arquivo eletrônico contém uma observação de um paciente acometido com o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coronavírus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sendo que as características coletadas estão representadas nas colunas subsequentes às do ID do paciente (valores de cada variável: idade, gênero,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etc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</w:p>
    <w:p w:rsidR="00EF0993" w:rsidRPr="006D25D9" w:rsidRDefault="00EF0993" w:rsidP="006D25D9">
      <w:pPr>
        <w:pStyle w:val="Textodenotadefim"/>
        <w:jc w:val="both"/>
        <w:rPr>
          <w:rFonts w:ascii="Times New Roman" w:hAnsi="Times New Roman" w:cs="Times New Roman"/>
          <w:sz w:val="22"/>
          <w:szCs w:val="22"/>
        </w:rPr>
      </w:pPr>
    </w:p>
  </w:endnote>
  <w:endnote w:id="2">
    <w:p w:rsidR="00EF0993" w:rsidRDefault="00EF0993" w:rsidP="006D25D9">
      <w:pPr>
        <w:pStyle w:val="Textodenotadefim"/>
        <w:jc w:val="both"/>
      </w:pPr>
      <w:r w:rsidRPr="006D25D9">
        <w:rPr>
          <w:rStyle w:val="Refdenotadefim"/>
          <w:rFonts w:ascii="Times New Roman" w:hAnsi="Times New Roman" w:cs="Times New Roman"/>
          <w:sz w:val="22"/>
          <w:szCs w:val="22"/>
        </w:rPr>
        <w:endnoteRef/>
      </w:r>
      <w:r w:rsidRPr="006D25D9">
        <w:rPr>
          <w:rFonts w:ascii="Times New Roman" w:hAnsi="Times New Roman" w:cs="Times New Roman"/>
          <w:sz w:val="22"/>
          <w:szCs w:val="22"/>
        </w:rPr>
        <w:t xml:space="preserve"> </w:t>
      </w:r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Possibilidade de utilizar outras variáveis dos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microdados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para identificá-los, de fato. No caso em questão, seria o risco de associação de variáveis como idade, gênero, município de residência, evento de internação e/ou </w:t>
      </w:r>
      <w:proofErr w:type="spellStart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>comorbidade</w:t>
      </w:r>
      <w:proofErr w:type="spellEnd"/>
      <w:r w:rsidRPr="00EF099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outras bases de dados disponíveis, para descobrir o nome ou identificação do paciente.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A45" w:rsidRDefault="00342A45" w:rsidP="00EF0993">
      <w:pPr>
        <w:spacing w:after="0" w:line="240" w:lineRule="auto"/>
      </w:pPr>
      <w:r>
        <w:separator/>
      </w:r>
    </w:p>
  </w:footnote>
  <w:footnote w:type="continuationSeparator" w:id="0">
    <w:p w:rsidR="00342A45" w:rsidRDefault="00342A45" w:rsidP="00EF0993">
      <w:pPr>
        <w:spacing w:after="0" w:line="240" w:lineRule="auto"/>
      </w:pPr>
      <w:r>
        <w:continuationSeparator/>
      </w:r>
    </w:p>
  </w:footnote>
  <w:footnote w:id="1">
    <w:p w:rsidR="00EF0993" w:rsidRPr="00EF0993" w:rsidRDefault="00EF0993" w:rsidP="00EF0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6D25D9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6D25D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F0993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lang w:val="en-US"/>
        </w:rPr>
        <w:t>[^garfinkel2016]: De-Identifying Government Datasets (2nd Draft)</w:t>
      </w:r>
    </w:p>
    <w:p w:rsidR="00EF0993" w:rsidRPr="006D25D9" w:rsidRDefault="00EF0993">
      <w:pPr>
        <w:pStyle w:val="Textodenotaderodap"/>
        <w:rPr>
          <w:rFonts w:ascii="Times New Roman" w:hAnsi="Times New Roman" w:cs="Times New Roman"/>
          <w:lang w:val="en-US"/>
        </w:rPr>
      </w:pPr>
    </w:p>
  </w:footnote>
  <w:footnote w:id="2">
    <w:p w:rsidR="00EF0993" w:rsidRDefault="00EF0993">
      <w:pPr>
        <w:pStyle w:val="Textodenotaderodap"/>
      </w:pPr>
      <w:r w:rsidRPr="006D25D9">
        <w:rPr>
          <w:rStyle w:val="Refdenotaderodap"/>
          <w:rFonts w:ascii="Times New Roman" w:hAnsi="Times New Roman" w:cs="Times New Roman"/>
        </w:rPr>
        <w:footnoteRef/>
      </w:r>
      <w:r w:rsidRPr="006D25D9">
        <w:rPr>
          <w:rFonts w:ascii="Times New Roman" w:hAnsi="Times New Roman" w:cs="Times New Roman"/>
        </w:rPr>
        <w:t xml:space="preserve"> </w:t>
      </w:r>
      <w:r w:rsidRPr="00EF0993">
        <w:rPr>
          <w:rFonts w:ascii="Times New Roman" w:eastAsia="Times New Roman" w:hAnsi="Times New Roman" w:cs="Times New Roman"/>
          <w:color w:val="000000"/>
        </w:rPr>
        <w:t>Organização sem fins lucrativos de promoção do conhecimento livre com enfoque em dados abertos</w:t>
      </w:r>
    </w:p>
  </w:footnote>
  <w:footnote w:id="3">
    <w:p w:rsidR="00A47608" w:rsidRDefault="00A47608">
      <w:pPr>
        <w:pStyle w:val="Textodenotaderodap"/>
        <w:rPr>
          <w:rFonts w:ascii="Times New Roman" w:eastAsia="Times New Roman" w:hAnsi="Times New Roman" w:cs="Times New Roman"/>
          <w:color w:val="000000"/>
          <w:lang w:val="en-US"/>
        </w:rPr>
      </w:pPr>
      <w:r w:rsidRPr="006D25D9">
        <w:rPr>
          <w:rStyle w:val="Refdenotaderodap"/>
        </w:rPr>
        <w:footnoteRef/>
      </w:r>
      <w:r w:rsidRPr="006D25D9">
        <w:rPr>
          <w:lang w:val="en-US"/>
        </w:rPr>
        <w:t xml:space="preserve"> </w:t>
      </w:r>
      <w:hyperlink r:id="rId1" w:history="1">
        <w:r w:rsidRPr="006D25D9">
          <w:rPr>
            <w:rStyle w:val="Hyperlink"/>
            <w:rFonts w:ascii="Times New Roman" w:eastAsia="Times New Roman" w:hAnsi="Times New Roman" w:cs="Times New Roman"/>
            <w:lang w:val="en-US"/>
          </w:rPr>
          <w:t>Epidemiological data from the COVID-19 outbr</w:t>
        </w:r>
        <w:r w:rsidRPr="006D25D9">
          <w:rPr>
            <w:rStyle w:val="Hyperlink"/>
            <w:rFonts w:ascii="Times New Roman" w:eastAsia="Times New Roman" w:hAnsi="Times New Roman" w:cs="Times New Roman"/>
            <w:lang w:val="en-US"/>
          </w:rPr>
          <w:t>e</w:t>
        </w:r>
        <w:r w:rsidRPr="006D25D9">
          <w:rPr>
            <w:rStyle w:val="Hyperlink"/>
            <w:rFonts w:ascii="Times New Roman" w:eastAsia="Times New Roman" w:hAnsi="Times New Roman" w:cs="Times New Roman"/>
            <w:lang w:val="en-US"/>
          </w:rPr>
          <w:t>ak, real-time case information</w:t>
        </w:r>
      </w:hyperlink>
    </w:p>
    <w:p w:rsidR="006D25D9" w:rsidRPr="006D25D9" w:rsidRDefault="006D25D9">
      <w:pPr>
        <w:pStyle w:val="Textodenotaderodap"/>
        <w:rPr>
          <w:lang w:val="en-US"/>
        </w:rPr>
      </w:pPr>
    </w:p>
  </w:footnote>
  <w:footnote w:id="4">
    <w:p w:rsidR="00A47608" w:rsidRDefault="00A47608">
      <w:pPr>
        <w:pStyle w:val="Textodenotaderodap"/>
      </w:pPr>
      <w:r w:rsidRPr="006D25D9">
        <w:rPr>
          <w:rStyle w:val="Refdenotaderodap"/>
        </w:rPr>
        <w:footnoteRef/>
      </w:r>
      <w:r w:rsidRPr="006D25D9">
        <w:t xml:space="preserve"> </w:t>
      </w:r>
      <w:r w:rsidRPr="00EF0993">
        <w:rPr>
          <w:rFonts w:ascii="Times New Roman" w:eastAsia="Times New Roman" w:hAnsi="Times New Roman" w:cs="Times New Roman"/>
          <w:color w:val="000000"/>
        </w:rPr>
        <w:t>Existem 853 municípios n</w:t>
      </w:r>
      <w:r w:rsidRPr="006D25D9">
        <w:rPr>
          <w:rFonts w:ascii="Times New Roman" w:eastAsia="Times New Roman" w:hAnsi="Times New Roman" w:cs="Times New Roman"/>
          <w:color w:val="000000"/>
        </w:rPr>
        <w:t xml:space="preserve">o estado de Minas Gerais, </w:t>
      </w:r>
      <w:hyperlink r:id="rId2" w:history="1">
        <w:r w:rsidRPr="006D25D9">
          <w:rPr>
            <w:rStyle w:val="Hyperlink"/>
            <w:rFonts w:ascii="Times New Roman" w:eastAsia="Times New Roman" w:hAnsi="Times New Roman" w:cs="Times New Roman"/>
          </w:rPr>
          <w:t>dos quais 666 possuem menos de 20 mil habitantes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93"/>
    <w:rsid w:val="00342A45"/>
    <w:rsid w:val="005D0ED7"/>
    <w:rsid w:val="006D25D9"/>
    <w:rsid w:val="007E1418"/>
    <w:rsid w:val="00A47608"/>
    <w:rsid w:val="00DC33D2"/>
    <w:rsid w:val="00EF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22C0E-7319-4D27-9A8C-7680A41C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09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F0993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F099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F099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F099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F099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F099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F0993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5D0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e.mg.gov.br/noticias-artigos/740-novos-dados-sobre-a-covid-19-em-mg-disponibilizados-em-formato-aberto" TargetMode="External"/><Relationship Id="rId13" Type="http://schemas.openxmlformats.org/officeDocument/2006/relationships/hyperlink" Target="http://www.planalto.gov.br/ccivil_03/_ato2015-2018/2018/lei/L13709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ude.mg.gov.br/coronavirus" TargetMode="External"/><Relationship Id="rId12" Type="http://schemas.openxmlformats.org/officeDocument/2006/relationships/hyperlink" Target="https://transparenciacovid19.ok.org.br/files/Toolkit_1_microdados_basicos.pdf" TargetMode="External"/><Relationship Id="rId17" Type="http://schemas.openxmlformats.org/officeDocument/2006/relationships/hyperlink" Target="http://www.transparencia.dadosabertos.mg.gov.br/organization/secretaria-de-estado-de-sa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ihsn.org/dissemination-of-microdata-file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ansparenciacovid19.ok.org.br/files/Nota_Metodologica_Transparencia_da_Covid-19V.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ho.int/emergencies/diseases/novel-coronavirus-2019/technical-guidance/surveillance-and-case-definitions" TargetMode="External"/><Relationship Id="rId10" Type="http://schemas.openxmlformats.org/officeDocument/2006/relationships/hyperlink" Target="http://www.transparencia.dadosabertos.mg.gov.br/dataset/obitos-confirmados-coronavir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ransparencia.dadosabertos.mg.gov.br/dataset/casos-confirmados-coronavirus" TargetMode="External"/><Relationship Id="rId14" Type="http://schemas.openxmlformats.org/officeDocument/2006/relationships/hyperlink" Target="https://www.who.int/who-documents-detail/data-dictionary-for-case-based-reporting-form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t.wikipedia.org/wiki/Lista_de_munic%C3%ADpios_de_Minas_Gerais_por_popula%C3%A7%C3%A3o" TargetMode="External"/><Relationship Id="rId1" Type="http://schemas.openxmlformats.org/officeDocument/2006/relationships/hyperlink" Target="https://www.nature.com/articles/s41597-020-0448-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7076E-7C98-41CB-A6AA-9619383A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945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Guimarães Amorim</dc:creator>
  <cp:keywords/>
  <dc:description/>
  <cp:lastModifiedBy>André Luiz Guimarães Amorim</cp:lastModifiedBy>
  <cp:revision>4</cp:revision>
  <dcterms:created xsi:type="dcterms:W3CDTF">2020-05-20T22:36:00Z</dcterms:created>
  <dcterms:modified xsi:type="dcterms:W3CDTF">2020-05-20T23:02:00Z</dcterms:modified>
</cp:coreProperties>
</file>