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6E018">
      <w:pPr>
        <w:rPr>
          <w:rFonts w:hint="default"/>
        </w:rPr>
      </w:pPr>
      <w:r>
        <w:rPr>
          <w:rFonts w:hint="default"/>
        </w:rPr>
        <w:t>1. Thêm vỏ trong phần Mua sắm -&gt; Sản phẩm -&gt; Vỏ sản phẩm. Cấu hình giá mua của sản phẩm.</w:t>
      </w:r>
    </w:p>
    <w:p w14:paraId="2A52F1C7">
      <w:pPr>
        <w:rPr>
          <w:rFonts w:hint="default"/>
        </w:rPr>
      </w:pPr>
      <w:r>
        <w:rPr>
          <w:rFonts w:hint="default"/>
        </w:rPr>
        <w:t>2. Cấu hình giá bán: Bán hàng -&gt; Sản phẩm -&gt; Thông tin vỏ.</w:t>
      </w:r>
    </w:p>
    <w:p w14:paraId="3DC90D32">
      <w:pPr>
        <w:rPr>
          <w:rFonts w:hint="default"/>
        </w:rPr>
      </w:pPr>
    </w:p>
    <w:p w14:paraId="02B017AB">
      <w:pPr>
        <w:rPr>
          <w:rFonts w:hint="default"/>
        </w:rPr>
      </w:pPr>
      <w:r>
        <w:rPr>
          <w:rFonts w:hint="default"/>
        </w:rPr>
        <w:t>Chức năng mua/bán/trả vỏ:</w:t>
      </w:r>
    </w:p>
    <w:p w14:paraId="0CFBD7C0">
      <w:pPr>
        <w:rPr>
          <w:rFonts w:hint="default"/>
        </w:rPr>
      </w:pPr>
    </w:p>
    <w:p w14:paraId="2092EC69">
      <w:pPr>
        <w:rPr>
          <w:rFonts w:hint="default"/>
        </w:rPr>
      </w:pPr>
      <w:r>
        <w:rPr>
          <w:rFonts w:hint="default"/>
        </w:rPr>
        <w:t>1. Trong phần kế toán, có thể tạo "hóa đơn cược vỏ" -&gt; Sp đặt cược.</w:t>
      </w:r>
    </w:p>
    <w:p w14:paraId="018377F2">
      <w:pPr>
        <w:rPr>
          <w:rFonts w:hint="default"/>
        </w:rPr>
      </w:pPr>
    </w:p>
    <w:p w14:paraId="279E4A55">
      <w:pPr>
        <w:rPr>
          <w:rFonts w:hint="default"/>
        </w:rPr>
      </w:pPr>
      <w:r>
        <w:rPr>
          <w:rFonts w:hint="default"/>
        </w:rPr>
        <w:t>2. Khi mua sản phẩm có kèm vỏ thì vỏ sẽ được tạo hóa đơn riêng và bút toán riêng. Hóa đơn và bút toán được tạo tự động khi nhập sản phẩm LÕI.</w:t>
      </w:r>
    </w:p>
    <w:p w14:paraId="2382A2BF">
      <w:pPr>
        <w:rPr>
          <w:rFonts w:hint="default"/>
        </w:rPr>
      </w:pPr>
    </w:p>
    <w:p w14:paraId="31D13679">
      <w:pPr>
        <w:rPr>
          <w:rFonts w:hint="default"/>
        </w:rPr>
      </w:pPr>
      <w:r>
        <w:rPr>
          <w:rFonts w:hint="default"/>
        </w:rPr>
        <w:t>3. Khi trả vỏ cho nhà cung cấp: Sẽ có hai trường hợp.</w:t>
      </w:r>
    </w:p>
    <w:p w14:paraId="46ADD2FA">
      <w:pPr>
        <w:rPr>
          <w:rFonts w:hint="default"/>
        </w:rPr>
      </w:pPr>
      <w:r>
        <w:rPr>
          <w:rFonts w:hint="default"/>
        </w:rPr>
        <w:t>3.1 TH1: Trả thẳng vỏ trong phần "Đơn trả vỏ": Xuất hóa đơn -&gt; Bút toán.</w:t>
      </w:r>
    </w:p>
    <w:p w14:paraId="49B54C31">
      <w:pPr>
        <w:rPr>
          <w:rFonts w:hint="default"/>
        </w:rPr>
      </w:pPr>
      <w:r>
        <w:rPr>
          <w:rFonts w:hint="default"/>
        </w:rPr>
        <w:t>3.2 TH2: Trả sản phẩm thông thường (có thể theo đơn hoặc không theo đơn): Hóa đơn vỏ tự động phát sinh trong quá trình trả.</w:t>
      </w:r>
    </w:p>
    <w:p w14:paraId="09494ECC">
      <w:pPr>
        <w:rPr>
          <w:rFonts w:hint="default"/>
        </w:rPr>
      </w:pPr>
    </w:p>
    <w:p w14:paraId="65610A0F">
      <w:pPr>
        <w:rPr>
          <w:rFonts w:hint="default"/>
        </w:rPr>
      </w:pPr>
      <w:r>
        <w:rPr>
          <w:rFonts w:hint="default"/>
        </w:rPr>
        <w:t>4. Bán sản phẩm: Phiếu xuất vỏ -&gt; Hóa đơn vỏ -&gt; Bút toán vỏ sẽ tự động phát sinh.</w:t>
      </w:r>
    </w:p>
    <w:p w14:paraId="05C48557">
      <w:pPr>
        <w:rPr>
          <w:rFonts w:hint="default"/>
        </w:rPr>
      </w:pPr>
    </w:p>
    <w:p w14:paraId="569DE69C">
      <w:pPr>
        <w:rPr>
          <w:rFonts w:hint="default"/>
        </w:rPr>
      </w:pPr>
      <w:r>
        <w:rPr>
          <w:rFonts w:hint="default"/>
        </w:rPr>
        <w:t>5. Khách hàng trả vỏ: Sẽ có 2 TH:</w:t>
      </w:r>
    </w:p>
    <w:p w14:paraId="6C7698FF">
      <w:pPr>
        <w:rPr>
          <w:rFonts w:hint="default"/>
        </w:rPr>
      </w:pPr>
      <w:r>
        <w:rPr>
          <w:rFonts w:hint="default"/>
        </w:rPr>
        <w:t>5.1: TH1: Trả thẳng vỏ trong "Danh sách đơn trả vỏ": Sẽ tạo đơn, duyệt đơn như thông thường. Phát sinh hóa đơn và bút toán.</w:t>
      </w:r>
    </w:p>
    <w:p w14:paraId="23B8AB25">
      <w:pPr>
        <w:rPr>
          <w:rFonts w:hint="default"/>
        </w:rPr>
      </w:pPr>
      <w:r>
        <w:rPr>
          <w:rFonts w:hint="default"/>
        </w:rPr>
        <w:t>5.2: TH2: Khách hàng trả lại sản phẩm lõi: Hóa đơn vỏ -&gt; Bút toán vỏ sẽ được phát sinh tự động.</w:t>
      </w:r>
    </w:p>
    <w:p w14:paraId="0C6B9F35">
      <w:pPr>
        <w:rPr>
          <w:rFonts w:hint="default"/>
        </w:rPr>
      </w:pPr>
    </w:p>
    <w:p w14:paraId="7650B095">
      <w:r>
        <w:rPr>
          <w:rFonts w:hint="default"/>
        </w:rPr>
        <w:t>*Chú ý: Ở trong phần Kho vận -&gt; Trả lại: Nếu muốn xem danh sách đơn trả vỏ thì nhấn nút "Xem đơn trả vỏ" ở góc trên bên phải.</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2E3326"/>
    <w:rsid w:val="45757B02"/>
    <w:rsid w:val="6E2E3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2025-08-20T07:06:00Z</dcterms:created>
  <dc:creator>Sỹ Hoàng Trần</dc:creator>
  <cp:lastModifiedBy>Sỹ Hoàng Trần</cp:lastModifiedBy>
  <dcterms:modified xsi:type="dcterms:W3CDTF">2025-08-20T07:06:48Z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46FA87391AA44C54BB089C96C4CCDDC2_11</vt:lpwstr>
  </property>
</Properties>
</file>