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95FEA6" w14:textId="2000F0A0" w:rsidR="009F7FCE" w:rsidRPr="00EE426C" w:rsidRDefault="0021702E" w:rsidP="003142D3">
      <w:pPr>
        <w:pStyle w:val="papertitle"/>
      </w:pPr>
      <w:r w:rsidRPr="0021702E">
        <w:t>IoT-Based Driver Drowsiness Detection System Using Computer Vision</w:t>
      </w:r>
    </w:p>
    <w:p w14:paraId="76DE10DB" w14:textId="216800B6" w:rsidR="003B4290" w:rsidRPr="00EE426C" w:rsidRDefault="0021702E" w:rsidP="0021702E">
      <w:pPr>
        <w:pStyle w:val="abstract"/>
        <w:spacing w:after="0"/>
        <w:ind w:firstLine="0"/>
      </w:pPr>
      <w:r>
        <w:rPr>
          <w:b/>
        </w:rPr>
        <w:t>Abstract.</w:t>
      </w:r>
      <w:r>
        <w:t xml:space="preserve"> </w:t>
      </w:r>
      <w:r w:rsidR="009B2539" w:rsidRPr="00EE426C">
        <w:rPr>
          <w:b/>
          <w:bCs/>
        </w:rPr>
        <w:t xml:space="preserve"> </w:t>
      </w:r>
      <w:bookmarkStart w:id="0" w:name="_GoBack"/>
      <w:r w:rsidRPr="0021702E">
        <w:t>Driver drowsiness is one of the leading causes of severe traffic accidents, necessitating effective and real-time monitoring solutions. However, existing approaches often face challenges in balancing accuracy, deployment costs, and invasiveness to the driver. This study synthesizes the theoretical foundations of drowsiness detection and proposes an Internet of Things (IoT) system model based on computer vision to address these limitations. The methodology combines the analysis of behavioral indicators, specifically the Eye Aspect Ratio (EAR), with experimental deployment on resource-constrained embedded devices to assess practical feasibility. Experimental results indicate that integrating a time threshold significantly reduces false alarms, achieving high accuracy and demonstrating substantial potential for real-world application. The paper is organized into five sections: Introduction, Related Work, Proposed Model, Experimental Results, and Conclusion.</w:t>
      </w:r>
      <w:bookmarkEnd w:id="0"/>
    </w:p>
    <w:p w14:paraId="40398C7B" w14:textId="092FAB68" w:rsidR="003B4290" w:rsidRPr="00EE426C" w:rsidRDefault="0021702E" w:rsidP="0021702E">
      <w:pPr>
        <w:pStyle w:val="keywords"/>
      </w:pPr>
      <w:r>
        <w:rPr>
          <w:b/>
        </w:rPr>
        <w:t>Keywords:</w:t>
      </w:r>
      <w:r>
        <w:t xml:space="preserve"> </w:t>
      </w:r>
      <w:r w:rsidRPr="0021702E">
        <w:t>IoT System; Drowsiness Detection; Computer Vision; Real-time Monitoring.</w:t>
      </w:r>
    </w:p>
    <w:p w14:paraId="7ACF2C50" w14:textId="69B2C8FF" w:rsidR="003B4290" w:rsidRDefault="0021702E" w:rsidP="003B4290">
      <w:pPr>
        <w:pStyle w:val="heading1"/>
      </w:pPr>
      <w:r w:rsidRPr="0021702E">
        <w:t>INTRODUCTION</w:t>
      </w:r>
    </w:p>
    <w:p w14:paraId="5B042CDD" w14:textId="3F768C22" w:rsidR="003B4290" w:rsidRPr="00EE426C" w:rsidRDefault="0021702E" w:rsidP="003B4290">
      <w:pPr>
        <w:pStyle w:val="p1a"/>
      </w:pPr>
      <w:r w:rsidRPr="0021702E">
        <w:t>Traffic accidents caused by driver distraction or drowsiness have become a severe global issue, resulting in devastating consequences for both human life and property (National Highway Traffic Safety Administration, 2017; AAA Foundation for Traffic Safety, 2023; National Sleep Foundation, 2023; World Health Organization, 2018; World Health Organization, 2022; Royal Society for the Prevention of Accidents, 2020). Specifically, drowsy driving significantly impairs a driver's reflexes and situational awareness, thereby escalating the risk of collision. According to recent reports, driving while fatigued contributes to thousands of fatal crashes annually in the United States and worldwide (National Highway Traffic Safety Administration, 2017; AAA Foundation for Traffic Safety, 2023; National Sleep Foundation, 2023). Notably, between 2017 and 2021, the proportion of fatal crashes involving drowsiness fluctuated significantly, with current estimates reflecting higher rates than previously recorded data (AAA Foundation for Traffic Safety, 2023).</w:t>
      </w:r>
    </w:p>
    <w:p w14:paraId="4A39F71F" w14:textId="4CFD8086" w:rsidR="003B4290" w:rsidRDefault="0021702E" w:rsidP="003B4290">
      <w:r w:rsidRPr="0021702E">
        <w:t>Empirical studies indicate that as drowsiness levels increase, drivers tend to exhibit greater lane deviation and higher speed variability (</w:t>
      </w:r>
      <w:proofErr w:type="spellStart"/>
      <w:r w:rsidRPr="0021702E">
        <w:t>Albadawi</w:t>
      </w:r>
      <w:proofErr w:type="spellEnd"/>
      <w:r w:rsidRPr="0021702E">
        <w:t xml:space="preserve"> et al., 2022; Soares et al., 2020). More critically, in some instances, drivers intentionally accelerate to maintain alertness, posing a direct threat to surrounding vehicles (</w:t>
      </w:r>
      <w:proofErr w:type="spellStart"/>
      <w:r w:rsidRPr="0021702E">
        <w:t>Sahayadhas</w:t>
      </w:r>
      <w:proofErr w:type="spellEnd"/>
      <w:r w:rsidRPr="0021702E">
        <w:t xml:space="preserve"> et al., 2012). To address this issue, various drowsiness monitoring methods have been developed, broadly classified into three main categories: vehicle-based, behavioral-based, and physiological signal-based approaches (</w:t>
      </w:r>
      <w:proofErr w:type="spellStart"/>
      <w:r w:rsidRPr="0021702E">
        <w:t>Albadawi</w:t>
      </w:r>
      <w:proofErr w:type="spellEnd"/>
      <w:r w:rsidRPr="0021702E">
        <w:t xml:space="preserve"> et al., 2022; </w:t>
      </w:r>
      <w:proofErr w:type="spellStart"/>
      <w:r w:rsidRPr="0021702E">
        <w:t>Agudelo</w:t>
      </w:r>
      <w:proofErr w:type="spellEnd"/>
      <w:r w:rsidRPr="0021702E">
        <w:t xml:space="preserve"> Concha et al., 2020; </w:t>
      </w:r>
      <w:proofErr w:type="spellStart"/>
      <w:r w:rsidRPr="0021702E">
        <w:t>Sahayadhas</w:t>
      </w:r>
      <w:proofErr w:type="spellEnd"/>
      <w:r w:rsidRPr="0021702E">
        <w:t xml:space="preserve"> et al., 2012).</w:t>
      </w:r>
    </w:p>
    <w:p w14:paraId="0093997E" w14:textId="4DF64185" w:rsidR="0021702E" w:rsidRDefault="0021702E" w:rsidP="00A86BBF">
      <w:r>
        <w:lastRenderedPageBreak/>
        <w:t>Physiological methods, such as Electroencephalography (EEG) or Electrocardiography (ECG), offer high accuracy due to their ability to detect intrinsic signs of fatigue, even when the driver's eyes remain open (Doudou et al., 2018; Bajaj et al., 2023). However, the rapid advancement of computer vision has propelled behavioral-based methods forward, primarily due to their non-invasive nature (</w:t>
      </w:r>
      <w:proofErr w:type="spellStart"/>
      <w:r>
        <w:t>Albadawi</w:t>
      </w:r>
      <w:proofErr w:type="spellEnd"/>
      <w:r>
        <w:t xml:space="preserve"> et al., 2022; </w:t>
      </w:r>
      <w:proofErr w:type="spellStart"/>
      <w:r>
        <w:t>Agudelo</w:t>
      </w:r>
      <w:proofErr w:type="spellEnd"/>
      <w:r>
        <w:t xml:space="preserve"> Concha et al., 2020; Fonseca &amp; Ferreira, 2025; </w:t>
      </w:r>
      <w:proofErr w:type="spellStart"/>
      <w:r>
        <w:t>Alshammari</w:t>
      </w:r>
      <w:proofErr w:type="spellEnd"/>
      <w:r>
        <w:t xml:space="preserve"> et al., 2025; Ben </w:t>
      </w:r>
      <w:proofErr w:type="spellStart"/>
      <w:r>
        <w:t>Dhaou</w:t>
      </w:r>
      <w:proofErr w:type="spellEnd"/>
      <w:r>
        <w:t xml:space="preserve"> et al., 2024; Saldana-Barrios et al., 2024). These systems typically utilize cameras to monitor eye states through metrics such as the Percentage of Eye Closure (PERCLOS) or the Eye Aspect Ratio (EAR) (</w:t>
      </w:r>
      <w:proofErr w:type="spellStart"/>
      <w:r>
        <w:t>Dewi</w:t>
      </w:r>
      <w:proofErr w:type="spellEnd"/>
      <w:r>
        <w:t xml:space="preserve"> et al., 2022; Hossain et al., 2024; Mittal et al., 2023; Suthar et al., 2023; Deng &amp; Wu, 2019).</w:t>
      </w:r>
    </w:p>
    <w:p w14:paraId="7A6E391D" w14:textId="39743989" w:rsidR="00CD0428" w:rsidRDefault="0021702E" w:rsidP="0021702E">
      <w:r>
        <w:t xml:space="preserve">Furthermore, algorithmic approaches have gradually shifted from traditional machine learning methods, like Support Vector Machines (SVM) and K-Nearest Neighbors (KNN), to deep learning models such as Convolutional Neural Networks (CNN) or Long Short-Term Memory (LSTM) networks, aiming to enhance the extraction of spatial and temporal features (Fonseca &amp; Ferreira, 2025; </w:t>
      </w:r>
      <w:proofErr w:type="spellStart"/>
      <w:r>
        <w:t>Alshammari</w:t>
      </w:r>
      <w:proofErr w:type="spellEnd"/>
      <w:r>
        <w:t xml:space="preserve"> et al., 2025; Ben </w:t>
      </w:r>
      <w:proofErr w:type="spellStart"/>
      <w:r>
        <w:t>Dhaou</w:t>
      </w:r>
      <w:proofErr w:type="spellEnd"/>
      <w:r>
        <w:t xml:space="preserve"> et al., 2024; Phan et al., 2021; Liu et al., 2025; </w:t>
      </w:r>
      <w:proofErr w:type="spellStart"/>
      <w:r>
        <w:t>Alajlan</w:t>
      </w:r>
      <w:proofErr w:type="spellEnd"/>
      <w:r>
        <w:t xml:space="preserve"> &amp; Ibrahim, 2023; Das et al., 2024; Jabbar et al., 2018).</w:t>
      </w:r>
    </w:p>
    <w:p w14:paraId="3D29DA40" w14:textId="75C07C67" w:rsidR="00397D55" w:rsidRDefault="00A86BBF" w:rsidP="003B4290">
      <w:r w:rsidRPr="00A86BBF">
        <w:t>Despite significant advancements, existing solutions still face numerous limitations when deployed in real-world environments (</w:t>
      </w:r>
      <w:proofErr w:type="spellStart"/>
      <w:r w:rsidRPr="00A86BBF">
        <w:t>Albadawi</w:t>
      </w:r>
      <w:proofErr w:type="spellEnd"/>
      <w:r w:rsidRPr="00A86BBF">
        <w:t xml:space="preserve"> et al., 2022; Fonseca &amp; Ferreira, 2025). The primary drawback of physiological methods is their invasiveness, as they require drivers to continuously wear sensors, causing discomfort and inconvenience (Doudou et al., 2018; Bajaj et al., 2023). Regarding deep learning-based computer vision systems, the major challenge lies in their high computational complexity, which necessitates powerful hardware such as GPUs. This makes deployment on resource-constrained embedded devices highly challenging (Fonseca &amp; Ferreira, 2025; </w:t>
      </w:r>
      <w:proofErr w:type="spellStart"/>
      <w:r w:rsidRPr="00A86BBF">
        <w:t>Alshammari</w:t>
      </w:r>
      <w:proofErr w:type="spellEnd"/>
      <w:r w:rsidRPr="00A86BBF">
        <w:t xml:space="preserve"> et al., 2025; Ben </w:t>
      </w:r>
      <w:proofErr w:type="spellStart"/>
      <w:r w:rsidRPr="00A86BBF">
        <w:t>Dhaou</w:t>
      </w:r>
      <w:proofErr w:type="spellEnd"/>
      <w:r w:rsidRPr="00A86BBF">
        <w:t xml:space="preserve"> et al., 2024; </w:t>
      </w:r>
      <w:proofErr w:type="spellStart"/>
      <w:r w:rsidRPr="00A86BBF">
        <w:t>Alajlan</w:t>
      </w:r>
      <w:proofErr w:type="spellEnd"/>
      <w:r w:rsidRPr="00A86BBF">
        <w:t xml:space="preserve"> &amp; Ibrahim, 2023). While some cloud-based processing solutions alleviate local computational loads, they suffer from network latency and a heavy reliance on continuous Internet connectivity, thereby compromising system stability and real-time responsiveness (</w:t>
      </w:r>
      <w:proofErr w:type="spellStart"/>
      <w:r w:rsidRPr="00A86BBF">
        <w:t>Zantalis</w:t>
      </w:r>
      <w:proofErr w:type="spellEnd"/>
      <w:r w:rsidRPr="00A86BBF">
        <w:t xml:space="preserve"> et al., 2019). Currently, there remains a scarcity of compact, low-cost </w:t>
      </w:r>
      <w:proofErr w:type="spellStart"/>
      <w:r w:rsidRPr="00A86BBF">
        <w:t>TinyML</w:t>
      </w:r>
      <w:proofErr w:type="spellEnd"/>
      <w:r w:rsidRPr="00A86BBF">
        <w:t xml:space="preserve"> or edge IoT systems that can operate independently and are suitable for widespread vehicular deployment (Bajaj et al., 2023; </w:t>
      </w:r>
      <w:proofErr w:type="spellStart"/>
      <w:r w:rsidRPr="00A86BBF">
        <w:t>Alajlan</w:t>
      </w:r>
      <w:proofErr w:type="spellEnd"/>
      <w:r w:rsidRPr="00A86BBF">
        <w:t xml:space="preserve"> &amp; Ibrahim, 2023; Biswal et al., 2021; </w:t>
      </w:r>
      <w:proofErr w:type="spellStart"/>
      <w:r w:rsidRPr="00A86BBF">
        <w:t>Muiz</w:t>
      </w:r>
      <w:proofErr w:type="spellEnd"/>
      <w:r w:rsidRPr="00A86BBF">
        <w:t xml:space="preserve"> et al., 2025; Tiwari et al., 2019).</w:t>
      </w:r>
    </w:p>
    <w:p w14:paraId="1FA7C254" w14:textId="61399AA1" w:rsidR="00397D55" w:rsidRDefault="00A86BBF" w:rsidP="003B4290">
      <w:r w:rsidRPr="00A86BBF">
        <w:t xml:space="preserve">Motivated by the aforementioned limitations, this study proposes the development of an IoT system for detecting and alerting driver drowsiness, aiming to strike a balance between accuracy and hardware cost (Bajaj et al., 2023; Biswal et al., 2021; </w:t>
      </w:r>
      <w:proofErr w:type="spellStart"/>
      <w:r w:rsidRPr="00A86BBF">
        <w:t>Muiz</w:t>
      </w:r>
      <w:proofErr w:type="spellEnd"/>
      <w:r w:rsidRPr="00A86BBF">
        <w:t xml:space="preserve"> et al., 2025; Tiwari et al., 2019). The research focuses on constructing an appropriate dataset, as well as implementing and comparing the efficacy of prevalent drowsiness detection algorithms to select the optimal solution for embedded devices (Fonseca &amp; Ferreira, 2025; Liu et al., 2025; </w:t>
      </w:r>
      <w:proofErr w:type="spellStart"/>
      <w:r w:rsidRPr="00A86BBF">
        <w:t>Alajlan</w:t>
      </w:r>
      <w:proofErr w:type="spellEnd"/>
      <w:r w:rsidRPr="00A86BBF">
        <w:t xml:space="preserve"> &amp; Ibrahim, 2023). The system is designed using a compact embedded computer (e.g., Raspberry Pi) coupled with a camera for real-time monitoring (</w:t>
      </w:r>
      <w:proofErr w:type="spellStart"/>
      <w:r w:rsidRPr="00A86BBF">
        <w:t>Huaman</w:t>
      </w:r>
      <w:proofErr w:type="spellEnd"/>
      <w:r w:rsidRPr="00A86BBF">
        <w:t xml:space="preserve"> et al., 2023; Kulkarni et al., 2020; Kumar et al., 2024; </w:t>
      </w:r>
      <w:proofErr w:type="spellStart"/>
      <w:r w:rsidRPr="00A86BBF">
        <w:t>Ruikar</w:t>
      </w:r>
      <w:proofErr w:type="spellEnd"/>
      <w:r w:rsidRPr="00A86BBF">
        <w:t xml:space="preserve"> et al., 2021; </w:t>
      </w:r>
      <w:proofErr w:type="spellStart"/>
      <w:r w:rsidRPr="00A86BBF">
        <w:t>Eleyan</w:t>
      </w:r>
      <w:proofErr w:type="spellEnd"/>
      <w:r w:rsidRPr="00A86BBF">
        <w:t xml:space="preserve"> et al., 2021; Jadhav et al., 2023). In addition to localized auditory alerts, the system integrates the capability to transmit warning data and vehicle location to a server, enabling remote monitoring via a mobile application and a Website </w:t>
      </w:r>
      <w:r w:rsidRPr="00A86BBF">
        <w:lastRenderedPageBreak/>
        <w:t xml:space="preserve">Dashboard (Biswal et al., 2021; </w:t>
      </w:r>
      <w:proofErr w:type="spellStart"/>
      <w:r w:rsidRPr="00A86BBF">
        <w:t>Muiz</w:t>
      </w:r>
      <w:proofErr w:type="spellEnd"/>
      <w:r w:rsidRPr="00A86BBF">
        <w:t xml:space="preserve"> et al., 2025; Tiwari et al., 2019). The research findings are expected to deliver a proactive, easily deployable safety solution with high practical applicability, particularly suitable for local implementation in Vietnam (Nguyen et al., 2023; Tran &amp; Nguyen, 2015).</w:t>
      </w:r>
    </w:p>
    <w:p w14:paraId="24404600" w14:textId="6DF06334" w:rsidR="00397D55" w:rsidRDefault="00A86BBF" w:rsidP="003B4290">
      <w:r w:rsidRPr="00A86BBF">
        <w:t>The remainder of this paper is organized into four main sections following the introduction. Section 2 presents related work on existing drowsiness detection methods to establish the theoretical background. Building upon this foundation, Section 3 details the proposed methodology along with the designed hardware and software system architecture. Section 4 is dedicated to discussing the experimental results and evaluating the model's performance, while Section 5 concludes the paper and outlines future research directions.</w:t>
      </w:r>
    </w:p>
    <w:p w14:paraId="0FE99AA3" w14:textId="59F3B7E7" w:rsidR="00CD0428" w:rsidRDefault="00A86BBF" w:rsidP="00CD0428">
      <w:pPr>
        <w:pStyle w:val="heading1"/>
      </w:pPr>
      <w:r w:rsidRPr="00A86BBF">
        <w:t>RELATED WORK</w:t>
      </w:r>
    </w:p>
    <w:p w14:paraId="0FDE164A" w14:textId="3B2CD3B2" w:rsidR="00CD0428" w:rsidRPr="006809AE" w:rsidRDefault="00A86BBF" w:rsidP="00CD0428">
      <w:pPr>
        <w:pStyle w:val="heading2"/>
        <w:spacing w:before="0"/>
      </w:pPr>
      <w:r w:rsidRPr="00A86BBF">
        <w:t>Physiological Signal-Based Drowsiness Detection</w:t>
      </w:r>
    </w:p>
    <w:p w14:paraId="5609DBC4" w14:textId="3C9CC786" w:rsidR="00CD0428" w:rsidRPr="00EE426C" w:rsidRDefault="00A86BBF" w:rsidP="00CD0428">
      <w:pPr>
        <w:pStyle w:val="p1a"/>
      </w:pPr>
      <w:r w:rsidRPr="00A86BBF">
        <w:t>Studies within this category focus on measuring intrinsic bodily changes via direct-contact sensors. Among these, Electroencephalography (EEG) is frequently utilized to analyze the activity of characteristic brain waves, such as Alpha and Theta. Furthermore, Electrocardiography (ECG) plays a crucial role in monitoring Heart Rate Variability (HRV) to determine the driver's state (</w:t>
      </w:r>
      <w:proofErr w:type="spellStart"/>
      <w:r w:rsidRPr="00A86BBF">
        <w:t>Sahayadhas</w:t>
      </w:r>
      <w:proofErr w:type="spellEnd"/>
      <w:r w:rsidRPr="00A86BBF">
        <w:t xml:space="preserve"> et al., 2012; Doudou et al., 2018; Bajaj et al., 2023).</w:t>
      </w:r>
    </w:p>
    <w:p w14:paraId="5340C199" w14:textId="79C8D161" w:rsidR="00CD0428" w:rsidRDefault="00A86BBF" w:rsidP="00CD0428">
      <w:r w:rsidRPr="00A86BBF">
        <w:t>The most prominent advantage of physiological methods is their exceptionally high accuracy, frequently reported to exceed 90% in numerous empirical studies. This robust performance is attributed to the ability to detect early signs of fatigue originating from the central nervous system before they manifest into observable behaviors. Notably, these methods remain highly effective even in instances where the driver's eyes remain open and no explicit external symptoms are exhibited (</w:t>
      </w:r>
      <w:proofErr w:type="spellStart"/>
      <w:r w:rsidRPr="00A86BBF">
        <w:t>Albadawi</w:t>
      </w:r>
      <w:proofErr w:type="spellEnd"/>
      <w:r w:rsidRPr="00A86BBF">
        <w:t xml:space="preserve"> et al., 2022; </w:t>
      </w:r>
      <w:proofErr w:type="spellStart"/>
      <w:r w:rsidRPr="00A86BBF">
        <w:t>Sahayadhas</w:t>
      </w:r>
      <w:proofErr w:type="spellEnd"/>
      <w:r w:rsidRPr="00A86BBF">
        <w:t xml:space="preserve"> et al., 2012; Doudou et al., 2018; Bajaj et al., 2023).</w:t>
      </w:r>
    </w:p>
    <w:p w14:paraId="4561E134" w14:textId="3E9C574D" w:rsidR="00397D55" w:rsidRPr="00A86BBF" w:rsidRDefault="00976AE3" w:rsidP="00CD0428">
      <w:r w:rsidRPr="00976AE3">
        <w:t>Nevertheless, the most significant limitation of these methods is their highly invasive nature. Requiring drivers to affix electrodes to their scalps or continuously wear specialized monitoring equipment while driving induces discomfort, obtrusiveness, and a lack of naturalness, particularly during extended journeys (</w:t>
      </w:r>
      <w:proofErr w:type="spellStart"/>
      <w:r w:rsidRPr="00976AE3">
        <w:t>Sahayadhas</w:t>
      </w:r>
      <w:proofErr w:type="spellEnd"/>
      <w:r w:rsidRPr="00976AE3">
        <w:t xml:space="preserve"> et al., 2012; Doudou et al., 2018; Bajaj et al., 2023). Consequently, despite yielding high accuracy, physiological signal-based approaches encounter substantial hurdles regarding widespread implementation in practical Advanced Driver Assistance Systems (ADAS) (</w:t>
      </w:r>
      <w:proofErr w:type="spellStart"/>
      <w:r w:rsidRPr="00976AE3">
        <w:t>Albadawi</w:t>
      </w:r>
      <w:proofErr w:type="spellEnd"/>
      <w:r w:rsidRPr="00976AE3">
        <w:t xml:space="preserve"> et al., 2022; </w:t>
      </w:r>
      <w:proofErr w:type="spellStart"/>
      <w:r w:rsidRPr="00976AE3">
        <w:t>Agudelo</w:t>
      </w:r>
      <w:proofErr w:type="spellEnd"/>
      <w:r w:rsidRPr="00976AE3">
        <w:t xml:space="preserve"> Concha et al., 2020; </w:t>
      </w:r>
      <w:proofErr w:type="spellStart"/>
      <w:r w:rsidRPr="00976AE3">
        <w:t>Sahayadhas</w:t>
      </w:r>
      <w:proofErr w:type="spellEnd"/>
      <w:r w:rsidRPr="00976AE3">
        <w:t xml:space="preserve"> et al., 2012).</w:t>
      </w:r>
    </w:p>
    <w:p w14:paraId="10B751D3" w14:textId="5A7DA90C" w:rsidR="00397D55" w:rsidRPr="00816227" w:rsidRDefault="00976AE3" w:rsidP="00397D55">
      <w:pPr>
        <w:pStyle w:val="heading2"/>
        <w:rPr>
          <w:lang w:val="vi-VN"/>
        </w:rPr>
      </w:pPr>
      <w:r w:rsidRPr="00976AE3">
        <w:rPr>
          <w:lang w:val="vi-VN"/>
        </w:rPr>
        <w:t>Computer Vision-Based Drowsiness Detection</w:t>
      </w:r>
    </w:p>
    <w:p w14:paraId="63CAC199" w14:textId="63FAFED8" w:rsidR="00397D55" w:rsidRPr="00203E66" w:rsidRDefault="00976AE3" w:rsidP="00397D55">
      <w:pPr>
        <w:pStyle w:val="p1a"/>
        <w:rPr>
          <w:lang w:val="vi-VN"/>
        </w:rPr>
      </w:pPr>
      <w:r w:rsidRPr="00976AE3">
        <w:rPr>
          <w:lang w:val="vi-VN"/>
        </w:rPr>
        <w:t xml:space="preserve">Computer vision-based drowsiness detection methods focus on extracting external behavioral indicators from drivers through imagery captured via cameras. The most significant advantage of this approach is its non-invasive nature, as it entirely eliminates the need for drivers to wear cumbersome or inconvenient devices on their bodies. Due to these characteristics, this category of methods is highly regarded for its practicality, </w:t>
      </w:r>
      <w:r w:rsidRPr="00976AE3">
        <w:rPr>
          <w:lang w:val="vi-VN"/>
        </w:rPr>
        <w:lastRenderedPageBreak/>
        <w:t>low deployment costs, and extensive applicability across modern vehicles (Albadawi et al., 2022; Agudelo et al., 2020; Fonseca &amp; Ferreira, 2025; Alshammari et al., 2025; Ben Dhaou et al., 2024; Saldana-Barrios et al., 2024).</w:t>
      </w:r>
    </w:p>
    <w:p w14:paraId="62B457FA" w14:textId="3CADDE09" w:rsidR="00397D55" w:rsidRPr="00203E66" w:rsidRDefault="00976AE3" w:rsidP="00397D55">
      <w:pPr>
        <w:rPr>
          <w:lang w:val="vi-VN"/>
        </w:rPr>
      </w:pPr>
      <w:r w:rsidRPr="00976AE3">
        <w:rPr>
          <w:lang w:val="vi-VN"/>
        </w:rPr>
        <w:t>To determine the drowsiness state, these systems typically extract and analyze critical facial features, particularly focusing on the ocular and oral regions. Common quantitative metrics include PERCLOS (Percentage of Eye Closure) and the Eye Aspect Ratio (EAR) to monitor the magnitude and frequency of eye closures (Dewi et al., 2022; Hossain et al., 2024; Mittal et al., 2023; Suthar et al., 2023; Deng &amp; Wu, 2019). Additionally, behaviors such as yawning—quantified via the Mouth Aspect Ratio (MAR) or the Frequency of Mouth Opening (FOM)—along with head nodding, are frequently monitored to enhance the overall reliability of the detection system (Suthar et al., 2023; Deng &amp; Wu, 2019; Das et al., 2024).</w:t>
      </w:r>
    </w:p>
    <w:p w14:paraId="5871F26A" w14:textId="037399E3" w:rsidR="00651B1A" w:rsidRPr="00203E66" w:rsidRDefault="00976AE3" w:rsidP="00397D55">
      <w:pPr>
        <w:rPr>
          <w:lang w:val="vi-VN"/>
        </w:rPr>
      </w:pPr>
      <w:r w:rsidRPr="00976AE3">
        <w:rPr>
          <w:lang w:val="vi-VN"/>
        </w:rPr>
        <w:t>Regarding algorithmic approaches, early studies primarily utilized traditional machine learning methods such as Haar Cascade and Dlib combined with SVM or MLP classifiers (Deng &amp; Wu, 2019; Jabbar et al., 2018; Eleyan et al., 2021). These methods offer the advantages of high processing speeds and suitability for resource-constrained devices; however, they are susceptible to varying lighting conditions and camera viewing angles. Recently, research trends have shifted toward deep learning models such as CNN, LSTM, or YOLO, which enable more effective extraction of spatial and temporal features, thereby significantly improving detection accuracy (Fonseca &amp; Ferreira, 2025; Alshammari et al., 2025; Ben Dhaou et al., 2024; Phan et al., 2021; Liu et al., 2025; Alajlan &amp; Ibrahim, 2023; Das et al., 2024). Nevertheless, these models typically demand greater computational resources, posing a significant challenge for deployment on embedded or IoT systems with hardware limitations (Fonseca &amp; Ferreira, 2025; Alshammari et al., 2025; Alajlan &amp; Ibrahim, 2023).</w:t>
      </w:r>
    </w:p>
    <w:p w14:paraId="54D2A12D" w14:textId="4EF70F07" w:rsidR="00397D55" w:rsidRPr="00203E66" w:rsidRDefault="00976AE3" w:rsidP="00203E66">
      <w:pPr>
        <w:pStyle w:val="heading2"/>
        <w:rPr>
          <w:lang w:val="vi-VN"/>
        </w:rPr>
      </w:pPr>
      <w:r w:rsidRPr="00976AE3">
        <w:rPr>
          <w:lang w:val="vi-VN"/>
        </w:rPr>
        <w:t>Analysis and Comparison of Research Approaches</w:t>
      </w:r>
    </w:p>
    <w:p w14:paraId="2F7E1616" w14:textId="3F100DA3" w:rsidR="00397D55" w:rsidRPr="00203E66" w:rsidRDefault="00976AE3" w:rsidP="00397D55">
      <w:pPr>
        <w:pStyle w:val="p1a"/>
        <w:rPr>
          <w:lang w:val="vi-VN"/>
        </w:rPr>
      </w:pPr>
      <w:r w:rsidRPr="00976AE3">
        <w:rPr>
          <w:lang w:val="vi-VN"/>
        </w:rPr>
        <w:t>Summarizing the aforementioned analyses, although physiological signal-based methods achieve high accuracy—frequently exceeding 90%—due to their ability to detect early internal signs of nervous system fatigue, their invasiveness and operational complexity make them difficult to apply widely in practice (Albadawi et al., 2022; Agudelo Concha et al., 2020; Sahayadhas et al., 2012; Doudou et al., 2018; Bajaj et al., 2023). In contrast, computer vision-based methods demonstrate superior practicality owing to their non-contact mechanism, low hardware costs, and flexible integration capabilities on edge IoT devices (Albadawi et al., 2022; Agudelo Concha et al., 2020; Fonseca &amp; Ferreira, 2025; Alshammari et al., 2025; Ben Dhaou et al., 2024; Saldana-Barrios et al., 2024; Zantalis et al., 2019).</w:t>
      </w:r>
    </w:p>
    <w:p w14:paraId="1B9726C7" w14:textId="3172342E" w:rsidR="00397D55" w:rsidRPr="00203E66" w:rsidRDefault="00976AE3" w:rsidP="00397D55">
      <w:pPr>
        <w:rPr>
          <w:lang w:val="vi-VN"/>
        </w:rPr>
      </w:pPr>
      <w:r w:rsidRPr="00976AE3">
        <w:rPr>
          <w:lang w:val="vi-VN"/>
        </w:rPr>
        <w:t>Based on the analysis of the advantages and disadvantages of each category, this study selects the development of a drowsiness detection system utilizing computer vision technology. The focus of this research is on building a solution for embedded systems to address the trade-off between processing performance and hardware cost. Consequently, the system aims to optimize real-time alerting capabilities and ensure convenience for large-scale deployment in practical environments (Muiz et al., 2025; Hossain et al., 2024; Nguyen et al., 2023).</w:t>
      </w:r>
    </w:p>
    <w:p w14:paraId="5C27CA73" w14:textId="4DBD7751" w:rsidR="00CD0428" w:rsidRPr="00203E66" w:rsidRDefault="00976AE3" w:rsidP="00CD0428">
      <w:pPr>
        <w:pStyle w:val="heading1"/>
        <w:rPr>
          <w:lang w:val="vi-VN"/>
        </w:rPr>
      </w:pPr>
      <w:r w:rsidRPr="00976AE3">
        <w:rPr>
          <w:lang w:val="vi-VN"/>
        </w:rPr>
        <w:lastRenderedPageBreak/>
        <w:t>PROPOSED METHODOLOGY AND EXPERIMENTAL DEMONSTRATION</w:t>
      </w:r>
    </w:p>
    <w:p w14:paraId="7D8E92E3" w14:textId="3FF71827" w:rsidR="00CD0428" w:rsidRPr="00203E66" w:rsidRDefault="00976AE3" w:rsidP="00CD0428">
      <w:pPr>
        <w:pStyle w:val="heading2"/>
        <w:spacing w:before="0"/>
        <w:rPr>
          <w:lang w:val="vi-VN"/>
        </w:rPr>
      </w:pPr>
      <w:r w:rsidRPr="00976AE3">
        <w:rPr>
          <w:lang w:val="vi-VN"/>
        </w:rPr>
        <w:t>Overall System Architecture</w:t>
      </w:r>
    </w:p>
    <w:p w14:paraId="61A60AFE" w14:textId="30DF020E" w:rsidR="00CD0428" w:rsidRPr="00203E66" w:rsidRDefault="00976AE3" w:rsidP="00CD0428">
      <w:pPr>
        <w:pStyle w:val="p1a"/>
        <w:rPr>
          <w:lang w:val="vi-VN"/>
        </w:rPr>
      </w:pPr>
      <w:r w:rsidRPr="00976AE3">
        <w:rPr>
          <w:lang w:val="vi-VN"/>
        </w:rPr>
        <w:t>The demonstrated system is built upon a distributed processing model, combining Edge Computing capabilities with a remote monitoring mechanism via an IoT platform (Das et al., 2024; Zantalis et al., 2019; Biswal et al., 2021; Muiz et al., 2025; Tiwari et al., 2019). At the edge device layer, a camera is positioned directly facing the driver to continuously collect real-time facial image data. This data is then transmitted to the central processor on the embedded device for preprocessing, face detection, and extraction of behavioral features, such as the Eye Aspect Ratio (EAR), to determine the driver's alertness state (Dewi et al., 2022; Hossain et al., 2024; Mittal et al., 2023; Suthar et al., 2023; Deng &amp; Wu, 2019; Huaman et al., 2023; Kulkarni et al., 2020; Kumar et al., 2024; Ruikar et al., 2021; Eleyan et al., 2021; Jadhav et al., 2023; Ahmed, 2022).</w:t>
      </w:r>
    </w:p>
    <w:p w14:paraId="3A00AE48" w14:textId="3B5A0AD3" w:rsidR="00CD0428" w:rsidRPr="00203E66" w:rsidRDefault="00976AE3" w:rsidP="00CD0428">
      <w:pPr>
        <w:rPr>
          <w:lang w:val="vi-VN"/>
        </w:rPr>
      </w:pPr>
      <w:r w:rsidRPr="00976AE3">
        <w:rPr>
          <w:lang w:val="vi-VN"/>
        </w:rPr>
        <w:t>When the system detects a drowsiness state exceeding the pre-established safety threshold, a dual-alert mechanism is activated. First, a control signal is sent to the local buzzer to emit an audible warning, aimed at immediately waking the driver. Second, information related to the alert event, including timestamps and vehicle location, is encapsulated and transmitted wirelessly over the Internet to a storage server.  Consequently, supervisors or family members can monitor the driver's status remotely via a Website Dashboard or mobile application, thereby enhancing the overall safety of the system (Saldana-Barrios et al., 2024; Das et al., 2024; Biswal et al., 2021; Muiz et al., 2025; Tiwari et al., 2019; Eleyan et al., 2021; Jadhav et al., 2023; Nguyen et al., 2023).</w:t>
      </w:r>
    </w:p>
    <w:p w14:paraId="32559784" w14:textId="52022C36" w:rsidR="00651B1A" w:rsidRPr="00203E66" w:rsidRDefault="00976AE3" w:rsidP="00651B1A">
      <w:pPr>
        <w:pStyle w:val="heading2"/>
        <w:rPr>
          <w:lang w:val="vi-VN"/>
        </w:rPr>
      </w:pPr>
      <w:r w:rsidRPr="00976AE3">
        <w:rPr>
          <w:lang w:val="vi-VN"/>
        </w:rPr>
        <w:t>Data Collection and Dataset Construction</w:t>
      </w:r>
    </w:p>
    <w:p w14:paraId="18A27F6B" w14:textId="4555775A" w:rsidR="00651B1A" w:rsidRPr="00203E66" w:rsidRDefault="00976AE3" w:rsidP="00651B1A">
      <w:pPr>
        <w:pStyle w:val="p1a"/>
        <w:rPr>
          <w:lang w:val="vi-VN"/>
        </w:rPr>
      </w:pPr>
      <w:r w:rsidRPr="00976AE3">
        <w:rPr>
          <w:lang w:val="vi-VN"/>
        </w:rPr>
        <w:t>Input image data plays a pivotal role in the overall accuracy of the system; therefore, the collection process is strictly executed using specialized camera modules, typically a Logitech C270 Webcam or a Pi Camera Module V2. This imaging device is fixed at a central position on the dashboard or mounted directly on the windshield, ensuring a front-facing perspective of the driver's face to minimize occlusions when the driver turns their head.  Regarding technical specifications, the video stream is configured at a standard 720p resolution (1280x720 pixels) rather than Full HD or 4K. This choice is a result of addressing the trade-off, providing sufficient detail for eye feature recognition algorithms while reducing bandwidth pressure to allow the embedded processor to maintain a frame rate of 30 frames per second (FPS) for real-time tasks (Mittal et al., 2023; Suthar et al., 2023).</w:t>
      </w:r>
    </w:p>
    <w:p w14:paraId="2CFEE4E5" w14:textId="0455CCF4" w:rsidR="00651B1A" w:rsidRPr="00203E66" w:rsidRDefault="00272635" w:rsidP="00651B1A">
      <w:pPr>
        <w:rPr>
          <w:lang w:val="vi-VN"/>
        </w:rPr>
      </w:pPr>
      <w:r w:rsidRPr="00272635">
        <w:rPr>
          <w:lang w:val="vi-VN"/>
        </w:rPr>
        <w:t xml:space="preserve">The data collection process extends beyond ideal conditions, incorporating diverse simulated scenarios to closely reflect variations in real-world operating environments. Specifically, the dataset encompasses three primary psycho-physiological states of the driver: the alert state (wide-open eyes, focused on the road), the early-onset drowsiness state (increased blink frequency, facial fatigue expressions), and the hazardous drowsiness state (eyes closed for over one second, continuous yawning, or head </w:t>
      </w:r>
      <w:r w:rsidRPr="00272635">
        <w:rPr>
          <w:lang w:val="vi-VN"/>
        </w:rPr>
        <w:lastRenderedPageBreak/>
        <w:t>nodding).  Furthermore, environmental and anthropometric variations are fully recorded to enhance the model's generalization. This research proactively collected samples under challenging lighting conditions, such as low light (simulating night driving) or backlighting, as well as cases where drivers use interfering accessories like prescription glasses or sunglasses (Fonseca &amp; Ferreira, 2025; Alshammari et al., 2025).</w:t>
      </w:r>
    </w:p>
    <w:p w14:paraId="23A34A3D" w14:textId="620FD2E2" w:rsidR="00651B1A" w:rsidRPr="00203E66" w:rsidRDefault="00272635" w:rsidP="00651B1A">
      <w:pPr>
        <w:rPr>
          <w:lang w:val="vi-VN"/>
        </w:rPr>
      </w:pPr>
      <w:r w:rsidRPr="00272635">
        <w:rPr>
          <w:lang w:val="vi-VN"/>
        </w:rPr>
        <w:t>Following the raw data collection, video frames are extracted and undergo a preliminary preprocessing stage to standardize the input for the central processing unit. Specific technical operations include color space conversion from RGB to grayscale to eliminate redundant color information, followed by image resizing to a fixed ratio to minimize computational complexity for resource-constrained embedded devices. Subsequently, the cleaned data proceeds to a manual data labeling phase, supported by specialized software or experts. In this stage, each frame is meticulously classified into two primary class labels: "Awake" and "Drowsy," based on behavioral observation criteria. This process establishes a reference dataset (Ground Truth) for accuracy testing and fine-tuning the system's parameter thresholds (Dewi et al., 2022; Hossain et al., 2024).</w:t>
      </w:r>
    </w:p>
    <w:p w14:paraId="06636D7B" w14:textId="7E2090BF" w:rsidR="00651B1A" w:rsidRPr="00203E66" w:rsidRDefault="00272635" w:rsidP="00651B1A">
      <w:pPr>
        <w:pStyle w:val="heading2"/>
        <w:rPr>
          <w:lang w:val="vi-VN"/>
        </w:rPr>
      </w:pPr>
      <w:r w:rsidRPr="00272635">
        <w:rPr>
          <w:lang w:val="vi-VN"/>
        </w:rPr>
        <w:t>Drowsiness Detection Methodology</w:t>
      </w:r>
    </w:p>
    <w:p w14:paraId="2F6BB35E" w14:textId="3BE25A4C" w:rsidR="00651B1A" w:rsidRPr="00203E66" w:rsidRDefault="00272635" w:rsidP="00651B1A">
      <w:pPr>
        <w:pStyle w:val="p1a"/>
        <w:rPr>
          <w:lang w:val="vi-VN"/>
        </w:rPr>
      </w:pPr>
      <w:r w:rsidRPr="00272635">
        <w:rPr>
          <w:lang w:val="vi-VN"/>
        </w:rPr>
        <w:t>The core methodology implemented in this research is facial geometric feature analysis, with a primary focus on the Eye Aspect Ratio (EAR) metric.  This index is closely integrated with a time-series threshold comparison mechanism to accurately detect the driver's drowsiness state. Owing to its relatively low algorithmic complexity, this approach offers superior operational efficiency and is highly suitable for deployment on resource-constrained embedded IoT devices (Bajaj et al., 2023; Alshammari et al., 2025; Alajlan &amp; Ibrahim, 2023).</w:t>
      </w:r>
    </w:p>
    <w:p w14:paraId="4263B6AA" w14:textId="69D723D0" w:rsidR="00651B1A" w:rsidRPr="00203E66" w:rsidRDefault="00272635" w:rsidP="00651B1A">
      <w:pPr>
        <w:rPr>
          <w:lang w:val="vi-VN"/>
        </w:rPr>
      </w:pPr>
      <w:r w:rsidRPr="00272635">
        <w:rPr>
          <w:lang w:val="vi-VN"/>
        </w:rPr>
        <w:t>The processing pipeline initiates with a face detection algorithm, such as Haar Cascade or the Histogram of Oriented Gradients (HOG)-based detector from the Dlib library, to localize the driver's face within each video frame (Dewi et al., 2022; Hossain et al., 2024). Once the face is successfully detected, the system employs a pre-trained Facial Landmark Predictor to extract the coordinates of 68 standard facial feature points. Among these, 12 specific landmarks corresponding to the ocular regions (six points for each eye) are utilized for calculating the Eye Aspect Ratio (EAR).</w:t>
      </w:r>
    </w:p>
    <w:p w14:paraId="0AFA63D5" w14:textId="2A06628D" w:rsidR="00210833" w:rsidRPr="00203E66" w:rsidRDefault="00272635" w:rsidP="00210833">
      <w:pPr>
        <w:spacing w:before="240"/>
        <w:ind w:firstLine="0"/>
        <w:rPr>
          <w:lang w:val="vi-VN"/>
        </w:rPr>
      </w:pPr>
      <w:r w:rsidRPr="00272635">
        <w:rPr>
          <w:lang w:val="vi-VN"/>
        </w:rPr>
        <w:t>The EAR index is calculated according to the following formula:</w:t>
      </w:r>
      <w:r w:rsidR="00210833" w:rsidRPr="00203E66">
        <w:rPr>
          <w:lang w:val="vi-VN"/>
        </w:rPr>
        <w:t xml:space="preserve"> </w:t>
      </w:r>
    </w:p>
    <w:p w14:paraId="44126620" w14:textId="13C3BFB4" w:rsidR="00651B1A" w:rsidRPr="00203E66" w:rsidRDefault="00210833" w:rsidP="00210833">
      <w:pPr>
        <w:pStyle w:val="equation"/>
        <w:rPr>
          <w:lang w:val="vi-VN"/>
        </w:rPr>
      </w:pPr>
      <w:r w:rsidRPr="00203E66">
        <w:rPr>
          <w:i/>
          <w:lang w:val="vi-VN"/>
        </w:rPr>
        <w:tab/>
      </w:r>
      <m:oMath>
        <m:r>
          <w:rPr>
            <w:rFonts w:ascii="Cambria Math" w:hAnsi="Cambria Math"/>
            <w:lang w:val="vi-VN"/>
          </w:rPr>
          <m:t>EAR=</m:t>
        </m:r>
        <m:f>
          <m:fPr>
            <m:ctrlPr>
              <w:rPr>
                <w:rFonts w:ascii="Cambria Math" w:hAnsi="Cambria Math"/>
                <w:i/>
              </w:rPr>
            </m:ctrlPr>
          </m:fPr>
          <m:num>
            <m:r>
              <w:rPr>
                <w:rFonts w:ascii="Cambria Math" w:hAnsi="Cambria Math"/>
                <w:lang w:val="vi-VN"/>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lang w:val="vi-VN"/>
                      </w:rPr>
                      <m:t>p</m:t>
                    </m:r>
                  </m:e>
                  <m:sub>
                    <m:r>
                      <w:rPr>
                        <w:rFonts w:ascii="Cambria Math" w:hAnsi="Cambria Math"/>
                        <w:lang w:val="vi-VN"/>
                      </w:rPr>
                      <m:t>2</m:t>
                    </m:r>
                  </m:sub>
                </m:sSub>
                <m:r>
                  <w:rPr>
                    <w:rFonts w:ascii="Cambria Math" w:hAnsi="Cambria Math"/>
                    <w:lang w:val="vi-VN"/>
                  </w:rPr>
                  <m:t>-</m:t>
                </m:r>
                <m:sSub>
                  <m:sSubPr>
                    <m:ctrlPr>
                      <w:rPr>
                        <w:rFonts w:ascii="Cambria Math" w:hAnsi="Cambria Math"/>
                        <w:i/>
                      </w:rPr>
                    </m:ctrlPr>
                  </m:sSubPr>
                  <m:e>
                    <m:r>
                      <w:rPr>
                        <w:rFonts w:ascii="Cambria Math" w:hAnsi="Cambria Math"/>
                        <w:lang w:val="vi-VN"/>
                      </w:rPr>
                      <m:t>p</m:t>
                    </m:r>
                  </m:e>
                  <m:sub>
                    <m:r>
                      <w:rPr>
                        <w:rFonts w:ascii="Cambria Math" w:hAnsi="Cambria Math"/>
                        <w:lang w:val="vi-VN"/>
                      </w:rPr>
                      <m:t>6</m:t>
                    </m:r>
                  </m:sub>
                </m:sSub>
                <m:r>
                  <w:rPr>
                    <w:rFonts w:ascii="Cambria Math" w:hAnsi="Cambria Math"/>
                    <w:lang w:val="vi-VN"/>
                  </w:rPr>
                  <m:t xml:space="preserve"> </m:t>
                </m:r>
              </m:e>
            </m:d>
            <m:r>
              <w:rPr>
                <w:rFonts w:ascii="Cambria Math" w:hAnsi="Cambria Math"/>
                <w:lang w:val="vi-VN"/>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lang w:val="vi-VN"/>
                      </w:rPr>
                      <m:t>p</m:t>
                    </m:r>
                  </m:e>
                  <m:sub>
                    <m:r>
                      <w:rPr>
                        <w:rFonts w:ascii="Cambria Math" w:hAnsi="Cambria Math"/>
                        <w:lang w:val="vi-VN"/>
                      </w:rPr>
                      <m:t>3</m:t>
                    </m:r>
                  </m:sub>
                </m:sSub>
                <m:r>
                  <w:rPr>
                    <w:rFonts w:ascii="Cambria Math" w:hAnsi="Cambria Math"/>
                    <w:lang w:val="vi-VN"/>
                  </w:rPr>
                  <m:t>-</m:t>
                </m:r>
                <m:sSub>
                  <m:sSubPr>
                    <m:ctrlPr>
                      <w:rPr>
                        <w:rFonts w:ascii="Cambria Math" w:hAnsi="Cambria Math"/>
                        <w:i/>
                      </w:rPr>
                    </m:ctrlPr>
                  </m:sSubPr>
                  <m:e>
                    <m:r>
                      <w:rPr>
                        <w:rFonts w:ascii="Cambria Math" w:hAnsi="Cambria Math"/>
                        <w:lang w:val="vi-VN"/>
                      </w:rPr>
                      <m:t>p</m:t>
                    </m:r>
                  </m:e>
                  <m:sub>
                    <m:r>
                      <w:rPr>
                        <w:rFonts w:ascii="Cambria Math" w:hAnsi="Cambria Math"/>
                        <w:lang w:val="vi-VN"/>
                      </w:rPr>
                      <m:t xml:space="preserve">5 </m:t>
                    </m:r>
                  </m:sub>
                </m:sSub>
              </m:e>
            </m:d>
            <m:r>
              <w:rPr>
                <w:rFonts w:ascii="Cambria Math" w:hAnsi="Cambria Math"/>
                <w:lang w:val="vi-VN"/>
              </w:rPr>
              <m:t>|</m:t>
            </m:r>
          </m:num>
          <m:den>
            <m:r>
              <w:rPr>
                <w:rFonts w:ascii="Cambria Math" w:hAnsi="Cambria Math"/>
                <w:lang w:val="vi-VN"/>
              </w:rPr>
              <m:t>2</m:t>
            </m:r>
            <m:sSub>
              <m:sSubPr>
                <m:ctrlPr>
                  <w:rPr>
                    <w:rFonts w:ascii="Cambria Math" w:hAnsi="Cambria Math"/>
                    <w:i/>
                  </w:rPr>
                </m:ctrlPr>
              </m:sSubPr>
              <m:e>
                <m:r>
                  <w:rPr>
                    <w:rFonts w:ascii="Cambria Math" w:hAnsi="Cambria Math"/>
                    <w:lang w:val="vi-VN"/>
                  </w:rPr>
                  <m:t xml:space="preserve"> ||p</m:t>
                </m:r>
              </m:e>
              <m:sub>
                <m:r>
                  <w:rPr>
                    <w:rFonts w:ascii="Cambria Math" w:hAnsi="Cambria Math"/>
                    <w:lang w:val="vi-VN"/>
                  </w:rPr>
                  <m:t>1</m:t>
                </m:r>
              </m:sub>
            </m:sSub>
            <m:r>
              <w:rPr>
                <w:rFonts w:ascii="Cambria Math" w:hAnsi="Cambria Math"/>
                <w:lang w:val="vi-VN"/>
              </w:rPr>
              <m:t>-</m:t>
            </m:r>
            <m:sSub>
              <m:sSubPr>
                <m:ctrlPr>
                  <w:rPr>
                    <w:rFonts w:ascii="Cambria Math" w:hAnsi="Cambria Math"/>
                    <w:i/>
                  </w:rPr>
                </m:ctrlPr>
              </m:sSubPr>
              <m:e>
                <m:r>
                  <w:rPr>
                    <w:rFonts w:ascii="Cambria Math" w:hAnsi="Cambria Math"/>
                    <w:lang w:val="vi-VN"/>
                  </w:rPr>
                  <m:t>p</m:t>
                </m:r>
              </m:e>
              <m:sub>
                <m:r>
                  <w:rPr>
                    <w:rFonts w:ascii="Cambria Math" w:hAnsi="Cambria Math"/>
                    <w:lang w:val="vi-VN"/>
                  </w:rPr>
                  <m:t>4</m:t>
                </m:r>
              </m:sub>
            </m:sSub>
            <m:r>
              <w:rPr>
                <w:rFonts w:ascii="Cambria Math" w:hAnsi="Cambria Math"/>
                <w:lang w:val="vi-VN"/>
              </w:rPr>
              <m:t>||</m:t>
            </m:r>
          </m:den>
        </m:f>
      </m:oMath>
      <w:r w:rsidRPr="00203E66">
        <w:rPr>
          <w:lang w:val="vi-VN"/>
        </w:rPr>
        <w:tab/>
        <w:t>(</w:t>
      </w:r>
      <w:r w:rsidR="002C61F2">
        <w:rPr>
          <w:noProof/>
        </w:rPr>
        <w:fldChar w:fldCharType="begin"/>
      </w:r>
      <w:r w:rsidR="002C61F2" w:rsidRPr="00203E66">
        <w:rPr>
          <w:noProof/>
          <w:lang w:val="vi-VN"/>
        </w:rPr>
        <w:instrText xml:space="preserve"> SEQ "Equation" \n \* MERGEFORMAT </w:instrText>
      </w:r>
      <w:r w:rsidR="002C61F2">
        <w:rPr>
          <w:noProof/>
        </w:rPr>
        <w:fldChar w:fldCharType="separate"/>
      </w:r>
      <w:r w:rsidR="006C6670">
        <w:rPr>
          <w:noProof/>
          <w:lang w:val="vi-VN"/>
        </w:rPr>
        <w:t>1</w:t>
      </w:r>
      <w:r w:rsidR="002C61F2">
        <w:rPr>
          <w:noProof/>
        </w:rPr>
        <w:fldChar w:fldCharType="end"/>
      </w:r>
      <w:r w:rsidRPr="00203E66">
        <w:rPr>
          <w:lang w:val="vi-VN"/>
        </w:rPr>
        <w:t>)</w:t>
      </w:r>
    </w:p>
    <w:p w14:paraId="10E4AD19" w14:textId="66E77CE7" w:rsidR="00651B1A" w:rsidRPr="00203E66" w:rsidRDefault="00651B1A" w:rsidP="00651B1A">
      <w:pPr>
        <w:pStyle w:val="equation"/>
        <w:rPr>
          <w:lang w:val="vi-VN"/>
        </w:rPr>
      </w:pPr>
      <w:r w:rsidRPr="00203E66">
        <w:rPr>
          <w:i/>
          <w:lang w:val="vi-VN"/>
        </w:rPr>
        <w:tab/>
      </w:r>
      <m:oMath>
        <m:r>
          <w:rPr>
            <w:rFonts w:ascii="Cambria Math" w:hAnsi="Cambria Math"/>
            <w:lang w:val="vi-VN"/>
          </w:rPr>
          <m:t>AVGEAR=</m:t>
        </m:r>
        <m:d>
          <m:dPr>
            <m:ctrlPr>
              <w:rPr>
                <w:rFonts w:ascii="Cambria Math" w:hAnsi="Cambria Math"/>
                <w:i/>
              </w:rPr>
            </m:ctrlPr>
          </m:dPr>
          <m:e>
            <m:f>
              <m:fPr>
                <m:ctrlPr>
                  <w:rPr>
                    <w:rFonts w:ascii="Cambria Math" w:hAnsi="Cambria Math"/>
                    <w:i/>
                  </w:rPr>
                </m:ctrlPr>
              </m:fPr>
              <m:num>
                <m:r>
                  <w:rPr>
                    <w:rFonts w:ascii="Cambria Math" w:hAnsi="Cambria Math"/>
                    <w:lang w:val="vi-VN"/>
                  </w:rPr>
                  <m:t>1</m:t>
                </m:r>
              </m:num>
              <m:den>
                <m:r>
                  <w:rPr>
                    <w:rFonts w:ascii="Cambria Math" w:hAnsi="Cambria Math"/>
                    <w:lang w:val="vi-VN"/>
                  </w:rPr>
                  <m:t>2</m:t>
                </m:r>
              </m:den>
            </m:f>
            <m:r>
              <w:rPr>
                <w:rFonts w:ascii="Cambria Math" w:hAnsi="Cambria Math"/>
                <w:lang w:val="vi-VN"/>
              </w:rPr>
              <m:t>EA</m:t>
            </m:r>
            <m:sSub>
              <m:sSubPr>
                <m:ctrlPr>
                  <w:rPr>
                    <w:rFonts w:ascii="Cambria Math" w:hAnsi="Cambria Math"/>
                    <w:i/>
                  </w:rPr>
                </m:ctrlPr>
              </m:sSubPr>
              <m:e>
                <m:r>
                  <w:rPr>
                    <w:rFonts w:ascii="Cambria Math" w:hAnsi="Cambria Math"/>
                    <w:lang w:val="vi-VN"/>
                  </w:rPr>
                  <m:t>R</m:t>
                </m:r>
              </m:e>
              <m:sub>
                <m:r>
                  <w:rPr>
                    <w:rFonts w:ascii="Cambria Math" w:hAnsi="Cambria Math"/>
                    <w:lang w:val="vi-VN"/>
                  </w:rPr>
                  <m:t>left+</m:t>
                </m:r>
                <m:sSub>
                  <m:sSubPr>
                    <m:ctrlPr>
                      <w:rPr>
                        <w:rFonts w:ascii="Cambria Math" w:hAnsi="Cambria Math"/>
                        <w:i/>
                      </w:rPr>
                    </m:ctrlPr>
                  </m:sSubPr>
                  <m:e>
                    <m:r>
                      <w:rPr>
                        <w:rFonts w:ascii="Cambria Math" w:hAnsi="Cambria Math"/>
                        <w:lang w:val="vi-VN"/>
                      </w:rPr>
                      <m:t>R</m:t>
                    </m:r>
                  </m:e>
                  <m:sub>
                    <m:r>
                      <w:rPr>
                        <w:rFonts w:ascii="Cambria Math" w:hAnsi="Cambria Math"/>
                        <w:lang w:val="vi-VN"/>
                      </w:rPr>
                      <m:t>i</m:t>
                    </m:r>
                  </m:sub>
                </m:sSub>
                <m:r>
                  <w:rPr>
                    <w:rFonts w:ascii="Cambria Math" w:hAnsi="Cambria Math"/>
                    <w:lang w:val="vi-VN"/>
                  </w:rPr>
                  <m:t>g</m:t>
                </m:r>
                <m:sSub>
                  <m:sSubPr>
                    <m:ctrlPr>
                      <w:rPr>
                        <w:rFonts w:ascii="Cambria Math" w:hAnsi="Cambria Math"/>
                        <w:i/>
                      </w:rPr>
                    </m:ctrlPr>
                  </m:sSubPr>
                  <m:e>
                    <m:r>
                      <w:rPr>
                        <w:rFonts w:ascii="Cambria Math" w:hAnsi="Cambria Math"/>
                        <w:lang w:val="vi-VN"/>
                      </w:rPr>
                      <m:t>h</m:t>
                    </m:r>
                  </m:e>
                  <m:sub>
                    <m:r>
                      <w:rPr>
                        <w:rFonts w:ascii="Cambria Math" w:hAnsi="Cambria Math"/>
                        <w:lang w:val="vi-VN"/>
                      </w:rPr>
                      <m:t>t</m:t>
                    </m:r>
                  </m:sub>
                </m:sSub>
              </m:sub>
            </m:sSub>
          </m:e>
        </m:d>
      </m:oMath>
      <w:r w:rsidRPr="00203E66">
        <w:rPr>
          <w:lang w:val="vi-VN"/>
        </w:rPr>
        <w:tab/>
        <w:t>(</w:t>
      </w:r>
      <w:r w:rsidR="002C61F2">
        <w:rPr>
          <w:noProof/>
        </w:rPr>
        <w:fldChar w:fldCharType="begin"/>
      </w:r>
      <w:r w:rsidR="002C61F2" w:rsidRPr="00203E66">
        <w:rPr>
          <w:noProof/>
          <w:lang w:val="vi-VN"/>
        </w:rPr>
        <w:instrText xml:space="preserve"> SEQ "Equation" \n \* MERGEFORMAT </w:instrText>
      </w:r>
      <w:r w:rsidR="002C61F2">
        <w:rPr>
          <w:noProof/>
        </w:rPr>
        <w:fldChar w:fldCharType="separate"/>
      </w:r>
      <w:r w:rsidR="006C6670">
        <w:rPr>
          <w:noProof/>
          <w:lang w:val="vi-VN"/>
        </w:rPr>
        <w:t>2</w:t>
      </w:r>
      <w:r w:rsidR="002C61F2">
        <w:rPr>
          <w:noProof/>
        </w:rPr>
        <w:fldChar w:fldCharType="end"/>
      </w:r>
      <w:r w:rsidRPr="00203E66">
        <w:rPr>
          <w:lang w:val="vi-VN"/>
        </w:rPr>
        <w:t>)</w:t>
      </w:r>
    </w:p>
    <w:p w14:paraId="6F5E095C" w14:textId="62A777FB" w:rsidR="00210833" w:rsidRDefault="00210833" w:rsidP="00210833">
      <w:r>
        <w:rPr>
          <w:noProof/>
        </w:rPr>
        <w:lastRenderedPageBreak/>
        <w:drawing>
          <wp:inline distT="0" distB="0" distL="0" distR="0" wp14:anchorId="4428204B" wp14:editId="137F8877">
            <wp:extent cx="4162247" cy="1233798"/>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02436" cy="1304996"/>
                    </a:xfrm>
                    <a:prstGeom prst="rect">
                      <a:avLst/>
                    </a:prstGeom>
                    <a:noFill/>
                  </pic:spPr>
                </pic:pic>
              </a:graphicData>
            </a:graphic>
          </wp:inline>
        </w:drawing>
      </w:r>
    </w:p>
    <w:p w14:paraId="5469F37C" w14:textId="06E77E2D" w:rsidR="00AF737C" w:rsidRDefault="00272635" w:rsidP="00AF737C">
      <w:pPr>
        <w:pStyle w:val="figurecaption"/>
        <w:jc w:val="both"/>
      </w:pPr>
      <w:r w:rsidRPr="00272635">
        <w:rPr>
          <w:b/>
        </w:rPr>
        <w:t>Figure 1.</w:t>
      </w:r>
      <w:r w:rsidR="00AF737C">
        <w:t xml:space="preserve"> </w:t>
      </w:r>
      <w:r w:rsidRPr="00272635">
        <w:t>Illustration of facial landmarks for Eye Aspect Ratio (EAR) calculation.</w:t>
      </w:r>
    </w:p>
    <w:p w14:paraId="2DB7C75C" w14:textId="603F6ECA" w:rsidR="00210833" w:rsidRDefault="00272635" w:rsidP="00272635">
      <w:pPr>
        <w:pStyle w:val="p1a"/>
      </w:pPr>
      <w:r w:rsidRPr="00272635">
        <w:t>In this context, $p_1, \dots, p_6$ represent the 2D ocular landmarks extracted by the algorithm. Theoretically, the EAR value remains stable at a high level when the eyes are open and drops sharply toward zero upon closure (</w:t>
      </w:r>
      <w:proofErr w:type="spellStart"/>
      <w:r w:rsidRPr="00272635">
        <w:t>Dewi</w:t>
      </w:r>
      <w:proofErr w:type="spellEnd"/>
      <w:r w:rsidRPr="00272635">
        <w:t xml:space="preserve"> et al., 2022; Hossain et al., 2024). To accurately distinguish between natural blinking and a drowsiness state, the system employs a mechanism to monitor the temporal variation of this index. </w:t>
      </w:r>
      <w:proofErr w:type="gramStart"/>
      <w:r w:rsidRPr="00272635">
        <w:t>Specifically,  if</w:t>
      </w:r>
      <w:proofErr w:type="gramEnd"/>
      <w:r w:rsidRPr="00272635">
        <w:t xml:space="preserve"> the EAR value falls below a predefined threshold (typically between 0.2 and 0.25) and remains there continuously for a duration exceeding the safety limit (e.g., 15–30 consecutive frames), the system triggers an alert signal (Mittal et al., 2023; Suthar et al., 2023).</w:t>
      </w:r>
    </w:p>
    <w:p w14:paraId="1D7C7CA1" w14:textId="19A6EDDA" w:rsidR="00CD0428" w:rsidRDefault="00272635" w:rsidP="00CD0428">
      <w:pPr>
        <w:pStyle w:val="heading1"/>
      </w:pPr>
      <w:r w:rsidRPr="00272635">
        <w:t>EXPERIMENTAL ANALYSIS AND RESULTS DISCUSSION</w:t>
      </w:r>
    </w:p>
    <w:p w14:paraId="4BC5FDA3" w14:textId="022331D2" w:rsidR="00CD0428" w:rsidRPr="006809AE" w:rsidRDefault="00272635" w:rsidP="00CD0428">
      <w:pPr>
        <w:pStyle w:val="heading2"/>
        <w:spacing w:before="0"/>
      </w:pPr>
      <w:r w:rsidRPr="00272635">
        <w:t>Implementation Environment Specification</w:t>
      </w:r>
    </w:p>
    <w:p w14:paraId="05A02531" w14:textId="6AAAA394" w:rsidR="00CD0428" w:rsidRPr="00EE426C" w:rsidRDefault="00272635" w:rsidP="00CD0428">
      <w:pPr>
        <w:pStyle w:val="p1a"/>
      </w:pPr>
      <w:r w:rsidRPr="00272635">
        <w:t xml:space="preserve">The demonstrated system in this research is implemented and tested on the Raspberry Pi 4 Model B (4GB RAM) embedded hardware platform. This device serves as the central processing unit, directly connected to a Logitech C270 Webcam via a USB port for image signal acquisition.  The camera is fixed at a central position on the vehicle's dashboard, with a front-facing perspective toward the driver's face to ensure the most stable input data collection (Mittal et al., 2023; </w:t>
      </w:r>
      <w:proofErr w:type="spellStart"/>
      <w:r w:rsidRPr="00272635">
        <w:t>Huaman</w:t>
      </w:r>
      <w:proofErr w:type="spellEnd"/>
      <w:r w:rsidRPr="00272635">
        <w:t xml:space="preserve"> et al., 2023).</w:t>
      </w:r>
    </w:p>
    <w:p w14:paraId="6BBF8D82" w14:textId="785C6FF7" w:rsidR="00CD0428" w:rsidRDefault="00272635" w:rsidP="00CD0428">
      <w:r w:rsidRPr="00272635">
        <w:t xml:space="preserve">On the software front, the entire algorithm is developed using the Python 3.9 programming language operating on the Raspbian OS (Linux). The image processing pipeline leverages the capabilities of the OpenCV library to perform preprocessing steps, such as color space conversion and resizing. Subsequently, the </w:t>
      </w:r>
      <w:proofErr w:type="spellStart"/>
      <w:r w:rsidRPr="00272635">
        <w:t>Dlib</w:t>
      </w:r>
      <w:proofErr w:type="spellEnd"/>
      <w:r w:rsidRPr="00272635">
        <w:t xml:space="preserve"> library, featuring a 68-point landmark predictor, is utilized for face detection and the extraction of geometric features from the ocular regions (</w:t>
      </w:r>
      <w:proofErr w:type="spellStart"/>
      <w:r w:rsidRPr="00272635">
        <w:t>Dewi</w:t>
      </w:r>
      <w:proofErr w:type="spellEnd"/>
      <w:r w:rsidRPr="00272635">
        <w:t xml:space="preserve"> et al., 2022; Hossain et al., 2024).</w:t>
      </w:r>
    </w:p>
    <w:p w14:paraId="17991799" w14:textId="145B21A5" w:rsidR="00FD307D" w:rsidRDefault="00272635" w:rsidP="00CD0428">
      <w:r w:rsidRPr="00272635">
        <w:t>In addition to the primary processing components, the hardware system integrates an alarm buzzer connected via GPIO pins to emit immediate audible warnings. Simultaneously, a network connectivity module (Wi-Fi/4G) is equipped to transmit alert data and system logs to the server through the real-time WebSocket protocol.  This mechanism enables administrators or relatives to monitor the driver's status remotely and effectively (Saldana-Barrios et al., 2024; Nguyen et al., 2023).</w:t>
      </w:r>
    </w:p>
    <w:p w14:paraId="5E47C94A" w14:textId="675D9DE1" w:rsidR="00FD307D" w:rsidRPr="006809AE" w:rsidRDefault="00272635" w:rsidP="00FD307D">
      <w:pPr>
        <w:pStyle w:val="heading2"/>
      </w:pPr>
      <w:r w:rsidRPr="00272635">
        <w:lastRenderedPageBreak/>
        <w:t>Experimental Procedure and Performance Metrics</w:t>
      </w:r>
    </w:p>
    <w:p w14:paraId="0301FA39" w14:textId="66EAB04E" w:rsidR="00FD307D" w:rsidRPr="00EE426C" w:rsidRDefault="00272635" w:rsidP="00FD307D">
      <w:pPr>
        <w:pStyle w:val="p1a"/>
      </w:pPr>
      <w:r w:rsidRPr="00272635">
        <w:t>The experimental evaluation process is conducted directly on real-time video streams to validate the system's stability, processing latency, and alerting effectiveness under simulated real-world operating conditions. Within the scope of this research, the system's performance is compared side-by-side between two different approaches to highlight the superiority of the proposed solution over traditional techniques. The Baseline Method is established using only the pure Eye Aspect Ratio (EAR), with an immediate alert mechanism triggered when the EAR value falls below the critical threshold of 0.25. This is a common approach in early studies; however, it frequently encounters issues with misidentifying natural blinking as an actual drowsiness state (</w:t>
      </w:r>
      <w:proofErr w:type="spellStart"/>
      <w:r w:rsidRPr="00272635">
        <w:t>Dewi</w:t>
      </w:r>
      <w:proofErr w:type="spellEnd"/>
      <w:r w:rsidRPr="00272635">
        <w:t xml:space="preserve"> et al., 2022; Hossain et al., 2024). In contrast, the Proposed Method is developed based on a combination of the EAR index and an adaptive temporal threshold. Under this mechanism, the system only triggers an alert signal when the EAR value remains continuously below 0.25 for a minimum duration of 20 consecutive frames, equivalent to approximately 0.67 to 1 second depending on the processing speed fluctuating around 30 FPS (Mittal et al., 2023; Suthar et al., 2023).</w:t>
      </w:r>
    </w:p>
    <w:p w14:paraId="7DE9041E" w14:textId="4B16EE43" w:rsidR="00FD307D" w:rsidRDefault="00272635" w:rsidP="00FD307D">
      <w:r w:rsidRPr="00272635">
        <w:t xml:space="preserve">To ensure objectivity and comprehensive coverage of the testing scenarios, the evaluation process was conducted with the participation of multiple volunteers possessing diverse anthropometric characteristics, including variations in gender, age, and facial structures. Volunteers were required to perform a series of behaviors simulating driving states, such as high concentration (normal eye opening, infrequent blinking), mild fatigue (slow and high-frequency blinking), and hazardous drowsiness (simulated eye closure for over one second, yawning, and head nodding). Furthermore, the testing environment was dynamically adjusted between well-lit conditions (daylight or indoor lighting) and low-light conditions (simulating night driving or tunnels) to assess the sensitivity of the camera and the image processing algorithm.  Diversifying these input scenarios allows the research team to evaluate the system's adaptability to environmental disturbances, a pivotal factor determining the feasibility of commercial deployment (Fonseca &amp; Ferreira, 2025; </w:t>
      </w:r>
      <w:proofErr w:type="spellStart"/>
      <w:r w:rsidRPr="00272635">
        <w:t>Alshammari</w:t>
      </w:r>
      <w:proofErr w:type="spellEnd"/>
      <w:r w:rsidRPr="00272635">
        <w:t xml:space="preserve"> et al., 2025; Nguyen et al., 2023).</w:t>
      </w:r>
    </w:p>
    <w:p w14:paraId="5DE57024" w14:textId="3B8271FE" w:rsidR="00FD307D" w:rsidRDefault="00272635" w:rsidP="00FD307D">
      <w:r w:rsidRPr="00272635">
        <w:t xml:space="preserve">To accurately quantify the performance difference between the two approaches, this study utilizes a standard set of evaluation metrics for binary classification, including Accuracy, Recall (Sensitivity), Specificity, and the False Positive Rate (FPR). Among these, Recall is considered the most critical metric for life-safety systems, as it reflects the system's ability to avoid missing any actual cases of driver drowsiness.  Simultaneously, the False Positive Rate is meticulously analyzed to measure the improvement in minimizing annoying false alarms—a primary reason drivers often disable traditional driving assistance devices. Furthermore, the average processing speed, measured in Frames Per Second (FPS) on the Raspberry Pi embedded platform, is closely monitored throughout the testing process. This metric serves to confirm that the addition of temporal logic constraints and post-processing steps does not negatively impact the real-time operational performance of the overall system (Saldana-Barrios et al., 2024; Ben </w:t>
      </w:r>
      <w:proofErr w:type="spellStart"/>
      <w:r w:rsidRPr="00272635">
        <w:t>Dhaou</w:t>
      </w:r>
      <w:proofErr w:type="spellEnd"/>
      <w:r w:rsidRPr="00272635">
        <w:t xml:space="preserve"> et al., 2024).</w:t>
      </w:r>
    </w:p>
    <w:p w14:paraId="5B904C3E" w14:textId="0581069D" w:rsidR="00FD307D" w:rsidRPr="006809AE" w:rsidRDefault="00272635" w:rsidP="00FD307D">
      <w:pPr>
        <w:pStyle w:val="heading2"/>
      </w:pPr>
      <w:r w:rsidRPr="00272635">
        <w:lastRenderedPageBreak/>
        <w:t>Experimental Results Analysis</w:t>
      </w:r>
    </w:p>
    <w:p w14:paraId="24A2E55E" w14:textId="58F711FD" w:rsidR="00FD307D" w:rsidRDefault="00272635" w:rsidP="00FD307D">
      <w:pPr>
        <w:pStyle w:val="p1a"/>
      </w:pPr>
      <w:r w:rsidRPr="00272635">
        <w:t>The experimental results are summarized in Table 1 below:</w:t>
      </w:r>
    </w:p>
    <w:p w14:paraId="324C0999" w14:textId="60452B31" w:rsidR="00FD307D" w:rsidRDefault="00E6371E" w:rsidP="00FD307D">
      <w:pPr>
        <w:pStyle w:val="tablecaption"/>
      </w:pPr>
      <w:r w:rsidRPr="00E6371E">
        <w:rPr>
          <w:b/>
        </w:rPr>
        <w:t>Table 1</w:t>
      </w:r>
      <w:r w:rsidR="00FD307D">
        <w:rPr>
          <w:b/>
        </w:rPr>
        <w:t>.</w:t>
      </w:r>
      <w:r w:rsidR="00FD307D">
        <w:t xml:space="preserve"> </w:t>
      </w:r>
      <w:r w:rsidRPr="00E6371E">
        <w:t>Performance comparison between the Baseline Method and the Proposed Method.</w:t>
      </w:r>
    </w:p>
    <w:tbl>
      <w:tblPr>
        <w:tblW w:w="6750" w:type="dxa"/>
        <w:jc w:val="center"/>
        <w:tblLayout w:type="fixed"/>
        <w:tblCellMar>
          <w:left w:w="70" w:type="dxa"/>
          <w:right w:w="70" w:type="dxa"/>
        </w:tblCellMar>
        <w:tblLook w:val="0000" w:firstRow="0" w:lastRow="0" w:firstColumn="0" w:lastColumn="0" w:noHBand="0" w:noVBand="0"/>
      </w:tblPr>
      <w:tblGrid>
        <w:gridCol w:w="1260"/>
        <w:gridCol w:w="1080"/>
        <w:gridCol w:w="1080"/>
        <w:gridCol w:w="1440"/>
        <w:gridCol w:w="900"/>
        <w:gridCol w:w="990"/>
      </w:tblGrid>
      <w:tr w:rsidR="00DF0F54" w:rsidRPr="009A3755" w14:paraId="0B3FA6AA" w14:textId="77777777" w:rsidTr="00AB40C2">
        <w:trPr>
          <w:jc w:val="center"/>
        </w:trPr>
        <w:tc>
          <w:tcPr>
            <w:tcW w:w="1260" w:type="dxa"/>
            <w:tcBorders>
              <w:top w:val="single" w:sz="12" w:space="0" w:color="000000"/>
              <w:bottom w:val="single" w:sz="6" w:space="0" w:color="000000"/>
            </w:tcBorders>
            <w:vAlign w:val="center"/>
          </w:tcPr>
          <w:p w14:paraId="3F4D00A8" w14:textId="0A137639" w:rsidR="00DF0F54" w:rsidRPr="009A3755" w:rsidRDefault="00E6371E" w:rsidP="00AB40C2">
            <w:pPr>
              <w:ind w:firstLine="0"/>
              <w:jc w:val="center"/>
              <w:rPr>
                <w:sz w:val="18"/>
                <w:szCs w:val="18"/>
              </w:rPr>
            </w:pPr>
            <w:r w:rsidRPr="00E6371E">
              <w:rPr>
                <w:sz w:val="18"/>
                <w:szCs w:val="18"/>
              </w:rPr>
              <w:t>Method</w:t>
            </w:r>
          </w:p>
        </w:tc>
        <w:tc>
          <w:tcPr>
            <w:tcW w:w="1080" w:type="dxa"/>
            <w:tcBorders>
              <w:top w:val="single" w:sz="12" w:space="0" w:color="000000"/>
              <w:bottom w:val="single" w:sz="6" w:space="0" w:color="000000"/>
            </w:tcBorders>
            <w:vAlign w:val="center"/>
          </w:tcPr>
          <w:p w14:paraId="081F0DEB" w14:textId="77777777" w:rsidR="00DF0F54" w:rsidRPr="009A3755" w:rsidRDefault="00DF0F54" w:rsidP="00AB40C2">
            <w:pPr>
              <w:ind w:firstLine="0"/>
              <w:jc w:val="center"/>
              <w:rPr>
                <w:sz w:val="18"/>
                <w:szCs w:val="18"/>
              </w:rPr>
            </w:pPr>
            <w:r w:rsidRPr="00DF0F54">
              <w:rPr>
                <w:sz w:val="18"/>
                <w:szCs w:val="18"/>
              </w:rPr>
              <w:t>Accuracy (%)</w:t>
            </w:r>
          </w:p>
        </w:tc>
        <w:tc>
          <w:tcPr>
            <w:tcW w:w="1080" w:type="dxa"/>
            <w:tcBorders>
              <w:top w:val="single" w:sz="12" w:space="0" w:color="000000"/>
              <w:bottom w:val="single" w:sz="6" w:space="0" w:color="000000"/>
            </w:tcBorders>
            <w:vAlign w:val="center"/>
          </w:tcPr>
          <w:p w14:paraId="2A659E87" w14:textId="77777777" w:rsidR="00DF0F54" w:rsidRPr="009A3755" w:rsidRDefault="00DF0F54" w:rsidP="00AB40C2">
            <w:pPr>
              <w:ind w:firstLine="0"/>
              <w:jc w:val="center"/>
              <w:rPr>
                <w:sz w:val="18"/>
                <w:szCs w:val="18"/>
              </w:rPr>
            </w:pPr>
            <w:r w:rsidRPr="00DF0F54">
              <w:rPr>
                <w:sz w:val="18"/>
                <w:szCs w:val="18"/>
              </w:rPr>
              <w:t>Recall (%)</w:t>
            </w:r>
          </w:p>
        </w:tc>
        <w:tc>
          <w:tcPr>
            <w:tcW w:w="1440" w:type="dxa"/>
            <w:tcBorders>
              <w:top w:val="single" w:sz="12" w:space="0" w:color="000000"/>
              <w:bottom w:val="single" w:sz="6" w:space="0" w:color="000000"/>
            </w:tcBorders>
            <w:vAlign w:val="center"/>
          </w:tcPr>
          <w:p w14:paraId="177F76B0" w14:textId="77777777" w:rsidR="00DF0F54" w:rsidRPr="009A3755" w:rsidRDefault="00DF0F54" w:rsidP="00AB40C2">
            <w:pPr>
              <w:ind w:firstLine="0"/>
              <w:jc w:val="center"/>
              <w:rPr>
                <w:sz w:val="18"/>
                <w:szCs w:val="18"/>
              </w:rPr>
            </w:pPr>
            <w:r w:rsidRPr="00DF0F54">
              <w:rPr>
                <w:sz w:val="18"/>
                <w:szCs w:val="18"/>
              </w:rPr>
              <w:t>Specificity (%)</w:t>
            </w:r>
          </w:p>
        </w:tc>
        <w:tc>
          <w:tcPr>
            <w:tcW w:w="900" w:type="dxa"/>
            <w:tcBorders>
              <w:top w:val="single" w:sz="12" w:space="0" w:color="000000"/>
              <w:bottom w:val="single" w:sz="6" w:space="0" w:color="000000"/>
            </w:tcBorders>
            <w:vAlign w:val="center"/>
          </w:tcPr>
          <w:p w14:paraId="0FF90905" w14:textId="77777777" w:rsidR="00DF0F54" w:rsidRPr="009A3755" w:rsidRDefault="00DF0F54" w:rsidP="00AB40C2">
            <w:pPr>
              <w:ind w:firstLine="0"/>
              <w:jc w:val="center"/>
              <w:rPr>
                <w:sz w:val="18"/>
                <w:szCs w:val="18"/>
              </w:rPr>
            </w:pPr>
            <w:r w:rsidRPr="00DF0F54">
              <w:rPr>
                <w:sz w:val="18"/>
                <w:szCs w:val="18"/>
              </w:rPr>
              <w:t>False Positive Rate (%)</w:t>
            </w:r>
          </w:p>
        </w:tc>
        <w:tc>
          <w:tcPr>
            <w:tcW w:w="990" w:type="dxa"/>
            <w:tcBorders>
              <w:top w:val="single" w:sz="12" w:space="0" w:color="000000"/>
              <w:bottom w:val="single" w:sz="6" w:space="0" w:color="000000"/>
            </w:tcBorders>
            <w:vAlign w:val="center"/>
          </w:tcPr>
          <w:p w14:paraId="5FDBB871" w14:textId="4485CC53" w:rsidR="00DF0F54" w:rsidRPr="009A3755" w:rsidRDefault="00E6371E" w:rsidP="00AB40C2">
            <w:pPr>
              <w:ind w:firstLine="0"/>
              <w:jc w:val="center"/>
              <w:rPr>
                <w:sz w:val="18"/>
                <w:szCs w:val="18"/>
              </w:rPr>
            </w:pPr>
            <w:r w:rsidRPr="00E6371E">
              <w:rPr>
                <w:sz w:val="18"/>
                <w:szCs w:val="18"/>
              </w:rPr>
              <w:t>Average FPS</w:t>
            </w:r>
          </w:p>
        </w:tc>
      </w:tr>
      <w:tr w:rsidR="00DF0F54" w:rsidRPr="009A3755" w14:paraId="7285BF2F" w14:textId="77777777" w:rsidTr="00AB40C2">
        <w:trPr>
          <w:jc w:val="center"/>
        </w:trPr>
        <w:tc>
          <w:tcPr>
            <w:tcW w:w="1260" w:type="dxa"/>
            <w:tcBorders>
              <w:top w:val="single" w:sz="12" w:space="0" w:color="000000"/>
              <w:bottom w:val="single" w:sz="6" w:space="0" w:color="000000"/>
            </w:tcBorders>
          </w:tcPr>
          <w:p w14:paraId="23E9728B" w14:textId="1E4DD4C2" w:rsidR="00DF0F54" w:rsidRPr="009A3755" w:rsidRDefault="00E6371E" w:rsidP="003B4290">
            <w:pPr>
              <w:ind w:firstLine="0"/>
              <w:jc w:val="left"/>
              <w:rPr>
                <w:sz w:val="18"/>
                <w:szCs w:val="18"/>
              </w:rPr>
            </w:pPr>
            <w:r w:rsidRPr="00E6371E">
              <w:rPr>
                <w:sz w:val="18"/>
                <w:szCs w:val="18"/>
              </w:rPr>
              <w:t>Pure EAR (Baseline)</w:t>
            </w:r>
          </w:p>
        </w:tc>
        <w:tc>
          <w:tcPr>
            <w:tcW w:w="1080" w:type="dxa"/>
            <w:tcBorders>
              <w:top w:val="single" w:sz="12" w:space="0" w:color="000000"/>
              <w:bottom w:val="single" w:sz="6" w:space="0" w:color="000000"/>
            </w:tcBorders>
            <w:vAlign w:val="center"/>
          </w:tcPr>
          <w:p w14:paraId="4DDC0D78" w14:textId="77777777" w:rsidR="00DF0F54" w:rsidRPr="009A3755" w:rsidRDefault="00DF0F54" w:rsidP="003B4290">
            <w:pPr>
              <w:ind w:firstLine="0"/>
              <w:jc w:val="center"/>
              <w:rPr>
                <w:sz w:val="18"/>
                <w:szCs w:val="18"/>
              </w:rPr>
            </w:pPr>
            <w:r w:rsidRPr="00DF0F54">
              <w:rPr>
                <w:sz w:val="18"/>
                <w:szCs w:val="18"/>
              </w:rPr>
              <w:t>78.5</w:t>
            </w:r>
          </w:p>
        </w:tc>
        <w:tc>
          <w:tcPr>
            <w:tcW w:w="1080" w:type="dxa"/>
            <w:tcBorders>
              <w:top w:val="single" w:sz="12" w:space="0" w:color="000000"/>
              <w:bottom w:val="single" w:sz="6" w:space="0" w:color="000000"/>
            </w:tcBorders>
            <w:vAlign w:val="center"/>
          </w:tcPr>
          <w:p w14:paraId="0DFD9FAB" w14:textId="77777777" w:rsidR="00DF0F54" w:rsidRPr="009A3755" w:rsidRDefault="00DF0F54" w:rsidP="003B4290">
            <w:pPr>
              <w:ind w:firstLine="0"/>
              <w:jc w:val="center"/>
              <w:rPr>
                <w:sz w:val="18"/>
                <w:szCs w:val="18"/>
              </w:rPr>
            </w:pPr>
            <w:r w:rsidRPr="00DF0F54">
              <w:rPr>
                <w:sz w:val="18"/>
                <w:szCs w:val="18"/>
              </w:rPr>
              <w:t>92.3</w:t>
            </w:r>
          </w:p>
        </w:tc>
        <w:tc>
          <w:tcPr>
            <w:tcW w:w="1440" w:type="dxa"/>
            <w:tcBorders>
              <w:top w:val="single" w:sz="12" w:space="0" w:color="000000"/>
              <w:bottom w:val="single" w:sz="6" w:space="0" w:color="000000"/>
            </w:tcBorders>
            <w:vAlign w:val="center"/>
          </w:tcPr>
          <w:p w14:paraId="55E32C40" w14:textId="77777777" w:rsidR="00DF0F54" w:rsidRPr="009A3755" w:rsidRDefault="00DF0F54" w:rsidP="003B4290">
            <w:pPr>
              <w:ind w:firstLine="0"/>
              <w:jc w:val="center"/>
              <w:rPr>
                <w:sz w:val="18"/>
                <w:szCs w:val="18"/>
              </w:rPr>
            </w:pPr>
            <w:r w:rsidRPr="00DF0F54">
              <w:rPr>
                <w:sz w:val="18"/>
                <w:szCs w:val="18"/>
              </w:rPr>
              <w:t>65.4</w:t>
            </w:r>
          </w:p>
        </w:tc>
        <w:tc>
          <w:tcPr>
            <w:tcW w:w="900" w:type="dxa"/>
            <w:tcBorders>
              <w:top w:val="single" w:sz="12" w:space="0" w:color="000000"/>
              <w:bottom w:val="single" w:sz="6" w:space="0" w:color="000000"/>
            </w:tcBorders>
            <w:vAlign w:val="center"/>
          </w:tcPr>
          <w:p w14:paraId="072577E2" w14:textId="77777777" w:rsidR="00DF0F54" w:rsidRPr="009A3755" w:rsidRDefault="00DF0F54" w:rsidP="003B4290">
            <w:pPr>
              <w:ind w:firstLine="0"/>
              <w:jc w:val="center"/>
              <w:rPr>
                <w:sz w:val="18"/>
                <w:szCs w:val="18"/>
              </w:rPr>
            </w:pPr>
            <w:r w:rsidRPr="00DF0F54">
              <w:rPr>
                <w:sz w:val="18"/>
                <w:szCs w:val="18"/>
              </w:rPr>
              <w:t>34.6</w:t>
            </w:r>
          </w:p>
        </w:tc>
        <w:tc>
          <w:tcPr>
            <w:tcW w:w="990" w:type="dxa"/>
            <w:tcBorders>
              <w:top w:val="single" w:sz="12" w:space="0" w:color="000000"/>
              <w:bottom w:val="single" w:sz="6" w:space="0" w:color="000000"/>
            </w:tcBorders>
            <w:vAlign w:val="center"/>
          </w:tcPr>
          <w:p w14:paraId="4374CA68" w14:textId="77777777" w:rsidR="00DF0F54" w:rsidRPr="009A3755" w:rsidRDefault="00DF0F54" w:rsidP="003B4290">
            <w:pPr>
              <w:ind w:firstLine="0"/>
              <w:jc w:val="center"/>
              <w:rPr>
                <w:sz w:val="18"/>
                <w:szCs w:val="18"/>
              </w:rPr>
            </w:pPr>
            <w:r w:rsidRPr="00DF0F54">
              <w:rPr>
                <w:sz w:val="18"/>
                <w:szCs w:val="18"/>
              </w:rPr>
              <w:t>28.7</w:t>
            </w:r>
          </w:p>
        </w:tc>
      </w:tr>
      <w:tr w:rsidR="00DF0F54" w:rsidRPr="009A3755" w14:paraId="300A4571" w14:textId="77777777" w:rsidTr="00AB40C2">
        <w:trPr>
          <w:trHeight w:val="284"/>
          <w:jc w:val="center"/>
        </w:trPr>
        <w:tc>
          <w:tcPr>
            <w:tcW w:w="1260" w:type="dxa"/>
            <w:tcBorders>
              <w:bottom w:val="single" w:sz="12" w:space="0" w:color="000000"/>
            </w:tcBorders>
            <w:vAlign w:val="center"/>
          </w:tcPr>
          <w:p w14:paraId="10047240" w14:textId="5D155503" w:rsidR="00DF0F54" w:rsidRPr="009A3755" w:rsidRDefault="00E6371E" w:rsidP="003B4290">
            <w:pPr>
              <w:ind w:firstLine="0"/>
              <w:jc w:val="left"/>
              <w:rPr>
                <w:sz w:val="18"/>
                <w:szCs w:val="18"/>
              </w:rPr>
            </w:pPr>
            <w:r w:rsidRPr="00E6371E">
              <w:rPr>
                <w:sz w:val="18"/>
                <w:szCs w:val="18"/>
              </w:rPr>
              <w:t>EAR + Temporal Threshold (Proposed)</w:t>
            </w:r>
          </w:p>
        </w:tc>
        <w:tc>
          <w:tcPr>
            <w:tcW w:w="1080" w:type="dxa"/>
            <w:tcBorders>
              <w:bottom w:val="single" w:sz="12" w:space="0" w:color="000000"/>
            </w:tcBorders>
            <w:vAlign w:val="center"/>
          </w:tcPr>
          <w:p w14:paraId="159FC49D" w14:textId="77777777" w:rsidR="00DF0F54" w:rsidRPr="00DF0F54" w:rsidRDefault="00DF0F54" w:rsidP="003B4290">
            <w:pPr>
              <w:ind w:firstLine="0"/>
              <w:jc w:val="center"/>
              <w:rPr>
                <w:iCs/>
                <w:szCs w:val="18"/>
              </w:rPr>
            </w:pPr>
            <w:r w:rsidRPr="00DF0F54">
              <w:rPr>
                <w:iCs/>
                <w:szCs w:val="18"/>
              </w:rPr>
              <w:t>91.2</w:t>
            </w:r>
          </w:p>
        </w:tc>
        <w:tc>
          <w:tcPr>
            <w:tcW w:w="1080" w:type="dxa"/>
            <w:tcBorders>
              <w:bottom w:val="single" w:sz="12" w:space="0" w:color="000000"/>
            </w:tcBorders>
            <w:vAlign w:val="center"/>
          </w:tcPr>
          <w:p w14:paraId="2D4679D4" w14:textId="77777777" w:rsidR="00DF0F54" w:rsidRPr="00DF0F54" w:rsidRDefault="00DF0F54" w:rsidP="003B4290">
            <w:pPr>
              <w:ind w:firstLine="0"/>
              <w:jc w:val="center"/>
              <w:rPr>
                <w:sz w:val="18"/>
                <w:szCs w:val="18"/>
              </w:rPr>
            </w:pPr>
            <w:r w:rsidRPr="00DF0F54">
              <w:rPr>
                <w:iCs/>
                <w:szCs w:val="18"/>
              </w:rPr>
              <w:t>88.9</w:t>
            </w:r>
          </w:p>
        </w:tc>
        <w:tc>
          <w:tcPr>
            <w:tcW w:w="1440" w:type="dxa"/>
            <w:tcBorders>
              <w:bottom w:val="single" w:sz="12" w:space="0" w:color="000000"/>
            </w:tcBorders>
            <w:vAlign w:val="center"/>
          </w:tcPr>
          <w:p w14:paraId="03BC75BD" w14:textId="77777777" w:rsidR="00DF0F54" w:rsidRPr="009A3755" w:rsidRDefault="00DF0F54" w:rsidP="003B4290">
            <w:pPr>
              <w:ind w:firstLine="0"/>
              <w:jc w:val="center"/>
              <w:rPr>
                <w:sz w:val="18"/>
                <w:szCs w:val="18"/>
              </w:rPr>
            </w:pPr>
            <w:r w:rsidRPr="00DF0F54">
              <w:rPr>
                <w:sz w:val="18"/>
                <w:szCs w:val="18"/>
              </w:rPr>
              <w:t>93.5</w:t>
            </w:r>
          </w:p>
        </w:tc>
        <w:tc>
          <w:tcPr>
            <w:tcW w:w="900" w:type="dxa"/>
            <w:tcBorders>
              <w:bottom w:val="single" w:sz="12" w:space="0" w:color="000000"/>
            </w:tcBorders>
            <w:vAlign w:val="center"/>
          </w:tcPr>
          <w:p w14:paraId="6FFD7E38" w14:textId="77777777" w:rsidR="00DF0F54" w:rsidRPr="009A3755" w:rsidRDefault="00DF0F54" w:rsidP="003B4290">
            <w:pPr>
              <w:ind w:firstLine="0"/>
              <w:jc w:val="center"/>
              <w:rPr>
                <w:sz w:val="18"/>
                <w:szCs w:val="18"/>
              </w:rPr>
            </w:pPr>
            <w:r w:rsidRPr="00DF0F54">
              <w:rPr>
                <w:sz w:val="18"/>
                <w:szCs w:val="18"/>
              </w:rPr>
              <w:t>6.5</w:t>
            </w:r>
          </w:p>
        </w:tc>
        <w:tc>
          <w:tcPr>
            <w:tcW w:w="990" w:type="dxa"/>
            <w:tcBorders>
              <w:bottom w:val="single" w:sz="12" w:space="0" w:color="000000"/>
            </w:tcBorders>
            <w:vAlign w:val="center"/>
          </w:tcPr>
          <w:p w14:paraId="6AE00AC6" w14:textId="77777777" w:rsidR="00DF0F54" w:rsidRPr="009A3755" w:rsidRDefault="00DF0F54" w:rsidP="003B4290">
            <w:pPr>
              <w:ind w:firstLine="0"/>
              <w:jc w:val="center"/>
              <w:rPr>
                <w:sz w:val="18"/>
                <w:szCs w:val="18"/>
              </w:rPr>
            </w:pPr>
            <w:r w:rsidRPr="00DF0F54">
              <w:rPr>
                <w:sz w:val="18"/>
                <w:szCs w:val="18"/>
              </w:rPr>
              <w:t>27.4</w:t>
            </w:r>
          </w:p>
        </w:tc>
      </w:tr>
    </w:tbl>
    <w:p w14:paraId="58B49595" w14:textId="7AB862A0" w:rsidR="00DF0F54" w:rsidRDefault="00E6371E" w:rsidP="00FD307D">
      <w:pPr>
        <w:spacing w:before="240"/>
        <w:ind w:firstLine="0"/>
      </w:pPr>
      <w:r w:rsidRPr="00E6371E">
        <w:t xml:space="preserve">Source: Adapted from experimental results by </w:t>
      </w:r>
      <w:proofErr w:type="spellStart"/>
      <w:r w:rsidRPr="00E6371E">
        <w:t>Dewi</w:t>
      </w:r>
      <w:proofErr w:type="spellEnd"/>
      <w:r w:rsidRPr="00E6371E">
        <w:t xml:space="preserve"> et al. (2022)</w:t>
      </w:r>
    </w:p>
    <w:p w14:paraId="797154A5" w14:textId="0F81261B" w:rsidR="00DF0F54" w:rsidRPr="00EE426C" w:rsidRDefault="00E6371E" w:rsidP="00DF0F54">
      <w:pPr>
        <w:pStyle w:val="p1a"/>
      </w:pPr>
      <w:r w:rsidRPr="00E6371E">
        <w:t>The results indicate that the pure EAR method frequently exhibits a high false alarm rate (34.6%), primarily due to misclassification of natural blinking behavior (short eye closure duration &lt; 0.3 seconds). In contrast, the proposed method significantly reduces the false positive rate to only 6.5% by implementing a validation mechanism for the duration of eye closure, while maintaining high sensitivity (88.9%) in detecting actual drowsiness (</w:t>
      </w:r>
      <w:proofErr w:type="spellStart"/>
      <w:r w:rsidRPr="00E6371E">
        <w:t>Dewi</w:t>
      </w:r>
      <w:proofErr w:type="spellEnd"/>
      <w:r w:rsidRPr="00E6371E">
        <w:t xml:space="preserve"> et al., 2022; Hossain et al., 2024; Mittal et al., 2023; Suthar et al., 2023; Deng &amp; Wu, 2019).</w:t>
      </w:r>
    </w:p>
    <w:p w14:paraId="49C9D7F7" w14:textId="25D4E00B" w:rsidR="00FD307D" w:rsidRDefault="00E6371E" w:rsidP="0069080E">
      <w:r w:rsidRPr="00E6371E">
        <w:t>Regarding processing performance, the system operates stably at a real-time level with an average speed of 27–29 FPS on the Raspberry Pi 4, providing smooth monitoring without significant latency (</w:t>
      </w:r>
      <w:proofErr w:type="spellStart"/>
      <w:r w:rsidRPr="00E6371E">
        <w:t>Huaman</w:t>
      </w:r>
      <w:proofErr w:type="spellEnd"/>
      <w:r w:rsidRPr="00E6371E">
        <w:t xml:space="preserve"> et al., 2023; Kulkarni et al., 2020; Kumar et al., 2024; </w:t>
      </w:r>
      <w:proofErr w:type="spellStart"/>
      <w:r w:rsidRPr="00E6371E">
        <w:t>Ruikar</w:t>
      </w:r>
      <w:proofErr w:type="spellEnd"/>
      <w:r w:rsidRPr="00E6371E">
        <w:t xml:space="preserve"> et al., 2021; </w:t>
      </w:r>
      <w:proofErr w:type="spellStart"/>
      <w:r w:rsidRPr="00E6371E">
        <w:t>Eleyan</w:t>
      </w:r>
      <w:proofErr w:type="spellEnd"/>
      <w:r w:rsidRPr="00E6371E">
        <w:t xml:space="preserve"> et al., 2021; Jadhav et al., 2023; Ahmed, 2022).  The transmission latency of alert data to the server—including timestamps, GPS coordinates, and notifications—fluctuates between 0.3 and 0.7 seconds, effectively meeting the requirements for remote monitoring (Saldana-Barrios et al., 2024; Das et al., 2024; Biswal et al., 2021; </w:t>
      </w:r>
      <w:proofErr w:type="spellStart"/>
      <w:r w:rsidRPr="00E6371E">
        <w:t>Muiz</w:t>
      </w:r>
      <w:proofErr w:type="spellEnd"/>
      <w:r w:rsidRPr="00E6371E">
        <w:t xml:space="preserve"> et al., 2025; Tiwari et al., 2019).  These results are consistent with and show slight improvements over previous studies on equivalent hardware configurations (Mittal et al., 2023; Suthar et al., 2023; Deng &amp; Wu, 2019; </w:t>
      </w:r>
      <w:proofErr w:type="spellStart"/>
      <w:r w:rsidRPr="00E6371E">
        <w:t>Huaman</w:t>
      </w:r>
      <w:proofErr w:type="spellEnd"/>
      <w:r w:rsidRPr="00E6371E">
        <w:t xml:space="preserve"> et al., 2023; Kulkarni et al., 2020; Kumar et al., 2024; </w:t>
      </w:r>
      <w:proofErr w:type="spellStart"/>
      <w:r w:rsidRPr="00E6371E">
        <w:t>Ruikar</w:t>
      </w:r>
      <w:proofErr w:type="spellEnd"/>
      <w:r w:rsidRPr="00E6371E">
        <w:t xml:space="preserve"> et al., 2021; </w:t>
      </w:r>
      <w:proofErr w:type="spellStart"/>
      <w:r w:rsidRPr="00E6371E">
        <w:t>Eleyan</w:t>
      </w:r>
      <w:proofErr w:type="spellEnd"/>
      <w:r w:rsidRPr="00E6371E">
        <w:t xml:space="preserve"> et al., 2021; Jadhav et al., 2023; Ahmed, 2022; Nguyen et al., 2023), demonstrating that the proposed solution is both feasible and efficient in resource-constrained environments.</w:t>
      </w:r>
    </w:p>
    <w:p w14:paraId="34E0A719" w14:textId="57EC829D" w:rsidR="0069080E" w:rsidRPr="00EE426C" w:rsidRDefault="0069080E" w:rsidP="0069080E">
      <w:r w:rsidRPr="0069080E">
        <w:t xml:space="preserve">Qua </w:t>
      </w:r>
      <w:proofErr w:type="spellStart"/>
      <w:r w:rsidRPr="0069080E">
        <w:t>phân</w:t>
      </w:r>
      <w:proofErr w:type="spellEnd"/>
      <w:r w:rsidRPr="0069080E">
        <w:t xml:space="preserve"> </w:t>
      </w:r>
      <w:proofErr w:type="spellStart"/>
      <w:r w:rsidRPr="0069080E">
        <w:t>tích</w:t>
      </w:r>
      <w:proofErr w:type="spellEnd"/>
      <w:r w:rsidRPr="0069080E">
        <w:t xml:space="preserve"> </w:t>
      </w:r>
      <w:proofErr w:type="spellStart"/>
      <w:r w:rsidRPr="0069080E">
        <w:t>định</w:t>
      </w:r>
      <w:proofErr w:type="spellEnd"/>
      <w:r w:rsidRPr="0069080E">
        <w:t xml:space="preserve"> </w:t>
      </w:r>
      <w:proofErr w:type="spellStart"/>
      <w:r w:rsidRPr="0069080E">
        <w:t>lượng</w:t>
      </w:r>
      <w:proofErr w:type="spellEnd"/>
      <w:r w:rsidRPr="0069080E">
        <w:t xml:space="preserve">, </w:t>
      </w:r>
      <w:proofErr w:type="spellStart"/>
      <w:r w:rsidRPr="0069080E">
        <w:t>nghiên</w:t>
      </w:r>
      <w:proofErr w:type="spellEnd"/>
      <w:r w:rsidRPr="0069080E">
        <w:t xml:space="preserve"> </w:t>
      </w:r>
      <w:proofErr w:type="spellStart"/>
      <w:r w:rsidRPr="0069080E">
        <w:t>cứu</w:t>
      </w:r>
      <w:proofErr w:type="spellEnd"/>
      <w:r w:rsidRPr="0069080E">
        <w:t xml:space="preserve"> </w:t>
      </w:r>
      <w:proofErr w:type="spellStart"/>
      <w:r w:rsidRPr="0069080E">
        <w:t>đã</w:t>
      </w:r>
      <w:proofErr w:type="spellEnd"/>
      <w:r w:rsidRPr="0069080E">
        <w:t xml:space="preserve"> </w:t>
      </w:r>
      <w:proofErr w:type="spellStart"/>
      <w:r w:rsidRPr="0069080E">
        <w:t>minh</w:t>
      </w:r>
      <w:proofErr w:type="spellEnd"/>
      <w:r w:rsidRPr="0069080E">
        <w:t xml:space="preserve"> </w:t>
      </w:r>
      <w:proofErr w:type="spellStart"/>
      <w:r w:rsidRPr="0069080E">
        <w:t>chứng</w:t>
      </w:r>
      <w:proofErr w:type="spellEnd"/>
      <w:r w:rsidRPr="0069080E">
        <w:t xml:space="preserve"> </w:t>
      </w:r>
      <w:proofErr w:type="spellStart"/>
      <w:r w:rsidRPr="0069080E">
        <w:t>tính</w:t>
      </w:r>
      <w:proofErr w:type="spellEnd"/>
      <w:r w:rsidRPr="0069080E">
        <w:t xml:space="preserve"> </w:t>
      </w:r>
      <w:proofErr w:type="spellStart"/>
      <w:r w:rsidRPr="0069080E">
        <w:t>đúng</w:t>
      </w:r>
      <w:proofErr w:type="spellEnd"/>
      <w:r w:rsidRPr="0069080E">
        <w:t xml:space="preserve"> </w:t>
      </w:r>
      <w:proofErr w:type="spellStart"/>
      <w:r w:rsidRPr="0069080E">
        <w:t>đắn</w:t>
      </w:r>
      <w:proofErr w:type="spellEnd"/>
      <w:r w:rsidRPr="0069080E">
        <w:t xml:space="preserve"> </w:t>
      </w:r>
      <w:proofErr w:type="spellStart"/>
      <w:r w:rsidRPr="0069080E">
        <w:t>và</w:t>
      </w:r>
      <w:proofErr w:type="spellEnd"/>
      <w:r w:rsidRPr="0069080E">
        <w:t xml:space="preserve"> </w:t>
      </w:r>
      <w:proofErr w:type="spellStart"/>
      <w:r w:rsidRPr="0069080E">
        <w:t>hiệu</w:t>
      </w:r>
      <w:proofErr w:type="spellEnd"/>
      <w:r w:rsidRPr="0069080E">
        <w:t xml:space="preserve"> </w:t>
      </w:r>
      <w:proofErr w:type="spellStart"/>
      <w:r w:rsidRPr="0069080E">
        <w:t>quả</w:t>
      </w:r>
      <w:proofErr w:type="spellEnd"/>
      <w:r w:rsidRPr="0069080E">
        <w:t xml:space="preserve"> </w:t>
      </w:r>
      <w:proofErr w:type="spellStart"/>
      <w:r w:rsidRPr="0069080E">
        <w:t>của</w:t>
      </w:r>
      <w:proofErr w:type="spellEnd"/>
      <w:r w:rsidRPr="0069080E">
        <w:t xml:space="preserve"> </w:t>
      </w:r>
      <w:proofErr w:type="spellStart"/>
      <w:r w:rsidRPr="0069080E">
        <w:t>hướng</w:t>
      </w:r>
      <w:proofErr w:type="spellEnd"/>
      <w:r w:rsidRPr="0069080E">
        <w:t xml:space="preserve"> </w:t>
      </w:r>
      <w:proofErr w:type="spellStart"/>
      <w:r w:rsidRPr="0069080E">
        <w:t>tiếp</w:t>
      </w:r>
      <w:proofErr w:type="spellEnd"/>
      <w:r w:rsidRPr="0069080E">
        <w:t xml:space="preserve"> </w:t>
      </w:r>
      <w:proofErr w:type="spellStart"/>
      <w:r w:rsidRPr="0069080E">
        <w:t>cận</w:t>
      </w:r>
      <w:proofErr w:type="spellEnd"/>
      <w:r w:rsidRPr="0069080E">
        <w:t xml:space="preserve"> </w:t>
      </w:r>
      <w:proofErr w:type="spellStart"/>
      <w:r w:rsidRPr="0069080E">
        <w:t>tích</w:t>
      </w:r>
      <w:proofErr w:type="spellEnd"/>
      <w:r w:rsidRPr="0069080E">
        <w:t xml:space="preserve"> </w:t>
      </w:r>
      <w:proofErr w:type="spellStart"/>
      <w:r w:rsidRPr="0069080E">
        <w:t>hợp</w:t>
      </w:r>
      <w:proofErr w:type="spellEnd"/>
      <w:r w:rsidRPr="0069080E">
        <w:t xml:space="preserve"> </w:t>
      </w:r>
      <w:proofErr w:type="spellStart"/>
      <w:r w:rsidRPr="0069080E">
        <w:t>ngưỡng</w:t>
      </w:r>
      <w:proofErr w:type="spellEnd"/>
      <w:r w:rsidRPr="0069080E">
        <w:t xml:space="preserve"> </w:t>
      </w:r>
      <w:proofErr w:type="spellStart"/>
      <w:r w:rsidRPr="0069080E">
        <w:t>thời</w:t>
      </w:r>
      <w:proofErr w:type="spellEnd"/>
      <w:r w:rsidRPr="0069080E">
        <w:t xml:space="preserve"> </w:t>
      </w:r>
      <w:proofErr w:type="spellStart"/>
      <w:r w:rsidRPr="0069080E">
        <w:t>gian</w:t>
      </w:r>
      <w:proofErr w:type="spellEnd"/>
      <w:r w:rsidRPr="0069080E">
        <w:t xml:space="preserve"> </w:t>
      </w:r>
      <w:proofErr w:type="spellStart"/>
      <w:r w:rsidRPr="0069080E">
        <w:t>vào</w:t>
      </w:r>
      <w:proofErr w:type="spellEnd"/>
      <w:r w:rsidRPr="0069080E">
        <w:t xml:space="preserve"> </w:t>
      </w:r>
      <w:proofErr w:type="spellStart"/>
      <w:r w:rsidRPr="0069080E">
        <w:t>thuật</w:t>
      </w:r>
      <w:proofErr w:type="spellEnd"/>
      <w:r w:rsidRPr="0069080E">
        <w:t xml:space="preserve"> </w:t>
      </w:r>
      <w:proofErr w:type="spellStart"/>
      <w:r w:rsidRPr="0069080E">
        <w:t>toán</w:t>
      </w:r>
      <w:proofErr w:type="spellEnd"/>
      <w:r w:rsidRPr="0069080E">
        <w:t xml:space="preserve"> EAR. </w:t>
      </w:r>
      <w:proofErr w:type="spellStart"/>
      <w:r w:rsidRPr="0069080E">
        <w:t>Phương</w:t>
      </w:r>
      <w:proofErr w:type="spellEnd"/>
      <w:r w:rsidRPr="0069080E">
        <w:t xml:space="preserve"> </w:t>
      </w:r>
      <w:proofErr w:type="spellStart"/>
      <w:r w:rsidRPr="0069080E">
        <w:t>pháp</w:t>
      </w:r>
      <w:proofErr w:type="spellEnd"/>
      <w:r w:rsidRPr="0069080E">
        <w:t xml:space="preserve"> </w:t>
      </w:r>
      <w:proofErr w:type="spellStart"/>
      <w:r w:rsidRPr="0069080E">
        <w:t>đề</w:t>
      </w:r>
      <w:proofErr w:type="spellEnd"/>
      <w:r w:rsidRPr="0069080E">
        <w:t xml:space="preserve"> </w:t>
      </w:r>
      <w:proofErr w:type="spellStart"/>
      <w:r w:rsidRPr="0069080E">
        <w:t>xuất</w:t>
      </w:r>
      <w:proofErr w:type="spellEnd"/>
      <w:r w:rsidRPr="0069080E">
        <w:t xml:space="preserve"> </w:t>
      </w:r>
      <w:proofErr w:type="spellStart"/>
      <w:r w:rsidRPr="0069080E">
        <w:t>đã</w:t>
      </w:r>
      <w:proofErr w:type="spellEnd"/>
      <w:r w:rsidRPr="0069080E">
        <w:t xml:space="preserve"> </w:t>
      </w:r>
      <w:proofErr w:type="spellStart"/>
      <w:r w:rsidRPr="0069080E">
        <w:t>giải</w:t>
      </w:r>
      <w:proofErr w:type="spellEnd"/>
      <w:r w:rsidRPr="0069080E">
        <w:t xml:space="preserve"> </w:t>
      </w:r>
      <w:proofErr w:type="spellStart"/>
      <w:r w:rsidRPr="0069080E">
        <w:t>quyết</w:t>
      </w:r>
      <w:proofErr w:type="spellEnd"/>
      <w:r w:rsidRPr="0069080E">
        <w:t xml:space="preserve"> </w:t>
      </w:r>
      <w:proofErr w:type="spellStart"/>
      <w:r w:rsidRPr="0069080E">
        <w:t>thành</w:t>
      </w:r>
      <w:proofErr w:type="spellEnd"/>
      <w:r w:rsidRPr="0069080E">
        <w:t xml:space="preserve"> </w:t>
      </w:r>
      <w:proofErr w:type="spellStart"/>
      <w:r w:rsidRPr="0069080E">
        <w:t>công</w:t>
      </w:r>
      <w:proofErr w:type="spellEnd"/>
      <w:r w:rsidRPr="0069080E">
        <w:t xml:space="preserve"> </w:t>
      </w:r>
      <w:proofErr w:type="spellStart"/>
      <w:r w:rsidRPr="0069080E">
        <w:t>bài</w:t>
      </w:r>
      <w:proofErr w:type="spellEnd"/>
      <w:r w:rsidRPr="0069080E">
        <w:t xml:space="preserve"> </w:t>
      </w:r>
      <w:proofErr w:type="spellStart"/>
      <w:r w:rsidRPr="0069080E">
        <w:t>toán</w:t>
      </w:r>
      <w:proofErr w:type="spellEnd"/>
      <w:r w:rsidRPr="0069080E">
        <w:t xml:space="preserve"> </w:t>
      </w:r>
      <w:proofErr w:type="spellStart"/>
      <w:r w:rsidRPr="0069080E">
        <w:t>đánh</w:t>
      </w:r>
      <w:proofErr w:type="spellEnd"/>
      <w:r w:rsidRPr="0069080E">
        <w:t xml:space="preserve"> </w:t>
      </w:r>
      <w:proofErr w:type="spellStart"/>
      <w:r w:rsidRPr="0069080E">
        <w:t>đổi</w:t>
      </w:r>
      <w:proofErr w:type="spellEnd"/>
      <w:r w:rsidRPr="0069080E">
        <w:t xml:space="preserve"> </w:t>
      </w:r>
      <w:proofErr w:type="spellStart"/>
      <w:r w:rsidRPr="0069080E">
        <w:t>giữa</w:t>
      </w:r>
      <w:proofErr w:type="spellEnd"/>
      <w:r w:rsidRPr="0069080E">
        <w:t xml:space="preserve"> </w:t>
      </w:r>
      <w:proofErr w:type="spellStart"/>
      <w:r w:rsidRPr="0069080E">
        <w:t>độ</w:t>
      </w:r>
      <w:proofErr w:type="spellEnd"/>
      <w:r w:rsidRPr="0069080E">
        <w:t xml:space="preserve"> </w:t>
      </w:r>
      <w:proofErr w:type="spellStart"/>
      <w:r w:rsidRPr="0069080E">
        <w:t>nhạy</w:t>
      </w:r>
      <w:proofErr w:type="spellEnd"/>
      <w:r w:rsidRPr="0069080E">
        <w:t xml:space="preserve"> (Sensitivity) </w:t>
      </w:r>
      <w:proofErr w:type="spellStart"/>
      <w:r w:rsidRPr="0069080E">
        <w:t>và</w:t>
      </w:r>
      <w:proofErr w:type="spellEnd"/>
      <w:r w:rsidRPr="0069080E">
        <w:t xml:space="preserve"> </w:t>
      </w:r>
      <w:proofErr w:type="spellStart"/>
      <w:r w:rsidRPr="0069080E">
        <w:t>tỷ</w:t>
      </w:r>
      <w:proofErr w:type="spellEnd"/>
      <w:r w:rsidRPr="0069080E">
        <w:t xml:space="preserve"> </w:t>
      </w:r>
      <w:proofErr w:type="spellStart"/>
      <w:r w:rsidRPr="0069080E">
        <w:t>lệ</w:t>
      </w:r>
      <w:proofErr w:type="spellEnd"/>
      <w:r w:rsidRPr="0069080E">
        <w:t xml:space="preserve"> </w:t>
      </w:r>
      <w:proofErr w:type="spellStart"/>
      <w:r w:rsidRPr="0069080E">
        <w:t>dương</w:t>
      </w:r>
      <w:proofErr w:type="spellEnd"/>
      <w:r w:rsidRPr="0069080E">
        <w:t xml:space="preserve"> </w:t>
      </w:r>
      <w:proofErr w:type="spellStart"/>
      <w:r w:rsidRPr="0069080E">
        <w:t>tính</w:t>
      </w:r>
      <w:proofErr w:type="spellEnd"/>
      <w:r w:rsidRPr="0069080E">
        <w:t xml:space="preserve"> </w:t>
      </w:r>
      <w:proofErr w:type="spellStart"/>
      <w:r w:rsidRPr="0069080E">
        <w:t>giả</w:t>
      </w:r>
      <w:proofErr w:type="spellEnd"/>
      <w:r w:rsidRPr="0069080E">
        <w:t xml:space="preserve"> (False Positive Rate) – </w:t>
      </w:r>
      <w:proofErr w:type="spellStart"/>
      <w:r w:rsidRPr="0069080E">
        <w:t>một</w:t>
      </w:r>
      <w:proofErr w:type="spellEnd"/>
      <w:r w:rsidRPr="0069080E">
        <w:t xml:space="preserve"> </w:t>
      </w:r>
      <w:proofErr w:type="spellStart"/>
      <w:r w:rsidRPr="0069080E">
        <w:t>thách</w:t>
      </w:r>
      <w:proofErr w:type="spellEnd"/>
      <w:r w:rsidRPr="0069080E">
        <w:t xml:space="preserve"> </w:t>
      </w:r>
      <w:proofErr w:type="spellStart"/>
      <w:r w:rsidRPr="0069080E">
        <w:t>thức</w:t>
      </w:r>
      <w:proofErr w:type="spellEnd"/>
      <w:r w:rsidRPr="0069080E">
        <w:t xml:space="preserve"> </w:t>
      </w:r>
      <w:proofErr w:type="spellStart"/>
      <w:r w:rsidRPr="0069080E">
        <w:t>lớn</w:t>
      </w:r>
      <w:proofErr w:type="spellEnd"/>
      <w:r w:rsidRPr="0069080E">
        <w:t xml:space="preserve"> </w:t>
      </w:r>
      <w:proofErr w:type="spellStart"/>
      <w:r w:rsidRPr="0069080E">
        <w:t>trong</w:t>
      </w:r>
      <w:proofErr w:type="spellEnd"/>
      <w:r w:rsidRPr="0069080E">
        <w:t xml:space="preserve"> </w:t>
      </w:r>
      <w:proofErr w:type="spellStart"/>
      <w:r w:rsidRPr="0069080E">
        <w:t>các</w:t>
      </w:r>
      <w:proofErr w:type="spellEnd"/>
      <w:r w:rsidRPr="0069080E">
        <w:t xml:space="preserve"> </w:t>
      </w:r>
      <w:proofErr w:type="spellStart"/>
      <w:r w:rsidRPr="0069080E">
        <w:t>hệ</w:t>
      </w:r>
      <w:proofErr w:type="spellEnd"/>
      <w:r w:rsidRPr="0069080E">
        <w:t xml:space="preserve"> </w:t>
      </w:r>
      <w:proofErr w:type="spellStart"/>
      <w:r w:rsidRPr="0069080E">
        <w:t>thống</w:t>
      </w:r>
      <w:proofErr w:type="spellEnd"/>
      <w:r w:rsidRPr="0069080E">
        <w:t xml:space="preserve"> </w:t>
      </w:r>
      <w:proofErr w:type="spellStart"/>
      <w:r w:rsidRPr="0069080E">
        <w:t>thị</w:t>
      </w:r>
      <w:proofErr w:type="spellEnd"/>
      <w:r w:rsidRPr="0069080E">
        <w:t xml:space="preserve"> </w:t>
      </w:r>
      <w:proofErr w:type="spellStart"/>
      <w:r w:rsidRPr="0069080E">
        <w:t>giác</w:t>
      </w:r>
      <w:proofErr w:type="spellEnd"/>
      <w:r w:rsidRPr="0069080E">
        <w:t xml:space="preserve"> </w:t>
      </w:r>
      <w:proofErr w:type="spellStart"/>
      <w:r w:rsidRPr="0069080E">
        <w:t>máy</w:t>
      </w:r>
      <w:proofErr w:type="spellEnd"/>
      <w:r w:rsidRPr="0069080E">
        <w:t xml:space="preserve"> </w:t>
      </w:r>
      <w:proofErr w:type="spellStart"/>
      <w:r w:rsidRPr="0069080E">
        <w:t>tính</w:t>
      </w:r>
      <w:proofErr w:type="spellEnd"/>
      <w:r w:rsidRPr="0069080E">
        <w:t xml:space="preserve"> </w:t>
      </w:r>
      <w:proofErr w:type="spellStart"/>
      <w:r w:rsidRPr="0069080E">
        <w:t>giám</w:t>
      </w:r>
      <w:proofErr w:type="spellEnd"/>
      <w:r w:rsidRPr="0069080E">
        <w:t xml:space="preserve"> </w:t>
      </w:r>
      <w:proofErr w:type="spellStart"/>
      <w:r w:rsidRPr="0069080E">
        <w:t>sát</w:t>
      </w:r>
      <w:proofErr w:type="spellEnd"/>
      <w:r w:rsidRPr="0069080E">
        <w:t xml:space="preserve"> </w:t>
      </w:r>
      <w:proofErr w:type="spellStart"/>
      <w:r w:rsidRPr="0069080E">
        <w:t>hành</w:t>
      </w:r>
      <w:proofErr w:type="spellEnd"/>
      <w:r w:rsidRPr="0069080E">
        <w:t xml:space="preserve"> vi </w:t>
      </w:r>
      <w:proofErr w:type="spellStart"/>
      <w:r w:rsidRPr="0069080E">
        <w:t>lái</w:t>
      </w:r>
      <w:proofErr w:type="spellEnd"/>
      <w:r w:rsidRPr="0069080E">
        <w:t xml:space="preserve"> </w:t>
      </w:r>
      <w:proofErr w:type="spellStart"/>
      <w:r w:rsidRPr="0069080E">
        <w:t>xe</w:t>
      </w:r>
      <w:proofErr w:type="spellEnd"/>
      <w:r w:rsidRPr="0069080E">
        <w:t xml:space="preserve"> (Fonseca &amp; Ferreira, 2025; </w:t>
      </w:r>
      <w:proofErr w:type="spellStart"/>
      <w:r w:rsidRPr="0069080E">
        <w:t>Alshammari</w:t>
      </w:r>
      <w:proofErr w:type="spellEnd"/>
      <w:r w:rsidRPr="0069080E">
        <w:t xml:space="preserve"> et al., 2025; Ben </w:t>
      </w:r>
      <w:proofErr w:type="spellStart"/>
      <w:r w:rsidRPr="0069080E">
        <w:t>Dhaou</w:t>
      </w:r>
      <w:proofErr w:type="spellEnd"/>
      <w:r w:rsidRPr="0069080E">
        <w:t xml:space="preserve"> et al., 2024; </w:t>
      </w:r>
      <w:proofErr w:type="spellStart"/>
      <w:r w:rsidRPr="0069080E">
        <w:t>Dewi</w:t>
      </w:r>
      <w:proofErr w:type="spellEnd"/>
      <w:r w:rsidRPr="0069080E">
        <w:t xml:space="preserve"> et al., 2022; Hossain et al., 2024; Mittal et al., 2023; Suthar et al., 2023; Deng &amp; Wu, 2019; </w:t>
      </w:r>
      <w:proofErr w:type="spellStart"/>
      <w:r w:rsidRPr="0069080E">
        <w:t>Alajlan</w:t>
      </w:r>
      <w:proofErr w:type="spellEnd"/>
      <w:r w:rsidRPr="0069080E">
        <w:t xml:space="preserve"> &amp; Ibrahim, 2023). </w:t>
      </w:r>
      <w:proofErr w:type="spellStart"/>
      <w:r w:rsidRPr="0069080E">
        <w:t>Sự</w:t>
      </w:r>
      <w:proofErr w:type="spellEnd"/>
      <w:r w:rsidRPr="0069080E">
        <w:t xml:space="preserve"> </w:t>
      </w:r>
      <w:proofErr w:type="spellStart"/>
      <w:r w:rsidRPr="0069080E">
        <w:t>cải</w:t>
      </w:r>
      <w:proofErr w:type="spellEnd"/>
      <w:r w:rsidRPr="0069080E">
        <w:t xml:space="preserve"> </w:t>
      </w:r>
      <w:proofErr w:type="spellStart"/>
      <w:r w:rsidRPr="0069080E">
        <w:t>thiện</w:t>
      </w:r>
      <w:proofErr w:type="spellEnd"/>
      <w:r w:rsidRPr="0069080E">
        <w:t xml:space="preserve"> </w:t>
      </w:r>
      <w:proofErr w:type="spellStart"/>
      <w:r w:rsidRPr="0069080E">
        <w:t>về</w:t>
      </w:r>
      <w:proofErr w:type="spellEnd"/>
      <w:r w:rsidRPr="0069080E">
        <w:t xml:space="preserve"> </w:t>
      </w:r>
      <w:proofErr w:type="spellStart"/>
      <w:r w:rsidRPr="0069080E">
        <w:t>độ</w:t>
      </w:r>
      <w:proofErr w:type="spellEnd"/>
      <w:r w:rsidRPr="0069080E">
        <w:t xml:space="preserve"> </w:t>
      </w:r>
      <w:proofErr w:type="spellStart"/>
      <w:r w:rsidRPr="0069080E">
        <w:t>chính</w:t>
      </w:r>
      <w:proofErr w:type="spellEnd"/>
      <w:r w:rsidRPr="0069080E">
        <w:t xml:space="preserve"> </w:t>
      </w:r>
      <w:proofErr w:type="spellStart"/>
      <w:r w:rsidRPr="0069080E">
        <w:t>xác</w:t>
      </w:r>
      <w:proofErr w:type="spellEnd"/>
      <w:r w:rsidRPr="0069080E">
        <w:t xml:space="preserve"> </w:t>
      </w:r>
      <w:proofErr w:type="spellStart"/>
      <w:r w:rsidRPr="0069080E">
        <w:t>đi</w:t>
      </w:r>
      <w:proofErr w:type="spellEnd"/>
      <w:r w:rsidRPr="0069080E">
        <w:t xml:space="preserve"> </w:t>
      </w:r>
      <w:proofErr w:type="spellStart"/>
      <w:r w:rsidRPr="0069080E">
        <w:t>kèm</w:t>
      </w:r>
      <w:proofErr w:type="spellEnd"/>
      <w:r w:rsidRPr="0069080E">
        <w:t xml:space="preserve"> </w:t>
      </w:r>
      <w:proofErr w:type="spellStart"/>
      <w:r w:rsidRPr="0069080E">
        <w:t>với</w:t>
      </w:r>
      <w:proofErr w:type="spellEnd"/>
      <w:r w:rsidRPr="0069080E">
        <w:t xml:space="preserve"> </w:t>
      </w:r>
      <w:proofErr w:type="spellStart"/>
      <w:r w:rsidRPr="0069080E">
        <w:t>sự</w:t>
      </w:r>
      <w:proofErr w:type="spellEnd"/>
      <w:r w:rsidRPr="0069080E">
        <w:t xml:space="preserve"> </w:t>
      </w:r>
      <w:proofErr w:type="spellStart"/>
      <w:r w:rsidRPr="0069080E">
        <w:t>ổn</w:t>
      </w:r>
      <w:proofErr w:type="spellEnd"/>
      <w:r w:rsidRPr="0069080E">
        <w:t xml:space="preserve"> </w:t>
      </w:r>
      <w:proofErr w:type="spellStart"/>
      <w:r w:rsidRPr="0069080E">
        <w:t>định</w:t>
      </w:r>
      <w:proofErr w:type="spellEnd"/>
      <w:r w:rsidRPr="0069080E">
        <w:t xml:space="preserve"> </w:t>
      </w:r>
      <w:proofErr w:type="spellStart"/>
      <w:r w:rsidRPr="0069080E">
        <w:t>về</w:t>
      </w:r>
      <w:proofErr w:type="spellEnd"/>
      <w:r w:rsidRPr="0069080E">
        <w:t xml:space="preserve"> </w:t>
      </w:r>
      <w:proofErr w:type="spellStart"/>
      <w:r w:rsidRPr="0069080E">
        <w:t>hiệu</w:t>
      </w:r>
      <w:proofErr w:type="spellEnd"/>
      <w:r w:rsidRPr="0069080E">
        <w:t xml:space="preserve"> </w:t>
      </w:r>
      <w:proofErr w:type="spellStart"/>
      <w:r w:rsidRPr="0069080E">
        <w:t>năng</w:t>
      </w:r>
      <w:proofErr w:type="spellEnd"/>
      <w:r w:rsidRPr="0069080E">
        <w:t xml:space="preserve"> </w:t>
      </w:r>
      <w:proofErr w:type="spellStart"/>
      <w:r w:rsidRPr="0069080E">
        <w:t>xử</w:t>
      </w:r>
      <w:proofErr w:type="spellEnd"/>
      <w:r w:rsidRPr="0069080E">
        <w:t xml:space="preserve"> </w:t>
      </w:r>
      <w:proofErr w:type="spellStart"/>
      <w:r w:rsidRPr="0069080E">
        <w:t>lý</w:t>
      </w:r>
      <w:proofErr w:type="spellEnd"/>
      <w:r w:rsidRPr="0069080E">
        <w:t xml:space="preserve"> </w:t>
      </w:r>
      <w:proofErr w:type="spellStart"/>
      <w:r w:rsidRPr="0069080E">
        <w:t>trên</w:t>
      </w:r>
      <w:proofErr w:type="spellEnd"/>
      <w:r w:rsidRPr="0069080E">
        <w:t xml:space="preserve"> </w:t>
      </w:r>
      <w:proofErr w:type="spellStart"/>
      <w:r w:rsidRPr="0069080E">
        <w:t>thiết</w:t>
      </w:r>
      <w:proofErr w:type="spellEnd"/>
      <w:r w:rsidRPr="0069080E">
        <w:t xml:space="preserve"> </w:t>
      </w:r>
      <w:proofErr w:type="spellStart"/>
      <w:r w:rsidRPr="0069080E">
        <w:t>bị</w:t>
      </w:r>
      <w:proofErr w:type="spellEnd"/>
      <w:r w:rsidRPr="0069080E">
        <w:t xml:space="preserve"> </w:t>
      </w:r>
      <w:proofErr w:type="spellStart"/>
      <w:r w:rsidRPr="0069080E">
        <w:t>biên</w:t>
      </w:r>
      <w:proofErr w:type="spellEnd"/>
      <w:r w:rsidRPr="0069080E">
        <w:t xml:space="preserve"> (Edge Device) </w:t>
      </w:r>
      <w:proofErr w:type="spellStart"/>
      <w:r w:rsidRPr="0069080E">
        <w:t>cho</w:t>
      </w:r>
      <w:proofErr w:type="spellEnd"/>
      <w:r w:rsidRPr="0069080E">
        <w:t xml:space="preserve"> </w:t>
      </w:r>
      <w:proofErr w:type="spellStart"/>
      <w:r w:rsidRPr="0069080E">
        <w:t>thấy</w:t>
      </w:r>
      <w:proofErr w:type="spellEnd"/>
      <w:r w:rsidRPr="0069080E">
        <w:t xml:space="preserve"> </w:t>
      </w:r>
      <w:proofErr w:type="spellStart"/>
      <w:r w:rsidRPr="0069080E">
        <w:t>đây</w:t>
      </w:r>
      <w:proofErr w:type="spellEnd"/>
      <w:r w:rsidRPr="0069080E">
        <w:t xml:space="preserve"> </w:t>
      </w:r>
      <w:proofErr w:type="spellStart"/>
      <w:r w:rsidRPr="0069080E">
        <w:t>là</w:t>
      </w:r>
      <w:proofErr w:type="spellEnd"/>
      <w:r w:rsidRPr="0069080E">
        <w:t xml:space="preserve"> </w:t>
      </w:r>
      <w:proofErr w:type="spellStart"/>
      <w:r w:rsidRPr="0069080E">
        <w:t>một</w:t>
      </w:r>
      <w:proofErr w:type="spellEnd"/>
      <w:r w:rsidRPr="0069080E">
        <w:t xml:space="preserve"> </w:t>
      </w:r>
      <w:proofErr w:type="spellStart"/>
      <w:r w:rsidRPr="0069080E">
        <w:t>giải</w:t>
      </w:r>
      <w:proofErr w:type="spellEnd"/>
      <w:r w:rsidRPr="0069080E">
        <w:t xml:space="preserve"> </w:t>
      </w:r>
      <w:proofErr w:type="spellStart"/>
      <w:r w:rsidRPr="0069080E">
        <w:t>pháp</w:t>
      </w:r>
      <w:proofErr w:type="spellEnd"/>
      <w:r w:rsidRPr="0069080E">
        <w:t xml:space="preserve"> </w:t>
      </w:r>
      <w:proofErr w:type="spellStart"/>
      <w:r w:rsidRPr="0069080E">
        <w:t>khả</w:t>
      </w:r>
      <w:proofErr w:type="spellEnd"/>
      <w:r w:rsidRPr="0069080E">
        <w:t xml:space="preserve"> </w:t>
      </w:r>
      <w:proofErr w:type="spellStart"/>
      <w:r w:rsidRPr="0069080E">
        <w:t>thi</w:t>
      </w:r>
      <w:proofErr w:type="spellEnd"/>
      <w:r w:rsidRPr="0069080E">
        <w:t xml:space="preserve">, </w:t>
      </w:r>
      <w:proofErr w:type="spellStart"/>
      <w:r w:rsidRPr="0069080E">
        <w:t>có</w:t>
      </w:r>
      <w:proofErr w:type="spellEnd"/>
      <w:r w:rsidRPr="0069080E">
        <w:t xml:space="preserve"> </w:t>
      </w:r>
      <w:proofErr w:type="spellStart"/>
      <w:r w:rsidRPr="0069080E">
        <w:t>tính</w:t>
      </w:r>
      <w:proofErr w:type="spellEnd"/>
      <w:r w:rsidRPr="0069080E">
        <w:t xml:space="preserve"> </w:t>
      </w:r>
      <w:proofErr w:type="spellStart"/>
      <w:r w:rsidRPr="0069080E">
        <w:t>kế</w:t>
      </w:r>
      <w:proofErr w:type="spellEnd"/>
      <w:r w:rsidRPr="0069080E">
        <w:t xml:space="preserve"> </w:t>
      </w:r>
      <w:proofErr w:type="spellStart"/>
      <w:r w:rsidRPr="0069080E">
        <w:t>thừa</w:t>
      </w:r>
      <w:proofErr w:type="spellEnd"/>
      <w:r w:rsidRPr="0069080E">
        <w:t xml:space="preserve"> </w:t>
      </w:r>
      <w:proofErr w:type="spellStart"/>
      <w:r w:rsidRPr="0069080E">
        <w:t>và</w:t>
      </w:r>
      <w:proofErr w:type="spellEnd"/>
      <w:r w:rsidRPr="0069080E">
        <w:t xml:space="preserve"> </w:t>
      </w:r>
      <w:proofErr w:type="spellStart"/>
      <w:r w:rsidRPr="0069080E">
        <w:t>phát</w:t>
      </w:r>
      <w:proofErr w:type="spellEnd"/>
      <w:r w:rsidRPr="0069080E">
        <w:t xml:space="preserve"> </w:t>
      </w:r>
      <w:proofErr w:type="spellStart"/>
      <w:r w:rsidRPr="0069080E">
        <w:t>triển</w:t>
      </w:r>
      <w:proofErr w:type="spellEnd"/>
      <w:r w:rsidRPr="0069080E">
        <w:t xml:space="preserve"> </w:t>
      </w:r>
      <w:proofErr w:type="spellStart"/>
      <w:r w:rsidRPr="0069080E">
        <w:t>cao</w:t>
      </w:r>
      <w:proofErr w:type="spellEnd"/>
      <w:r w:rsidRPr="0069080E">
        <w:t xml:space="preserve">, </w:t>
      </w:r>
      <w:proofErr w:type="spellStart"/>
      <w:r w:rsidRPr="0069080E">
        <w:t>tạo</w:t>
      </w:r>
      <w:proofErr w:type="spellEnd"/>
      <w:r w:rsidRPr="0069080E">
        <w:t xml:space="preserve"> </w:t>
      </w:r>
      <w:proofErr w:type="spellStart"/>
      <w:r w:rsidRPr="0069080E">
        <w:t>tiền</w:t>
      </w:r>
      <w:proofErr w:type="spellEnd"/>
      <w:r w:rsidRPr="0069080E">
        <w:t xml:space="preserve"> </w:t>
      </w:r>
      <w:proofErr w:type="spellStart"/>
      <w:r w:rsidRPr="0069080E">
        <w:t>đề</w:t>
      </w:r>
      <w:proofErr w:type="spellEnd"/>
      <w:r w:rsidRPr="0069080E">
        <w:t xml:space="preserve"> </w:t>
      </w:r>
      <w:proofErr w:type="spellStart"/>
      <w:r w:rsidRPr="0069080E">
        <w:t>vững</w:t>
      </w:r>
      <w:proofErr w:type="spellEnd"/>
      <w:r w:rsidRPr="0069080E">
        <w:t xml:space="preserve"> </w:t>
      </w:r>
      <w:proofErr w:type="spellStart"/>
      <w:r w:rsidRPr="0069080E">
        <w:t>chắc</w:t>
      </w:r>
      <w:proofErr w:type="spellEnd"/>
      <w:r w:rsidRPr="0069080E">
        <w:t xml:space="preserve"> </w:t>
      </w:r>
      <w:proofErr w:type="spellStart"/>
      <w:r w:rsidRPr="0069080E">
        <w:t>cho</w:t>
      </w:r>
      <w:proofErr w:type="spellEnd"/>
      <w:r w:rsidRPr="0069080E">
        <w:t xml:space="preserve"> </w:t>
      </w:r>
      <w:proofErr w:type="spellStart"/>
      <w:r w:rsidRPr="0069080E">
        <w:t>các</w:t>
      </w:r>
      <w:proofErr w:type="spellEnd"/>
      <w:r w:rsidRPr="0069080E">
        <w:t xml:space="preserve"> </w:t>
      </w:r>
      <w:proofErr w:type="spellStart"/>
      <w:r w:rsidRPr="0069080E">
        <w:t>nghiên</w:t>
      </w:r>
      <w:proofErr w:type="spellEnd"/>
      <w:r w:rsidRPr="0069080E">
        <w:t xml:space="preserve"> </w:t>
      </w:r>
      <w:proofErr w:type="spellStart"/>
      <w:r w:rsidRPr="0069080E">
        <w:t>cứu</w:t>
      </w:r>
      <w:proofErr w:type="spellEnd"/>
      <w:r w:rsidRPr="0069080E">
        <w:t xml:space="preserve"> </w:t>
      </w:r>
      <w:proofErr w:type="spellStart"/>
      <w:r w:rsidRPr="0069080E">
        <w:t>tối</w:t>
      </w:r>
      <w:proofErr w:type="spellEnd"/>
      <w:r w:rsidRPr="0069080E">
        <w:t xml:space="preserve"> </w:t>
      </w:r>
      <w:proofErr w:type="spellStart"/>
      <w:r w:rsidRPr="0069080E">
        <w:t>ưu</w:t>
      </w:r>
      <w:proofErr w:type="spellEnd"/>
      <w:r w:rsidRPr="0069080E">
        <w:t xml:space="preserve"> </w:t>
      </w:r>
      <w:proofErr w:type="spellStart"/>
      <w:r w:rsidRPr="0069080E">
        <w:t>hóa</w:t>
      </w:r>
      <w:proofErr w:type="spellEnd"/>
      <w:r w:rsidRPr="0069080E">
        <w:t xml:space="preserve"> </w:t>
      </w:r>
      <w:proofErr w:type="spellStart"/>
      <w:r w:rsidRPr="0069080E">
        <w:t>hệ</w:t>
      </w:r>
      <w:proofErr w:type="spellEnd"/>
      <w:r w:rsidRPr="0069080E">
        <w:t xml:space="preserve"> </w:t>
      </w:r>
      <w:proofErr w:type="spellStart"/>
      <w:r w:rsidRPr="0069080E">
        <w:t>thống</w:t>
      </w:r>
      <w:proofErr w:type="spellEnd"/>
      <w:r w:rsidRPr="0069080E">
        <w:t xml:space="preserve"> </w:t>
      </w:r>
      <w:proofErr w:type="spellStart"/>
      <w:r w:rsidRPr="0069080E">
        <w:t>hỗ</w:t>
      </w:r>
      <w:proofErr w:type="spellEnd"/>
      <w:r w:rsidRPr="0069080E">
        <w:t xml:space="preserve"> </w:t>
      </w:r>
      <w:proofErr w:type="spellStart"/>
      <w:r w:rsidRPr="0069080E">
        <w:t>trợ</w:t>
      </w:r>
      <w:proofErr w:type="spellEnd"/>
      <w:r w:rsidRPr="0069080E">
        <w:t xml:space="preserve"> </w:t>
      </w:r>
      <w:proofErr w:type="spellStart"/>
      <w:r w:rsidRPr="0069080E">
        <w:t>lái</w:t>
      </w:r>
      <w:proofErr w:type="spellEnd"/>
      <w:r w:rsidRPr="0069080E">
        <w:t xml:space="preserve"> </w:t>
      </w:r>
      <w:proofErr w:type="spellStart"/>
      <w:r w:rsidRPr="0069080E">
        <w:t>xe</w:t>
      </w:r>
      <w:proofErr w:type="spellEnd"/>
      <w:r w:rsidRPr="0069080E">
        <w:t xml:space="preserve"> an </w:t>
      </w:r>
      <w:proofErr w:type="spellStart"/>
      <w:r w:rsidRPr="0069080E">
        <w:t>toàn</w:t>
      </w:r>
      <w:proofErr w:type="spellEnd"/>
      <w:r w:rsidRPr="0069080E">
        <w:t xml:space="preserve"> (ADAS) </w:t>
      </w:r>
      <w:proofErr w:type="spellStart"/>
      <w:r w:rsidRPr="0069080E">
        <w:t>trong</w:t>
      </w:r>
      <w:proofErr w:type="spellEnd"/>
      <w:r w:rsidRPr="0069080E">
        <w:t xml:space="preserve"> </w:t>
      </w:r>
      <w:proofErr w:type="spellStart"/>
      <w:r w:rsidRPr="0069080E">
        <w:t>tương</w:t>
      </w:r>
      <w:proofErr w:type="spellEnd"/>
      <w:r w:rsidRPr="0069080E">
        <w:t xml:space="preserve"> </w:t>
      </w:r>
      <w:proofErr w:type="spellStart"/>
      <w:r w:rsidRPr="0069080E">
        <w:t>lai</w:t>
      </w:r>
      <w:proofErr w:type="spellEnd"/>
      <w:r w:rsidRPr="0069080E">
        <w:t>.</w:t>
      </w:r>
    </w:p>
    <w:p w14:paraId="43172FA0" w14:textId="778782DD" w:rsidR="00CD0428" w:rsidRDefault="00E6371E" w:rsidP="00CD0428">
      <w:pPr>
        <w:pStyle w:val="heading1"/>
      </w:pPr>
      <w:r w:rsidRPr="00E6371E">
        <w:lastRenderedPageBreak/>
        <w:t>CONCLUSION</w:t>
      </w:r>
    </w:p>
    <w:p w14:paraId="480E02F5" w14:textId="3BE75741" w:rsidR="00CD0428" w:rsidRPr="00EE426C" w:rsidRDefault="00E6371E" w:rsidP="00CD0428">
      <w:pPr>
        <w:pStyle w:val="p1a"/>
      </w:pPr>
      <w:r w:rsidRPr="00E6371E">
        <w:t>This research has successfully achieved its objective of establishing a robust theoretical framework through a comprehensive systematization of current driver drowsiness detection methods. By providing an in-depth analysis of the strengths and weaknesses of various approaches—ranging from physiological to behavioral—this study highlights the inevitable shift toward non-invasive computer vision solutions (</w:t>
      </w:r>
      <w:proofErr w:type="spellStart"/>
      <w:r w:rsidRPr="00E6371E">
        <w:t>Albadawi</w:t>
      </w:r>
      <w:proofErr w:type="spellEnd"/>
      <w:r w:rsidRPr="00E6371E">
        <w:t xml:space="preserve"> et al., 2022; Fonseca &amp; Ferreira, 2025). Based on this theoretical foundation, a low-cost IoT system architecture utilizing the EAR index combined with an adaptive temporal threshold algorithm was proposed and successfully implemented. The innovation of this solution lies in optimizing the balance between computational complexity and processing performance, enabling efficient deployment on resource-constrained embedded devices such as the Raspberry Pi without reliance on expensive high-end servers (</w:t>
      </w:r>
      <w:proofErr w:type="spellStart"/>
      <w:r w:rsidRPr="00E6371E">
        <w:t>Dewi</w:t>
      </w:r>
      <w:proofErr w:type="spellEnd"/>
      <w:r w:rsidRPr="00E6371E">
        <w:t xml:space="preserve"> et al., 2022; </w:t>
      </w:r>
      <w:proofErr w:type="spellStart"/>
      <w:r w:rsidRPr="00E6371E">
        <w:t>Alajlan</w:t>
      </w:r>
      <w:proofErr w:type="spellEnd"/>
      <w:r w:rsidRPr="00E6371E">
        <w:t xml:space="preserve"> &amp; Ibrahim, 2023).</w:t>
      </w:r>
    </w:p>
    <w:p w14:paraId="3DD783D7" w14:textId="718E0542" w:rsidR="00CD0428" w:rsidRDefault="00E6371E" w:rsidP="0069080E">
      <w:r w:rsidRPr="00E6371E">
        <w:t>Experimental results on the Raspberry Pi 4 platform have demonstrated the feasibility of the model, achieving an overall accuracy of 91.2% under standard conditions. More importantly, the integrated temporal threshold mechanism has significantly minimized the False Positive rate compared to traditional EAR methods, while maintaining a stable processing speed that satisfies real-time requirements (Saldana-Barrios et al., 2024; Nguyen et al., 2023).  Beyond local alerting capabilities, the remote monitoring feature via network protocols opens up significant application potential for transportation fleet management. However, this study also candidly acknowledges existing limitations, particularly the decline in accuracy under extreme environmental conditions, such as low light, backlight, or when the driver uses accessories that obstruct the eyes, such as sunglasses (</w:t>
      </w:r>
      <w:proofErr w:type="spellStart"/>
      <w:r w:rsidRPr="00E6371E">
        <w:t>Alshammari</w:t>
      </w:r>
      <w:proofErr w:type="spellEnd"/>
      <w:r w:rsidRPr="00E6371E">
        <w:t xml:space="preserve"> et al., 2025; Liu et al., 2025).  These challenges necessitate more advanced image processing solutions or support from specialized hardware, such as infrared cameras, in subsequent versions.</w:t>
      </w:r>
    </w:p>
    <w:p w14:paraId="64A711C9" w14:textId="53FDA443" w:rsidR="003B4290" w:rsidRDefault="00E6371E" w:rsidP="003B4290">
      <w:pPr>
        <w:pStyle w:val="heading1"/>
        <w:numPr>
          <w:ilvl w:val="0"/>
          <w:numId w:val="0"/>
        </w:numPr>
        <w:ind w:left="567" w:hanging="567"/>
      </w:pPr>
      <w:r w:rsidRPr="00E6371E">
        <w:t>REFERENCES</w:t>
      </w:r>
    </w:p>
    <w:p w14:paraId="1C283DC8" w14:textId="77777777" w:rsidR="0069080E" w:rsidRDefault="0069080E" w:rsidP="0069080E">
      <w:pPr>
        <w:pStyle w:val="referenceitem"/>
      </w:pPr>
      <w:r>
        <w:t xml:space="preserve">AAA Foundation for Traffic Safety. (2023). </w:t>
      </w:r>
      <w:r w:rsidRPr="00203E66">
        <w:rPr>
          <w:i/>
        </w:rPr>
        <w:t>Drowsy driving in fatal crashes, United States, 2017–2021</w:t>
      </w:r>
      <w:r>
        <w:t xml:space="preserve">. https://aaafoundation.org/wp-content/uploads/2024/03/202304-AAAFTS-Drowsy-Driving-Countermeasures.pdf </w:t>
      </w:r>
    </w:p>
    <w:p w14:paraId="4ED6EC6F" w14:textId="77777777" w:rsidR="0069080E" w:rsidRDefault="0069080E" w:rsidP="0069080E">
      <w:pPr>
        <w:pStyle w:val="referenceitem"/>
      </w:pPr>
      <w:proofErr w:type="spellStart"/>
      <w:r>
        <w:t>Agudelo</w:t>
      </w:r>
      <w:proofErr w:type="spellEnd"/>
      <w:r>
        <w:t xml:space="preserve"> Concha, A. F., </w:t>
      </w:r>
      <w:proofErr w:type="spellStart"/>
      <w:r>
        <w:t>Bambague</w:t>
      </w:r>
      <w:proofErr w:type="spellEnd"/>
      <w:r>
        <w:t xml:space="preserve"> Muñoz, D. F., &amp; </w:t>
      </w:r>
      <w:proofErr w:type="spellStart"/>
      <w:r>
        <w:t>Collazos</w:t>
      </w:r>
      <w:proofErr w:type="spellEnd"/>
      <w:r>
        <w:t xml:space="preserve">, C. A. (2020). A survey on drowsiness detection techniques. </w:t>
      </w:r>
      <w:r w:rsidRPr="00203E66">
        <w:rPr>
          <w:i/>
        </w:rPr>
        <w:t>CEUR Workshop Proceedings, 2747</w:t>
      </w:r>
      <w:r>
        <w:t xml:space="preserve">, 152–161. https://ceur-ws.org/Vol-2747/paper14.pdf </w:t>
      </w:r>
    </w:p>
    <w:p w14:paraId="263942CE" w14:textId="77777777" w:rsidR="0069080E" w:rsidRDefault="0069080E" w:rsidP="0069080E">
      <w:pPr>
        <w:pStyle w:val="referenceitem"/>
      </w:pPr>
      <w:r>
        <w:t xml:space="preserve">Ahmed, I. (2022). </w:t>
      </w:r>
      <w:r w:rsidRPr="00203E66">
        <w:rPr>
          <w:i/>
        </w:rPr>
        <w:t>Developing an Arduino based anti-sleep device for driver</w:t>
      </w:r>
      <w:r>
        <w:t xml:space="preserve">. https://www.researchgate.net/publication/359223321_Developing_an_arduino_based_anti-sleep_device_for_driver </w:t>
      </w:r>
    </w:p>
    <w:p w14:paraId="7DC4A290" w14:textId="77777777" w:rsidR="0069080E" w:rsidRDefault="0069080E" w:rsidP="0069080E">
      <w:pPr>
        <w:pStyle w:val="referenceitem"/>
      </w:pPr>
      <w:proofErr w:type="spellStart"/>
      <w:r>
        <w:t>Alajlan</w:t>
      </w:r>
      <w:proofErr w:type="spellEnd"/>
      <w:r>
        <w:t xml:space="preserve">, N. N., &amp; Ibrahim, D. M. (2023). DDD </w:t>
      </w:r>
      <w:proofErr w:type="spellStart"/>
      <w:r>
        <w:t>TinyML</w:t>
      </w:r>
      <w:proofErr w:type="spellEnd"/>
      <w:r>
        <w:t xml:space="preserve">: A </w:t>
      </w:r>
      <w:proofErr w:type="spellStart"/>
      <w:r>
        <w:t>TinyML</w:t>
      </w:r>
      <w:proofErr w:type="spellEnd"/>
      <w:r>
        <w:t xml:space="preserve">-based driver drowsiness detection model using deep learning. </w:t>
      </w:r>
      <w:r w:rsidRPr="00203E66">
        <w:rPr>
          <w:i/>
        </w:rPr>
        <w:t>Sensors, 23</w:t>
      </w:r>
      <w:r>
        <w:t xml:space="preserve">(12), 5696. https://www.mdpi.com/1424-8220/23/12/5696 </w:t>
      </w:r>
    </w:p>
    <w:p w14:paraId="7B9D6452" w14:textId="77777777" w:rsidR="0069080E" w:rsidRDefault="0069080E" w:rsidP="0069080E">
      <w:pPr>
        <w:pStyle w:val="referenceitem"/>
      </w:pPr>
      <w:proofErr w:type="spellStart"/>
      <w:r>
        <w:t>Albadawi</w:t>
      </w:r>
      <w:proofErr w:type="spellEnd"/>
      <w:r>
        <w:t xml:space="preserve">, Y., </w:t>
      </w:r>
      <w:proofErr w:type="spellStart"/>
      <w:r>
        <w:t>Takruri</w:t>
      </w:r>
      <w:proofErr w:type="spellEnd"/>
      <w:r>
        <w:t xml:space="preserve">, M., &amp; </w:t>
      </w:r>
      <w:proofErr w:type="spellStart"/>
      <w:r>
        <w:t>Awad</w:t>
      </w:r>
      <w:proofErr w:type="spellEnd"/>
      <w:r>
        <w:t xml:space="preserve">, M. (2022). A review of recent developments in driver drowsiness detection systems. </w:t>
      </w:r>
      <w:r w:rsidRPr="00203E66">
        <w:rPr>
          <w:i/>
        </w:rPr>
        <w:t>Sensors, 22</w:t>
      </w:r>
      <w:r>
        <w:t xml:space="preserve">(5), 2069. https://doi.org/10.3390/s22052069 </w:t>
      </w:r>
    </w:p>
    <w:p w14:paraId="601EA149" w14:textId="77777777" w:rsidR="0069080E" w:rsidRDefault="0069080E" w:rsidP="0069080E">
      <w:pPr>
        <w:pStyle w:val="referenceitem"/>
      </w:pPr>
      <w:proofErr w:type="spellStart"/>
      <w:r>
        <w:lastRenderedPageBreak/>
        <w:t>Alshammari</w:t>
      </w:r>
      <w:proofErr w:type="spellEnd"/>
      <w:r>
        <w:t xml:space="preserve">, N., </w:t>
      </w:r>
      <w:proofErr w:type="spellStart"/>
      <w:r>
        <w:t>Alshammari</w:t>
      </w:r>
      <w:proofErr w:type="spellEnd"/>
      <w:r>
        <w:t xml:space="preserve">, T., &amp; Hariri, W. (2025). AI- and deep learning-powered driver drowsiness detection method using facial analysis. </w:t>
      </w:r>
      <w:r w:rsidRPr="00203E66">
        <w:rPr>
          <w:i/>
        </w:rPr>
        <w:t>Applied Sciences, 15</w:t>
      </w:r>
      <w:r>
        <w:t xml:space="preserve">(3), 1102. https://www.mdpi.com/2076-3417/15/3/1102/pdf </w:t>
      </w:r>
    </w:p>
    <w:p w14:paraId="121E6555" w14:textId="77777777" w:rsidR="0069080E" w:rsidRDefault="0069080E" w:rsidP="0069080E">
      <w:pPr>
        <w:pStyle w:val="referenceitem"/>
      </w:pPr>
      <w:r>
        <w:t xml:space="preserve">Bajaj, J. S., Kumar, N., Kaushal, R. K., Gururaj, H. L., </w:t>
      </w:r>
      <w:proofErr w:type="spellStart"/>
      <w:r>
        <w:t>Flammini</w:t>
      </w:r>
      <w:proofErr w:type="spellEnd"/>
      <w:r>
        <w:t xml:space="preserve">, F., &amp; Natarajan, R. (2023). System and method for driver drowsiness detection using behavioral and sensor-based physiological measures. </w:t>
      </w:r>
      <w:r w:rsidRPr="00203E66">
        <w:rPr>
          <w:i/>
        </w:rPr>
        <w:t>Sensors, 23</w:t>
      </w:r>
      <w:r>
        <w:t xml:space="preserve">(3), 1292. https://doi.org/10.3390/s23031292 </w:t>
      </w:r>
    </w:p>
    <w:p w14:paraId="3322325D" w14:textId="77777777" w:rsidR="0069080E" w:rsidRDefault="0069080E" w:rsidP="0069080E">
      <w:pPr>
        <w:pStyle w:val="referenceitem"/>
      </w:pPr>
      <w:r>
        <w:t xml:space="preserve">Ben </w:t>
      </w:r>
      <w:proofErr w:type="spellStart"/>
      <w:r>
        <w:t>Dhaou</w:t>
      </w:r>
      <w:proofErr w:type="spellEnd"/>
      <w:r>
        <w:t xml:space="preserve">, I., Al-Ali, A. R., &amp; </w:t>
      </w:r>
      <w:proofErr w:type="spellStart"/>
      <w:r>
        <w:t>Alnoman</w:t>
      </w:r>
      <w:proofErr w:type="spellEnd"/>
      <w:r>
        <w:t xml:space="preserve">, A. (2024). An efficient drowsiness detection framework for improving driver safety through supervised learning models. </w:t>
      </w:r>
      <w:r w:rsidRPr="00203E66">
        <w:rPr>
          <w:i/>
        </w:rPr>
        <w:t>Future Internet, 16</w:t>
      </w:r>
      <w:r>
        <w:t xml:space="preserve">(11), 620. https://www.mdpi.com/2032-6653/16/11/620/pdf </w:t>
      </w:r>
    </w:p>
    <w:p w14:paraId="41F2F460" w14:textId="77777777" w:rsidR="0069080E" w:rsidRDefault="0069080E" w:rsidP="0069080E">
      <w:pPr>
        <w:pStyle w:val="referenceitem"/>
      </w:pPr>
      <w:r>
        <w:t xml:space="preserve">Biswal, A. K., Singh, D., </w:t>
      </w:r>
      <w:proofErr w:type="spellStart"/>
      <w:r>
        <w:t>Pattanayak</w:t>
      </w:r>
      <w:proofErr w:type="spellEnd"/>
      <w:r>
        <w:t xml:space="preserve">, B. K., </w:t>
      </w:r>
      <w:proofErr w:type="spellStart"/>
      <w:r>
        <w:t>Samanta</w:t>
      </w:r>
      <w:proofErr w:type="spellEnd"/>
      <w:r>
        <w:t xml:space="preserve">, D., &amp; Yang, M.-H. (2021). IoT-based smart alert system for drowsy driver detection. </w:t>
      </w:r>
      <w:r w:rsidRPr="00533736">
        <w:rPr>
          <w:i/>
        </w:rPr>
        <w:t>Wireless Communications and Mobile Computing, 2021</w:t>
      </w:r>
      <w:r>
        <w:t xml:space="preserve">, 6627217. https://doi.org/10.1155/2021/6627217 </w:t>
      </w:r>
    </w:p>
    <w:p w14:paraId="2095D181" w14:textId="77777777" w:rsidR="0069080E" w:rsidRDefault="0069080E" w:rsidP="0069080E">
      <w:pPr>
        <w:pStyle w:val="referenceitem"/>
      </w:pPr>
      <w:r>
        <w:t xml:space="preserve">Das, S., </w:t>
      </w:r>
      <w:proofErr w:type="spellStart"/>
      <w:r>
        <w:t>Pratihar</w:t>
      </w:r>
      <w:proofErr w:type="spellEnd"/>
      <w:r>
        <w:t xml:space="preserve">, S., Pradhan, B., </w:t>
      </w:r>
      <w:proofErr w:type="spellStart"/>
      <w:r>
        <w:t>Jhaveri</w:t>
      </w:r>
      <w:proofErr w:type="spellEnd"/>
      <w:r>
        <w:t xml:space="preserve">, R. H., &amp; Benedetto, F. (2024). IoT-assisted automatic driver drowsiness detection through facial movement analysis using deep learning and a U-Net-based architecture. </w:t>
      </w:r>
      <w:r w:rsidRPr="00533736">
        <w:rPr>
          <w:i/>
        </w:rPr>
        <w:t>Information, 15</w:t>
      </w:r>
      <w:r>
        <w:t xml:space="preserve">(1), 30. https://doi.org/10.3390/info15010030 </w:t>
      </w:r>
    </w:p>
    <w:p w14:paraId="2E931868" w14:textId="77777777" w:rsidR="0069080E" w:rsidRDefault="0069080E" w:rsidP="0069080E">
      <w:pPr>
        <w:pStyle w:val="referenceitem"/>
      </w:pPr>
      <w:r>
        <w:t xml:space="preserve">Deng, W., &amp; Wu, R. (2019). Real-time driver-drowsiness detection system using facial features. </w:t>
      </w:r>
      <w:r w:rsidRPr="00533736">
        <w:rPr>
          <w:i/>
        </w:rPr>
        <w:t>IEEE Access, 7, 118727–118738</w:t>
      </w:r>
      <w:r>
        <w:t xml:space="preserve">. https://doi.org/10.1109/ACCESS.2019.2936663 </w:t>
      </w:r>
    </w:p>
    <w:p w14:paraId="5C1C1FC0" w14:textId="77777777" w:rsidR="0069080E" w:rsidRDefault="0069080E" w:rsidP="0069080E">
      <w:pPr>
        <w:pStyle w:val="referenceitem"/>
      </w:pPr>
      <w:proofErr w:type="spellStart"/>
      <w:r w:rsidRPr="0069080E">
        <w:rPr>
          <w:lang w:val="fr-FR"/>
        </w:rPr>
        <w:t>Dewi</w:t>
      </w:r>
      <w:proofErr w:type="spellEnd"/>
      <w:r w:rsidRPr="0069080E">
        <w:rPr>
          <w:lang w:val="fr-FR"/>
        </w:rPr>
        <w:t xml:space="preserve">, C., Chen, R.-C., Chang, C.-W., Wu, S.-H., Jiang, X., &amp; Yu, H. (2022). </w:t>
      </w:r>
      <w:r>
        <w:t xml:space="preserve">Eye aspect ratio for real-time drowsiness detection to improve driver safety. </w:t>
      </w:r>
      <w:r w:rsidRPr="00533736">
        <w:rPr>
          <w:i/>
        </w:rPr>
        <w:t>Electronics, 11</w:t>
      </w:r>
      <w:r>
        <w:t xml:space="preserve">(19), 3183. https://doi.org/10.3390/electronics11193183 </w:t>
      </w:r>
    </w:p>
    <w:p w14:paraId="3DFAFE03" w14:textId="77777777" w:rsidR="0069080E" w:rsidRDefault="0069080E" w:rsidP="0069080E">
      <w:pPr>
        <w:pStyle w:val="referenceitem"/>
      </w:pPr>
      <w:r w:rsidRPr="0069080E">
        <w:rPr>
          <w:lang w:val="fr-FR"/>
        </w:rPr>
        <w:t xml:space="preserve">Doudou, M., </w:t>
      </w:r>
      <w:proofErr w:type="spellStart"/>
      <w:r w:rsidRPr="0069080E">
        <w:rPr>
          <w:lang w:val="fr-FR"/>
        </w:rPr>
        <w:t>Bouabdallah</w:t>
      </w:r>
      <w:proofErr w:type="spellEnd"/>
      <w:r w:rsidRPr="0069080E">
        <w:rPr>
          <w:lang w:val="fr-FR"/>
        </w:rPr>
        <w:t>, A., &amp; Berge-</w:t>
      </w:r>
      <w:proofErr w:type="spellStart"/>
      <w:r w:rsidRPr="0069080E">
        <w:rPr>
          <w:lang w:val="fr-FR"/>
        </w:rPr>
        <w:t>Cherfaoui</w:t>
      </w:r>
      <w:proofErr w:type="spellEnd"/>
      <w:r w:rsidRPr="0069080E">
        <w:rPr>
          <w:lang w:val="fr-FR"/>
        </w:rPr>
        <w:t xml:space="preserve">, V. (2018). </w:t>
      </w:r>
      <w:r>
        <w:t xml:space="preserve">A light on physiological sensors for efficient driver drowsiness detection system. </w:t>
      </w:r>
      <w:r w:rsidRPr="00533736">
        <w:rPr>
          <w:i/>
        </w:rPr>
        <w:t>Sensors &amp; Transducers, 224</w:t>
      </w:r>
      <w:r>
        <w:t xml:space="preserve">(8), 39–50. https://sensorsportal.com/HTML/ST_JOURNAL/PDF_Files/P_3003.pdf </w:t>
      </w:r>
    </w:p>
    <w:p w14:paraId="60EF9D31" w14:textId="77777777" w:rsidR="0069080E" w:rsidRDefault="0069080E" w:rsidP="0069080E">
      <w:pPr>
        <w:pStyle w:val="referenceitem"/>
      </w:pPr>
      <w:proofErr w:type="spellStart"/>
      <w:r>
        <w:t>Eleyan</w:t>
      </w:r>
      <w:proofErr w:type="spellEnd"/>
      <w:r>
        <w:t xml:space="preserve">, D., </w:t>
      </w:r>
      <w:proofErr w:type="spellStart"/>
      <w:r>
        <w:t>Saffarini</w:t>
      </w:r>
      <w:proofErr w:type="spellEnd"/>
      <w:r>
        <w:t xml:space="preserve">, M., </w:t>
      </w:r>
      <w:proofErr w:type="spellStart"/>
      <w:r>
        <w:t>Saffarini</w:t>
      </w:r>
      <w:proofErr w:type="spellEnd"/>
      <w:r>
        <w:t xml:space="preserve">, R., &amp; </w:t>
      </w:r>
      <w:proofErr w:type="spellStart"/>
      <w:r>
        <w:t>Eleyan</w:t>
      </w:r>
      <w:proofErr w:type="spellEnd"/>
      <w:r>
        <w:t xml:space="preserve">, A. (2021). Road safety measures using sleeping alert system. </w:t>
      </w:r>
      <w:r w:rsidRPr="00533736">
        <w:rPr>
          <w:i/>
        </w:rPr>
        <w:t>International Journal of Scientific &amp; Technology Research, 10</w:t>
      </w:r>
      <w:r>
        <w:t xml:space="preserve">(4), 230–236. https://www.ijstr.org/final-print/apr2021/Road-Safety-Measures-Using-Sleeping-Alert-System.pdf </w:t>
      </w:r>
    </w:p>
    <w:p w14:paraId="636E546A" w14:textId="77777777" w:rsidR="0069080E" w:rsidRDefault="0069080E" w:rsidP="0069080E">
      <w:pPr>
        <w:pStyle w:val="referenceitem"/>
      </w:pPr>
      <w:r>
        <w:t xml:space="preserve">Fonseca, T., &amp; Ferreira, S. (2025). Drowsiness detection in drivers: A systematic review of deep learning-based models. </w:t>
      </w:r>
      <w:r w:rsidRPr="008250F9">
        <w:rPr>
          <w:i/>
        </w:rPr>
        <w:t>Applied Sciences, 15</w:t>
      </w:r>
      <w:r>
        <w:t xml:space="preserve">(16), 9018. https://doi.org/10.3390/app15169018 </w:t>
      </w:r>
    </w:p>
    <w:p w14:paraId="1AA94AC4" w14:textId="77777777" w:rsidR="0069080E" w:rsidRDefault="0069080E" w:rsidP="0069080E">
      <w:pPr>
        <w:pStyle w:val="referenceitem"/>
      </w:pPr>
      <w:proofErr w:type="spellStart"/>
      <w:r w:rsidRPr="0069080E">
        <w:rPr>
          <w:lang w:val="fr-FR"/>
        </w:rPr>
        <w:t>Hossain</w:t>
      </w:r>
      <w:proofErr w:type="spellEnd"/>
      <w:r w:rsidRPr="0069080E">
        <w:rPr>
          <w:lang w:val="fr-FR"/>
        </w:rPr>
        <w:t xml:space="preserve">, M. S., Alim, M. A., &amp; Islam, M. S. (2024). </w:t>
      </w:r>
      <w:r w:rsidRPr="00507469">
        <w:rPr>
          <w:i/>
        </w:rPr>
        <w:t>Real-time smart driver sleepiness detection by eye aspect ratio using computer vision</w:t>
      </w:r>
      <w:r>
        <w:t xml:space="preserve">. https://www.researchgate.net/publication/379472322_Real-time_smart_driver_sleepiness_detection_by_eye_aspect_ratio_using_computer_vision </w:t>
      </w:r>
    </w:p>
    <w:p w14:paraId="6BA5F606" w14:textId="77777777" w:rsidR="0069080E" w:rsidRDefault="0069080E" w:rsidP="0069080E">
      <w:pPr>
        <w:pStyle w:val="referenceitem"/>
      </w:pPr>
      <w:proofErr w:type="spellStart"/>
      <w:r>
        <w:t>Huaman</w:t>
      </w:r>
      <w:proofErr w:type="spellEnd"/>
      <w:r>
        <w:t xml:space="preserve">, J., Cardenas, E., &amp; </w:t>
      </w:r>
      <w:proofErr w:type="spellStart"/>
      <w:r>
        <w:t>Ticona</w:t>
      </w:r>
      <w:proofErr w:type="spellEnd"/>
      <w:r>
        <w:t xml:space="preserve">, E. (2023). Design of a system for driver drowsiness detection and seat belt monitoring using Raspberry Pi 4 and Arduino Nano. </w:t>
      </w:r>
      <w:r w:rsidRPr="00532E52">
        <w:rPr>
          <w:i/>
        </w:rPr>
        <w:t>Engineering Proceedings, 9</w:t>
      </w:r>
      <w:r>
        <w:t xml:space="preserve">(1), 11. https://www.mdpi.com/2411-9660/9/1/11/pdf </w:t>
      </w:r>
    </w:p>
    <w:p w14:paraId="58DC468E" w14:textId="77777777" w:rsidR="0069080E" w:rsidRDefault="0069080E" w:rsidP="0069080E">
      <w:pPr>
        <w:pStyle w:val="referenceitem"/>
      </w:pPr>
      <w:r>
        <w:t xml:space="preserve">Jabbar, R., Al-Khalifa, K., </w:t>
      </w:r>
      <w:proofErr w:type="spellStart"/>
      <w:r>
        <w:t>Kharbeche</w:t>
      </w:r>
      <w:proofErr w:type="spellEnd"/>
      <w:r>
        <w:t xml:space="preserve">, M., </w:t>
      </w:r>
      <w:proofErr w:type="spellStart"/>
      <w:r>
        <w:t>Alhajyaseen</w:t>
      </w:r>
      <w:proofErr w:type="spellEnd"/>
      <w:r>
        <w:t xml:space="preserve">, W., Jafari, M., &amp; Jiang, S. (2018). Real-time driver drowsiness detection for android application using deep neural networks. </w:t>
      </w:r>
      <w:r w:rsidRPr="00532E52">
        <w:rPr>
          <w:i/>
        </w:rPr>
        <w:t>Procedia Computer Science, 130,</w:t>
      </w:r>
      <w:r>
        <w:t xml:space="preserve"> 400–407. https://doi.org/10.1016/j.procs.2018.04.060 </w:t>
      </w:r>
    </w:p>
    <w:p w14:paraId="158B9187" w14:textId="77777777" w:rsidR="0069080E" w:rsidRDefault="0069080E" w:rsidP="0069080E">
      <w:pPr>
        <w:pStyle w:val="referenceitem"/>
      </w:pPr>
      <w:r>
        <w:t xml:space="preserve">Jadhav, V., </w:t>
      </w:r>
      <w:proofErr w:type="spellStart"/>
      <w:r>
        <w:t>Kachare</w:t>
      </w:r>
      <w:proofErr w:type="spellEnd"/>
      <w:r>
        <w:t xml:space="preserve">, O. K., &amp; Shaikh, M. (2023). Anti-sleep alarm system for vehicles. </w:t>
      </w:r>
      <w:r w:rsidRPr="00532E52">
        <w:rPr>
          <w:i/>
        </w:rPr>
        <w:t>International Journal of Advanced Research in Science, Communication and Technology, 3</w:t>
      </w:r>
      <w:r>
        <w:t xml:space="preserve">(1), 456–460. https://ijarsct.co.in/Paper5678.pdf </w:t>
      </w:r>
    </w:p>
    <w:p w14:paraId="265A96A6" w14:textId="77777777" w:rsidR="0069080E" w:rsidRDefault="0069080E" w:rsidP="0069080E">
      <w:pPr>
        <w:pStyle w:val="referenceitem"/>
      </w:pPr>
      <w:r>
        <w:t xml:space="preserve">Kulkarni, S., </w:t>
      </w:r>
      <w:proofErr w:type="spellStart"/>
      <w:r>
        <w:t>Harale</w:t>
      </w:r>
      <w:proofErr w:type="spellEnd"/>
      <w:r>
        <w:t xml:space="preserve">, A., &amp; Thakur, A. (2020). Driver drowsiness detection system using Raspberry Pi. International Journal of Scientific Research and Engineering Development, 3(3), 553–557. http://www.ijsred.com/volume8/issue3/IJSRED-V8I3P553.pdf </w:t>
      </w:r>
    </w:p>
    <w:p w14:paraId="7C523764" w14:textId="77777777" w:rsidR="0069080E" w:rsidRDefault="0069080E" w:rsidP="0069080E">
      <w:pPr>
        <w:pStyle w:val="referenceitem"/>
      </w:pPr>
      <w:r w:rsidRPr="0069080E">
        <w:rPr>
          <w:lang w:val="fr-FR"/>
        </w:rPr>
        <w:t xml:space="preserve">Kumar, S., Devi, P., Singh, M., &amp; Rani, M. (2024). </w:t>
      </w:r>
      <w:r>
        <w:t xml:space="preserve">Driver drowsiness detection system. </w:t>
      </w:r>
      <w:r w:rsidRPr="00532E52">
        <w:rPr>
          <w:i/>
        </w:rPr>
        <w:t>International Journal of Science and Research Archive, 12</w:t>
      </w:r>
      <w:r>
        <w:t xml:space="preserve">(1), 1017–1022. https://doi.org/10.30574/ijsra.2024.12.1.0935 </w:t>
      </w:r>
    </w:p>
    <w:p w14:paraId="7923F667" w14:textId="77777777" w:rsidR="0069080E" w:rsidRDefault="0069080E" w:rsidP="0069080E">
      <w:pPr>
        <w:pStyle w:val="referenceitem"/>
      </w:pPr>
      <w:r>
        <w:lastRenderedPageBreak/>
        <w:t xml:space="preserve">Liu, G., Wu, K., Lan, W., &amp; Wu, Y. (2025). YOLO-FDCL: Improved YOLOv8 for driver fatigue detection in complex lighting conditions. </w:t>
      </w:r>
      <w:r w:rsidRPr="00532E52">
        <w:rPr>
          <w:i/>
        </w:rPr>
        <w:t>Sensors, 25</w:t>
      </w:r>
      <w:r>
        <w:t xml:space="preserve">(15), 4832. https://doi.org/10.3390/s25154832 </w:t>
      </w:r>
    </w:p>
    <w:p w14:paraId="73B0D004" w14:textId="77777777" w:rsidR="0069080E" w:rsidRDefault="0069080E" w:rsidP="0069080E">
      <w:pPr>
        <w:pStyle w:val="referenceitem"/>
      </w:pPr>
      <w:r>
        <w:t xml:space="preserve">Mittal, A., Kumar, R., &amp; Singh, P. (2023). Drowsiness detection system using eye aspect ratio for driver safety enhancement. </w:t>
      </w:r>
      <w:r w:rsidRPr="00532E52">
        <w:rPr>
          <w:i/>
        </w:rPr>
        <w:t>International Journal of Research Publication and Reviews, 4</w:t>
      </w:r>
      <w:r>
        <w:t xml:space="preserve">(5), 3875–3879. https://ijrpr.com/uploads/V6ISSUE2/IJRPR38757.pdf </w:t>
      </w:r>
    </w:p>
    <w:p w14:paraId="61291A5E" w14:textId="77777777" w:rsidR="0069080E" w:rsidRDefault="0069080E" w:rsidP="0069080E">
      <w:pPr>
        <w:pStyle w:val="referenceitem"/>
      </w:pPr>
      <w:proofErr w:type="spellStart"/>
      <w:r>
        <w:t>Muiz</w:t>
      </w:r>
      <w:proofErr w:type="spellEnd"/>
      <w:r>
        <w:t xml:space="preserve">, B., Hasib, A., Ahmed, M. F., Al </w:t>
      </w:r>
      <w:proofErr w:type="spellStart"/>
      <w:r>
        <w:t>Zubaer</w:t>
      </w:r>
      <w:proofErr w:type="spellEnd"/>
      <w:r>
        <w:t xml:space="preserve">, A., </w:t>
      </w:r>
      <w:proofErr w:type="spellStart"/>
      <w:r>
        <w:t>Hossen</w:t>
      </w:r>
      <w:proofErr w:type="spellEnd"/>
      <w:r>
        <w:t xml:space="preserve">, R., Khushi, M. D., &amp; Rahman, A. (2025). IoT-enabled drowsiness driver safety alert system with real-time monitoring using integrated sensors technology. </w:t>
      </w:r>
      <w:proofErr w:type="spellStart"/>
      <w:r w:rsidRPr="00532E52">
        <w:rPr>
          <w:i/>
        </w:rPr>
        <w:t>arXiv</w:t>
      </w:r>
      <w:proofErr w:type="spellEnd"/>
      <w:r>
        <w:t xml:space="preserve">. https://arxiv.org/pdf/2502.00347 </w:t>
      </w:r>
    </w:p>
    <w:p w14:paraId="00E57E2A" w14:textId="77777777" w:rsidR="0069080E" w:rsidRDefault="0069080E" w:rsidP="0069080E">
      <w:pPr>
        <w:pStyle w:val="referenceitem"/>
      </w:pPr>
      <w:r>
        <w:t xml:space="preserve">National Highway Traffic Safety Administration. (2017). </w:t>
      </w:r>
      <w:r w:rsidRPr="00532E52">
        <w:rPr>
          <w:i/>
        </w:rPr>
        <w:t>Drowsy driving</w:t>
      </w:r>
      <w:r>
        <w:t xml:space="preserve"> (Traffic Safety Facts Research Note, DOT HS 812 446). U.S. Department of Transportation. https://crashstats.nhtsa.dot.gov/Api/Public/ViewPublication/812446 </w:t>
      </w:r>
    </w:p>
    <w:p w14:paraId="7F25C7F4" w14:textId="77777777" w:rsidR="0069080E" w:rsidRDefault="0069080E" w:rsidP="0069080E">
      <w:pPr>
        <w:pStyle w:val="referenceitem"/>
      </w:pPr>
      <w:r>
        <w:t xml:space="preserve">National Sleep Foundation. (2023). </w:t>
      </w:r>
      <w:r w:rsidRPr="00532E52">
        <w:rPr>
          <w:i/>
        </w:rPr>
        <w:t>2023 Drowsy driving survey</w:t>
      </w:r>
      <w:r>
        <w:t xml:space="preserve">. https://www.thensf.org/wp-content/uploads/2023/11/NSF-2023-Drowsy-Driving-Survey-Report.pdf </w:t>
      </w:r>
    </w:p>
    <w:p w14:paraId="6774CC68" w14:textId="77777777" w:rsidR="0069080E" w:rsidRDefault="0069080E" w:rsidP="0069080E">
      <w:pPr>
        <w:pStyle w:val="referenceitem"/>
      </w:pPr>
      <w:proofErr w:type="spellStart"/>
      <w:r>
        <w:t>Nguyễn</w:t>
      </w:r>
      <w:proofErr w:type="spellEnd"/>
      <w:r>
        <w:t xml:space="preserve">, V. H., </w:t>
      </w:r>
      <w:proofErr w:type="spellStart"/>
      <w:r>
        <w:t>Vũ</w:t>
      </w:r>
      <w:proofErr w:type="spellEnd"/>
      <w:r>
        <w:t xml:space="preserve">, Q. H., </w:t>
      </w:r>
      <w:proofErr w:type="spellStart"/>
      <w:r>
        <w:t>Hoàng</w:t>
      </w:r>
      <w:proofErr w:type="spellEnd"/>
      <w:r>
        <w:t xml:space="preserve">, V. N., </w:t>
      </w:r>
      <w:proofErr w:type="spellStart"/>
      <w:r>
        <w:t>Trần</w:t>
      </w:r>
      <w:proofErr w:type="spellEnd"/>
      <w:r>
        <w:t xml:space="preserve">, Q. Q., &amp; </w:t>
      </w:r>
      <w:proofErr w:type="spellStart"/>
      <w:r>
        <w:t>Nguyễn</w:t>
      </w:r>
      <w:proofErr w:type="spellEnd"/>
      <w:r>
        <w:t xml:space="preserve">, H. H. (2023). </w:t>
      </w:r>
      <w:proofErr w:type="spellStart"/>
      <w:r>
        <w:t>Hệ</w:t>
      </w:r>
      <w:proofErr w:type="spellEnd"/>
      <w:r>
        <w:t xml:space="preserve"> </w:t>
      </w:r>
      <w:proofErr w:type="spellStart"/>
      <w:r>
        <w:t>thống</w:t>
      </w:r>
      <w:proofErr w:type="spellEnd"/>
      <w:r>
        <w:t xml:space="preserve"> </w:t>
      </w:r>
      <w:proofErr w:type="spellStart"/>
      <w:r>
        <w:t>cảnh</w:t>
      </w:r>
      <w:proofErr w:type="spellEnd"/>
      <w:r>
        <w:t xml:space="preserve"> </w:t>
      </w:r>
      <w:proofErr w:type="spellStart"/>
      <w:r>
        <w:t>báo</w:t>
      </w:r>
      <w:proofErr w:type="spellEnd"/>
      <w:r>
        <w:t xml:space="preserve"> </w:t>
      </w:r>
      <w:proofErr w:type="spellStart"/>
      <w:r>
        <w:t>ngủ</w:t>
      </w:r>
      <w:proofErr w:type="spellEnd"/>
      <w:r>
        <w:t xml:space="preserve"> </w:t>
      </w:r>
      <w:proofErr w:type="spellStart"/>
      <w:r>
        <w:t>gật</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trên</w:t>
      </w:r>
      <w:proofErr w:type="spellEnd"/>
      <w:r>
        <w:t xml:space="preserve"> ô </w:t>
      </w:r>
      <w:proofErr w:type="spellStart"/>
      <w:r>
        <w:t>tô</w:t>
      </w:r>
      <w:proofErr w:type="spellEnd"/>
      <w:r>
        <w:t xml:space="preserve">. </w:t>
      </w:r>
      <w:r w:rsidRPr="00532E52">
        <w:rPr>
          <w:i/>
        </w:rPr>
        <w:t>TNU Journal of Science and Technology</w:t>
      </w:r>
      <w:r>
        <w:t xml:space="preserve">, 228(07), 46–54. https://jst.tnu.edu.vn/jst/article/view/7498 </w:t>
      </w:r>
    </w:p>
    <w:p w14:paraId="06D2A566" w14:textId="77777777" w:rsidR="0069080E" w:rsidRDefault="0069080E" w:rsidP="0069080E">
      <w:pPr>
        <w:pStyle w:val="referenceitem"/>
      </w:pPr>
      <w:proofErr w:type="spellStart"/>
      <w:r>
        <w:t>Nirosha</w:t>
      </w:r>
      <w:proofErr w:type="spellEnd"/>
      <w:r>
        <w:t xml:space="preserve">, K., &amp; Priyanka, C. (2017). Alcohol detection in vehicles. </w:t>
      </w:r>
      <w:r w:rsidRPr="00532E52">
        <w:rPr>
          <w:i/>
        </w:rPr>
        <w:t>International Research Journal of Engineering and Technology</w:t>
      </w:r>
      <w:r>
        <w:t xml:space="preserve">, 4(4), 2200–2203. https://www.irjet.net/archives/V4/i4/IRJET-V4I4422.pdf </w:t>
      </w:r>
    </w:p>
    <w:p w14:paraId="5A1FF7F2" w14:textId="77777777" w:rsidR="0069080E" w:rsidRDefault="0069080E" w:rsidP="0069080E">
      <w:pPr>
        <w:pStyle w:val="referenceitem"/>
      </w:pPr>
      <w:r w:rsidRPr="0069080E">
        <w:rPr>
          <w:lang w:val="fr-FR"/>
        </w:rPr>
        <w:t xml:space="preserve">Phan, A.-C., Nguyen, N.-H.-Q., </w:t>
      </w:r>
      <w:proofErr w:type="spellStart"/>
      <w:r w:rsidRPr="0069080E">
        <w:rPr>
          <w:lang w:val="fr-FR"/>
        </w:rPr>
        <w:t>Trieu</w:t>
      </w:r>
      <w:proofErr w:type="spellEnd"/>
      <w:r w:rsidRPr="0069080E">
        <w:rPr>
          <w:lang w:val="fr-FR"/>
        </w:rPr>
        <w:t xml:space="preserve">, T.-N., &amp; Phan, T.-C. (2021). </w:t>
      </w:r>
      <w:r>
        <w:t xml:space="preserve">An efficient approach for detecting driver drowsiness based on deep learning. </w:t>
      </w:r>
      <w:r w:rsidRPr="00532E52">
        <w:rPr>
          <w:i/>
        </w:rPr>
        <w:t>Applied Sciences, 11</w:t>
      </w:r>
      <w:r>
        <w:t xml:space="preserve">(18), 8441. https://doi.org/10.3390/app11188441 </w:t>
      </w:r>
    </w:p>
    <w:p w14:paraId="1777DA1B" w14:textId="77777777" w:rsidR="0069080E" w:rsidRDefault="0069080E" w:rsidP="0069080E">
      <w:pPr>
        <w:pStyle w:val="referenceitem"/>
      </w:pPr>
      <w:r>
        <w:t xml:space="preserve">Royal Society for the Prevention of Accidents. (2020). </w:t>
      </w:r>
      <w:r w:rsidRPr="00532E52">
        <w:rPr>
          <w:i/>
        </w:rPr>
        <w:t>Driver fatigue factsheet</w:t>
      </w:r>
      <w:r>
        <w:t xml:space="preserve">. https://www.rospa.com/siteassets/images/road-safety/road-safety-projects/road-safety-observatory/drivers-driver-fatigue.pdf </w:t>
      </w:r>
    </w:p>
    <w:p w14:paraId="6BF6F374" w14:textId="77777777" w:rsidR="0069080E" w:rsidRDefault="0069080E" w:rsidP="0069080E">
      <w:pPr>
        <w:pStyle w:val="referenceitem"/>
      </w:pPr>
      <w:proofErr w:type="spellStart"/>
      <w:r>
        <w:t>Ruikar</w:t>
      </w:r>
      <w:proofErr w:type="spellEnd"/>
      <w:r>
        <w:t xml:space="preserve">, S., Shinde, P., Shinde, R., &amp; </w:t>
      </w:r>
      <w:proofErr w:type="spellStart"/>
      <w:r>
        <w:t>Narvekar</w:t>
      </w:r>
      <w:proofErr w:type="spellEnd"/>
      <w:r>
        <w:t xml:space="preserve">, S. S. (2021). Driver drowsiness detection and alert system. </w:t>
      </w:r>
      <w:r w:rsidRPr="00532E52">
        <w:rPr>
          <w:i/>
        </w:rPr>
        <w:t>International Journal of Scientific Research in Computer Science, Engineering and Information Technology, 7</w:t>
      </w:r>
      <w:r>
        <w:t xml:space="preserve">(3), 582–587. https://doi.org/10.32628/CSEIT2173171 </w:t>
      </w:r>
    </w:p>
    <w:p w14:paraId="7BE6AB70" w14:textId="77777777" w:rsidR="0069080E" w:rsidRDefault="0069080E" w:rsidP="0069080E">
      <w:pPr>
        <w:pStyle w:val="referenceitem"/>
      </w:pPr>
      <w:proofErr w:type="spellStart"/>
      <w:r>
        <w:t>Sahayadhas</w:t>
      </w:r>
      <w:proofErr w:type="spellEnd"/>
      <w:r>
        <w:t xml:space="preserve">, A., </w:t>
      </w:r>
      <w:proofErr w:type="spellStart"/>
      <w:r>
        <w:t>Sundaraj</w:t>
      </w:r>
      <w:proofErr w:type="spellEnd"/>
      <w:r>
        <w:t xml:space="preserve">, K., &amp; </w:t>
      </w:r>
      <w:proofErr w:type="spellStart"/>
      <w:r>
        <w:t>Murugappan</w:t>
      </w:r>
      <w:proofErr w:type="spellEnd"/>
      <w:r>
        <w:t xml:space="preserve">, M. (2012). Detecting driver drowsiness based on sensors: A review. </w:t>
      </w:r>
      <w:r w:rsidRPr="00F91634">
        <w:rPr>
          <w:i/>
        </w:rPr>
        <w:t>Sensors, 12</w:t>
      </w:r>
      <w:r>
        <w:t xml:space="preserve">(12), 16937–16953. https://doi.org/10.3390/s121216937 </w:t>
      </w:r>
    </w:p>
    <w:p w14:paraId="5B4BE318" w14:textId="77777777" w:rsidR="0069080E" w:rsidRDefault="0069080E" w:rsidP="0069080E">
      <w:pPr>
        <w:pStyle w:val="referenceitem"/>
      </w:pPr>
      <w:proofErr w:type="spellStart"/>
      <w:r w:rsidRPr="0069080E">
        <w:rPr>
          <w:lang w:val="fr-FR"/>
        </w:rPr>
        <w:t>Saldana</w:t>
      </w:r>
      <w:proofErr w:type="spellEnd"/>
      <w:r w:rsidRPr="0069080E">
        <w:rPr>
          <w:lang w:val="fr-FR"/>
        </w:rPr>
        <w:t xml:space="preserve">-Barrios, J. J., Jimenez-Garcia, J., &amp; Lopez-Martin, C. (2024). </w:t>
      </w:r>
      <w:r>
        <w:t xml:space="preserve">Driver identification and detection of drowsiness while driving. </w:t>
      </w:r>
      <w:r w:rsidRPr="00F91634">
        <w:rPr>
          <w:i/>
        </w:rPr>
        <w:t>Applied Sciences, 14</w:t>
      </w:r>
      <w:r>
        <w:t xml:space="preserve">(6), 2603. https://www.mdpi.com/2076-3417/14/6/2603/pdf </w:t>
      </w:r>
    </w:p>
    <w:p w14:paraId="0953EFDB" w14:textId="77777777" w:rsidR="0069080E" w:rsidRDefault="0069080E" w:rsidP="0069080E">
      <w:pPr>
        <w:pStyle w:val="referenceitem"/>
      </w:pPr>
      <w:r>
        <w:t xml:space="preserve">Soares, S., Monteiro, T., Lobo, A., Couto, A., Cunha, L., &amp; Ferreira, S. (2020). Analyzing driver drowsiness: From causes to effects. </w:t>
      </w:r>
      <w:r w:rsidRPr="00F91634">
        <w:rPr>
          <w:i/>
        </w:rPr>
        <w:t>Sustainability, 12</w:t>
      </w:r>
      <w:r>
        <w:t xml:space="preserve">(5), 1971. https://doi.org/10.3390/su12051971 </w:t>
      </w:r>
    </w:p>
    <w:p w14:paraId="742559C1" w14:textId="58C69525" w:rsidR="0069080E" w:rsidRDefault="0069080E" w:rsidP="0069080E">
      <w:pPr>
        <w:pStyle w:val="referenceitem"/>
      </w:pPr>
      <w:r>
        <w:t xml:space="preserve">Suthar, B., Patel, H., &amp; Shah, M. (2023). </w:t>
      </w:r>
      <w:r w:rsidRPr="00F91634">
        <w:rPr>
          <w:i/>
        </w:rPr>
        <w:t>Vision-based driver fatigue detection using eye and mouth aspect ratios with machine learning.</w:t>
      </w:r>
      <w:r>
        <w:t xml:space="preserve"> </w:t>
      </w:r>
      <w:r w:rsidR="003142D3" w:rsidRPr="003142D3">
        <w:t>https://www.researchgate.net/publication/391318509_Vision-Based_Driver_Fatigue_Detection_Using_Eye_and_Mouth_Aspect_Ratios_with_Machine_Learning</w:t>
      </w:r>
      <w:r>
        <w:t xml:space="preserve"> </w:t>
      </w:r>
    </w:p>
    <w:p w14:paraId="57F13FF7" w14:textId="77777777" w:rsidR="0069080E" w:rsidRDefault="0069080E" w:rsidP="0069080E">
      <w:pPr>
        <w:pStyle w:val="referenceitem"/>
      </w:pPr>
      <w:r>
        <w:t xml:space="preserve">Tiwari, K., Bhagat, S., Patil, N., &amp; </w:t>
      </w:r>
      <w:proofErr w:type="spellStart"/>
      <w:r>
        <w:t>Nagare</w:t>
      </w:r>
      <w:proofErr w:type="spellEnd"/>
      <w:r>
        <w:t xml:space="preserve">, P. (2019). IoT based driver drowsiness detection and health monitoring system. </w:t>
      </w:r>
      <w:r w:rsidRPr="00F91634">
        <w:rPr>
          <w:i/>
        </w:rPr>
        <w:t>International Journal of Research and Analytical Reviews, 6</w:t>
      </w:r>
      <w:r>
        <w:t xml:space="preserve">(2), 163–167. http://ijrar.com/upload_issue/ijrar_issue_20543666.pdf </w:t>
      </w:r>
    </w:p>
    <w:p w14:paraId="5D2FD480" w14:textId="18147D57" w:rsidR="0069080E" w:rsidRDefault="0069080E" w:rsidP="0069080E">
      <w:pPr>
        <w:pStyle w:val="referenceitem"/>
      </w:pPr>
      <w:proofErr w:type="spellStart"/>
      <w:r>
        <w:t>Trần</w:t>
      </w:r>
      <w:proofErr w:type="spellEnd"/>
      <w:r>
        <w:t xml:space="preserve">, Q. Đ., &amp; </w:t>
      </w:r>
      <w:proofErr w:type="spellStart"/>
      <w:r>
        <w:t>Nguyễn</w:t>
      </w:r>
      <w:proofErr w:type="spellEnd"/>
      <w:r>
        <w:t xml:space="preserve">, Đ. Q. (2015). </w:t>
      </w:r>
      <w:proofErr w:type="spellStart"/>
      <w:r>
        <w:t>Hệ</w:t>
      </w:r>
      <w:proofErr w:type="spellEnd"/>
      <w:r>
        <w:t xml:space="preserve"> </w:t>
      </w:r>
      <w:proofErr w:type="spellStart"/>
      <w:r>
        <w:t>thống</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tình</w:t>
      </w:r>
      <w:proofErr w:type="spellEnd"/>
      <w:r>
        <w:t xml:space="preserve"> </w:t>
      </w:r>
      <w:proofErr w:type="spellStart"/>
      <w:r>
        <w:t>trạng</w:t>
      </w:r>
      <w:proofErr w:type="spellEnd"/>
      <w:r>
        <w:t xml:space="preserve"> </w:t>
      </w:r>
      <w:proofErr w:type="spellStart"/>
      <w:r>
        <w:t>ngủ</w:t>
      </w:r>
      <w:proofErr w:type="spellEnd"/>
      <w:r>
        <w:t xml:space="preserve"> </w:t>
      </w:r>
      <w:proofErr w:type="spellStart"/>
      <w:r>
        <w:t>gật</w:t>
      </w:r>
      <w:proofErr w:type="spellEnd"/>
      <w:r>
        <w:t xml:space="preserve"> </w:t>
      </w:r>
      <w:proofErr w:type="spellStart"/>
      <w:r>
        <w:t>của</w:t>
      </w:r>
      <w:proofErr w:type="spellEnd"/>
      <w:r>
        <w:t xml:space="preserve"> </w:t>
      </w:r>
      <w:proofErr w:type="spellStart"/>
      <w:r>
        <w:t>lái</w:t>
      </w:r>
      <w:proofErr w:type="spellEnd"/>
      <w:r>
        <w:t xml:space="preserve"> </w:t>
      </w:r>
      <w:proofErr w:type="spellStart"/>
      <w:r>
        <w:t>xe</w:t>
      </w:r>
      <w:proofErr w:type="spellEnd"/>
      <w:r>
        <w:t xml:space="preserve">. </w:t>
      </w:r>
      <w:proofErr w:type="spellStart"/>
      <w:r w:rsidRPr="00F91634">
        <w:rPr>
          <w:i/>
        </w:rPr>
        <w:t>Tạp</w:t>
      </w:r>
      <w:proofErr w:type="spellEnd"/>
      <w:r w:rsidRPr="00F91634">
        <w:rPr>
          <w:i/>
        </w:rPr>
        <w:t xml:space="preserve"> </w:t>
      </w:r>
      <w:proofErr w:type="spellStart"/>
      <w:r w:rsidRPr="00F91634">
        <w:rPr>
          <w:i/>
        </w:rPr>
        <w:t>chí</w:t>
      </w:r>
      <w:proofErr w:type="spellEnd"/>
      <w:r w:rsidRPr="00F91634">
        <w:rPr>
          <w:i/>
        </w:rPr>
        <w:t xml:space="preserve"> Khoa </w:t>
      </w:r>
      <w:proofErr w:type="spellStart"/>
      <w:r w:rsidRPr="00F91634">
        <w:rPr>
          <w:i/>
        </w:rPr>
        <w:t>học</w:t>
      </w:r>
      <w:proofErr w:type="spellEnd"/>
      <w:r w:rsidRPr="00F91634">
        <w:rPr>
          <w:i/>
        </w:rPr>
        <w:t xml:space="preserve"> </w:t>
      </w:r>
      <w:proofErr w:type="spellStart"/>
      <w:r w:rsidRPr="00F91634">
        <w:rPr>
          <w:i/>
        </w:rPr>
        <w:t>Đại</w:t>
      </w:r>
      <w:proofErr w:type="spellEnd"/>
      <w:r w:rsidRPr="00F91634">
        <w:rPr>
          <w:i/>
        </w:rPr>
        <w:t xml:space="preserve"> </w:t>
      </w:r>
      <w:proofErr w:type="spellStart"/>
      <w:r w:rsidRPr="00F91634">
        <w:rPr>
          <w:i/>
        </w:rPr>
        <w:t>học</w:t>
      </w:r>
      <w:proofErr w:type="spellEnd"/>
      <w:r w:rsidRPr="00F91634">
        <w:rPr>
          <w:i/>
        </w:rPr>
        <w:t xml:space="preserve"> </w:t>
      </w:r>
      <w:proofErr w:type="spellStart"/>
      <w:r w:rsidRPr="00F91634">
        <w:rPr>
          <w:i/>
        </w:rPr>
        <w:t>Cần</w:t>
      </w:r>
      <w:proofErr w:type="spellEnd"/>
      <w:r w:rsidRPr="00F91634">
        <w:rPr>
          <w:i/>
        </w:rPr>
        <w:t xml:space="preserve"> </w:t>
      </w:r>
      <w:proofErr w:type="spellStart"/>
      <w:r w:rsidRPr="00F91634">
        <w:rPr>
          <w:i/>
        </w:rPr>
        <w:t>Thơ</w:t>
      </w:r>
      <w:proofErr w:type="spellEnd"/>
      <w:r>
        <w:t xml:space="preserve">, </w:t>
      </w:r>
      <w:r w:rsidRPr="00F91634">
        <w:rPr>
          <w:i/>
        </w:rPr>
        <w:t xml:space="preserve">(CĐ </w:t>
      </w:r>
      <w:proofErr w:type="spellStart"/>
      <w:r w:rsidRPr="00F91634">
        <w:rPr>
          <w:i/>
        </w:rPr>
        <w:t>Công</w:t>
      </w:r>
      <w:proofErr w:type="spellEnd"/>
      <w:r w:rsidRPr="00F91634">
        <w:rPr>
          <w:i/>
        </w:rPr>
        <w:t xml:space="preserve"> </w:t>
      </w:r>
      <w:proofErr w:type="spellStart"/>
      <w:r w:rsidRPr="00F91634">
        <w:rPr>
          <w:i/>
        </w:rPr>
        <w:t>nghệ</w:t>
      </w:r>
      <w:proofErr w:type="spellEnd"/>
      <w:r w:rsidRPr="00F91634">
        <w:rPr>
          <w:i/>
        </w:rPr>
        <w:t xml:space="preserve"> TT),</w:t>
      </w:r>
      <w:r>
        <w:t xml:space="preserve"> 160–167. </w:t>
      </w:r>
      <w:r w:rsidR="003142D3" w:rsidRPr="003142D3">
        <w:t>https://ctujsvn.ctu.edu.vn/index.php/ctujsvn/article/view/2350</w:t>
      </w:r>
      <w:r>
        <w:t xml:space="preserve"> </w:t>
      </w:r>
    </w:p>
    <w:p w14:paraId="0EF81050" w14:textId="77777777" w:rsidR="0069080E" w:rsidRDefault="0069080E" w:rsidP="0069080E">
      <w:pPr>
        <w:pStyle w:val="referenceitem"/>
      </w:pPr>
      <w:r>
        <w:lastRenderedPageBreak/>
        <w:t xml:space="preserve">World Health Organization. (2018). </w:t>
      </w:r>
      <w:r w:rsidRPr="00F91634">
        <w:rPr>
          <w:i/>
        </w:rPr>
        <w:t>Global status report on road safety 2018.</w:t>
      </w:r>
      <w:r>
        <w:t xml:space="preserve"> https://iris.who.int/bitstream/handle/10665/276462/9789241565684-eng.pdf </w:t>
      </w:r>
    </w:p>
    <w:p w14:paraId="5D96906C" w14:textId="49BE707D" w:rsidR="0069080E" w:rsidRDefault="003142D3" w:rsidP="0069080E">
      <w:pPr>
        <w:pStyle w:val="referenceitem"/>
      </w:pPr>
      <w:r w:rsidRPr="003142D3">
        <w:t xml:space="preserve">Saleem, S. (2022). Risk assessment of road traffic accidents related to sleepiness during driving: A systematic review. </w:t>
      </w:r>
      <w:r w:rsidRPr="00F91634">
        <w:rPr>
          <w:i/>
        </w:rPr>
        <w:t>Eastern Mediterranean Health Journal, 28</w:t>
      </w:r>
      <w:r w:rsidRPr="003142D3">
        <w:t>(9), 695–700. https://doi.org/10.26719/emhj.22.055</w:t>
      </w:r>
      <w:r w:rsidR="0069080E">
        <w:t xml:space="preserve"> </w:t>
      </w:r>
    </w:p>
    <w:p w14:paraId="0C9F25E5" w14:textId="742F6462" w:rsidR="003B4290" w:rsidRPr="00606587" w:rsidRDefault="0069080E" w:rsidP="0069080E">
      <w:pPr>
        <w:pStyle w:val="referenceitem"/>
      </w:pPr>
      <w:proofErr w:type="spellStart"/>
      <w:r w:rsidRPr="0069080E">
        <w:rPr>
          <w:lang w:val="fr-FR"/>
        </w:rPr>
        <w:t>Zantalis</w:t>
      </w:r>
      <w:proofErr w:type="spellEnd"/>
      <w:r w:rsidRPr="0069080E">
        <w:rPr>
          <w:lang w:val="fr-FR"/>
        </w:rPr>
        <w:t xml:space="preserve">, F., </w:t>
      </w:r>
      <w:proofErr w:type="spellStart"/>
      <w:r w:rsidRPr="0069080E">
        <w:rPr>
          <w:lang w:val="fr-FR"/>
        </w:rPr>
        <w:t>Koulouras</w:t>
      </w:r>
      <w:proofErr w:type="spellEnd"/>
      <w:r w:rsidRPr="0069080E">
        <w:rPr>
          <w:lang w:val="fr-FR"/>
        </w:rPr>
        <w:t xml:space="preserve">, G., </w:t>
      </w:r>
      <w:proofErr w:type="spellStart"/>
      <w:r w:rsidRPr="0069080E">
        <w:rPr>
          <w:lang w:val="fr-FR"/>
        </w:rPr>
        <w:t>Karabetsos</w:t>
      </w:r>
      <w:proofErr w:type="spellEnd"/>
      <w:r w:rsidRPr="0069080E">
        <w:rPr>
          <w:lang w:val="fr-FR"/>
        </w:rPr>
        <w:t xml:space="preserve">, S., &amp; </w:t>
      </w:r>
      <w:proofErr w:type="spellStart"/>
      <w:r w:rsidRPr="0069080E">
        <w:rPr>
          <w:lang w:val="fr-FR"/>
        </w:rPr>
        <w:t>Kandris</w:t>
      </w:r>
      <w:proofErr w:type="spellEnd"/>
      <w:r w:rsidRPr="0069080E">
        <w:rPr>
          <w:lang w:val="fr-FR"/>
        </w:rPr>
        <w:t xml:space="preserve">, D. (2019). </w:t>
      </w:r>
      <w:r>
        <w:t xml:space="preserve">A review of machine learning and IoT in smart transportation. </w:t>
      </w:r>
      <w:r w:rsidRPr="00F91634">
        <w:rPr>
          <w:i/>
        </w:rPr>
        <w:t>Future Internet, 11</w:t>
      </w:r>
      <w:r>
        <w:t>(4), 94. https://doi.org/10.3390/fi11040094</w:t>
      </w:r>
    </w:p>
    <w:sectPr w:rsidR="003B4290" w:rsidRPr="00606587" w:rsidSect="009F7FCE">
      <w:headerReference w:type="even" r:id="rId9"/>
      <w:headerReference w:type="default" r:id="rId10"/>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03ACE4" w14:textId="77777777" w:rsidR="002F4B70" w:rsidRDefault="002F4B70">
      <w:r>
        <w:separator/>
      </w:r>
    </w:p>
  </w:endnote>
  <w:endnote w:type="continuationSeparator" w:id="0">
    <w:p w14:paraId="52A62059" w14:textId="77777777" w:rsidR="002F4B70" w:rsidRDefault="002F4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A3"/>
    <w:family w:val="roman"/>
    <w:pitch w:val="variable"/>
    <w:sig w:usb0="E00006FF" w:usb1="420024FF" w:usb2="02000000" w:usb3="00000000" w:csb0="0000019F"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B558AA" w14:textId="77777777" w:rsidR="002F4B70" w:rsidRDefault="002F4B70" w:rsidP="009F7FCE">
      <w:pPr>
        <w:ind w:firstLine="0"/>
      </w:pPr>
      <w:r>
        <w:separator/>
      </w:r>
    </w:p>
  </w:footnote>
  <w:footnote w:type="continuationSeparator" w:id="0">
    <w:p w14:paraId="4A798A35" w14:textId="77777777" w:rsidR="002F4B70" w:rsidRDefault="002F4B70"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EFF2F3" w14:textId="35F60BE7" w:rsidR="002131F9" w:rsidRDefault="009B2539">
    <w:pPr>
      <w:pStyle w:val="Header"/>
    </w:pPr>
    <w:r>
      <w:fldChar w:fldCharType="begin"/>
    </w:r>
    <w:r>
      <w:instrText>PAGE   \* MERGEFORMAT</w:instrText>
    </w:r>
    <w:r>
      <w:fldChar w:fldCharType="separate"/>
    </w:r>
    <w:r w:rsidR="00B23481" w:rsidRPr="00B23481">
      <w:rPr>
        <w:noProof/>
      </w:rPr>
      <w:t>2</w:t>
    </w:r>
    <w:r>
      <w:fldChar w:fldCharType="end"/>
    </w:r>
    <w:r w:rsidR="0089441F">
      <w:t xml:space="preserve"> </w:t>
    </w:r>
    <w:r w:rsidR="0089441F">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840DDA" w14:textId="07A89B22" w:rsidR="003B4290" w:rsidRPr="00090B89" w:rsidRDefault="0089441F" w:rsidP="003B4290">
    <w:pPr>
      <w:pStyle w:val="runningheadright"/>
    </w:pPr>
    <w:r>
      <w:tab/>
    </w:r>
    <w:r>
      <w:tab/>
    </w:r>
    <w:r>
      <w:fldChar w:fldCharType="begin"/>
    </w:r>
    <w:r>
      <w:instrText>PAGE   \* MERGEFORMAT</w:instrText>
    </w:r>
    <w:r>
      <w:fldChar w:fldCharType="separate"/>
    </w:r>
    <w: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hideSpellingErrors/>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65BE1"/>
    <w:rsid w:val="000A2168"/>
    <w:rsid w:val="000A713D"/>
    <w:rsid w:val="000B520E"/>
    <w:rsid w:val="00102B33"/>
    <w:rsid w:val="00147456"/>
    <w:rsid w:val="001E03E5"/>
    <w:rsid w:val="00203E66"/>
    <w:rsid w:val="00210833"/>
    <w:rsid w:val="002131F9"/>
    <w:rsid w:val="0021702E"/>
    <w:rsid w:val="00272635"/>
    <w:rsid w:val="002A1D69"/>
    <w:rsid w:val="002C61F2"/>
    <w:rsid w:val="002F4B70"/>
    <w:rsid w:val="003142D3"/>
    <w:rsid w:val="00397D55"/>
    <w:rsid w:val="003B4290"/>
    <w:rsid w:val="00490525"/>
    <w:rsid w:val="00507469"/>
    <w:rsid w:val="00532E52"/>
    <w:rsid w:val="00533736"/>
    <w:rsid w:val="00535A26"/>
    <w:rsid w:val="005C305B"/>
    <w:rsid w:val="006201EF"/>
    <w:rsid w:val="00651B1A"/>
    <w:rsid w:val="0069080E"/>
    <w:rsid w:val="006B511B"/>
    <w:rsid w:val="006C6670"/>
    <w:rsid w:val="00764F57"/>
    <w:rsid w:val="00786B61"/>
    <w:rsid w:val="007A7083"/>
    <w:rsid w:val="00816227"/>
    <w:rsid w:val="008250F9"/>
    <w:rsid w:val="0089441F"/>
    <w:rsid w:val="008F5424"/>
    <w:rsid w:val="008F7125"/>
    <w:rsid w:val="00904B32"/>
    <w:rsid w:val="0095682A"/>
    <w:rsid w:val="00976AE3"/>
    <w:rsid w:val="009930E4"/>
    <w:rsid w:val="009B2539"/>
    <w:rsid w:val="009D3285"/>
    <w:rsid w:val="009F7FCE"/>
    <w:rsid w:val="00A13D60"/>
    <w:rsid w:val="00A32494"/>
    <w:rsid w:val="00A86BBF"/>
    <w:rsid w:val="00AB40C2"/>
    <w:rsid w:val="00AD6C77"/>
    <w:rsid w:val="00AF737C"/>
    <w:rsid w:val="00B23481"/>
    <w:rsid w:val="00B82A20"/>
    <w:rsid w:val="00BC322D"/>
    <w:rsid w:val="00C2185E"/>
    <w:rsid w:val="00CD0428"/>
    <w:rsid w:val="00CF0ED1"/>
    <w:rsid w:val="00D765AD"/>
    <w:rsid w:val="00DF0F54"/>
    <w:rsid w:val="00E6371E"/>
    <w:rsid w:val="00EF7D66"/>
    <w:rsid w:val="00F1610A"/>
    <w:rsid w:val="00F321B4"/>
    <w:rsid w:val="00F441BB"/>
    <w:rsid w:val="00F91634"/>
    <w:rsid w:val="00FD307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201360"/>
  <w15:docId w15:val="{5018E24D-FF92-4F2E-90F7-88E96395C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5">
    <w:lsdException w:name="Normal" w:qFormat="1"/>
    <w:lsdException w:name="heading 1" w:semiHidden="1"/>
    <w:lsdException w:name="heading 2" w:semiHidden="1"/>
    <w:lsdException w:name="heading 3" w:semiHidden="1" w:unhideWhenUsed="1"/>
    <w:lsdException w:name="heading 4" w:semiHidden="1"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DF0F54"/>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link w:val="Heading4Char"/>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paragraph" w:customStyle="1" w:styleId="acknowlegments">
    <w:name w:val="acknowlegments"/>
    <w:basedOn w:val="Normal"/>
    <w:qFormat/>
    <w:pPr>
      <w:spacing w:before="240" w:line="220" w:lineRule="atLeast"/>
      <w:ind w:firstLine="0"/>
    </w:pPr>
    <w:rPr>
      <w:sz w:val="18"/>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head left"/>
    <w:basedOn w:val="Normal"/>
    <w:pPr>
      <w:tabs>
        <w:tab w:val="left" w:pos="680"/>
      </w:tabs>
      <w:ind w:firstLine="0"/>
      <w:jc w:val="left"/>
    </w:pPr>
    <w:rPr>
      <w:sz w:val="18"/>
      <w:szCs w:val="18"/>
    </w:rPr>
  </w:style>
  <w:style w:type="paragraph" w:customStyle="1" w:styleId="runningheadright">
    <w:name w:val="runninghead right"/>
    <w:basedOn w:val="Normal"/>
    <w:pPr>
      <w:tabs>
        <w:tab w:val="right" w:pos="6237"/>
        <w:tab w:val="right" w:pos="6917"/>
      </w:tabs>
      <w:ind w:firstLine="0"/>
      <w:jc w:val="lef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character" w:customStyle="1" w:styleId="Heading4Char">
    <w:name w:val="Heading 4 Char"/>
    <w:basedOn w:val="DefaultParagraphFont"/>
    <w:link w:val="Heading4"/>
    <w:rsid w:val="00FD307D"/>
  </w:style>
  <w:style w:type="character" w:styleId="UnresolvedMention">
    <w:name w:val="Unresolved Mention"/>
    <w:basedOn w:val="DefaultParagraphFont"/>
    <w:uiPriority w:val="99"/>
    <w:semiHidden/>
    <w:unhideWhenUsed/>
    <w:rsid w:val="00102B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3F6704-56D3-476B-B65F-17513DF7EA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5737</Words>
  <Characters>32705</Characters>
  <Application>Microsoft Office Word</Application>
  <DocSecurity>0</DocSecurity>
  <Lines>272</Lines>
  <Paragraphs>76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38366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Minh</dc:creator>
  <cp:keywords/>
  <dc:description/>
  <cp:lastModifiedBy>Minh Huy Phan</cp:lastModifiedBy>
  <cp:revision>2</cp:revision>
  <cp:lastPrinted>2026-01-03T01:58:00Z</cp:lastPrinted>
  <dcterms:created xsi:type="dcterms:W3CDTF">2026-03-04T09:47:00Z</dcterms:created>
  <dcterms:modified xsi:type="dcterms:W3CDTF">2026-03-04T09:47:00Z</dcterms:modified>
</cp:coreProperties>
</file>