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E426C" w:rsidR="009F7FCE" w:rsidP="00C24DEF" w:rsidRDefault="00E86395" w14:paraId="6387FA1A" w14:textId="034AD1F2">
      <w:pPr>
        <w:pStyle w:val="papertitle"/>
      </w:pPr>
      <w:r w:rsidR="00E86395">
        <w:rPr/>
        <w:t>A Survey on AI-Based Financial Chatbot Systems</w:t>
      </w:r>
    </w:p>
    <w:p w:rsidR="2707D4EC" w:rsidP="2707D4EC" w:rsidRDefault="2707D4EC" w14:paraId="152FD1B9" w14:textId="2D504428">
      <w:pPr>
        <w:pStyle w:val="abstract"/>
        <w:spacing w:after="0"/>
        <w:ind w:firstLine="0"/>
        <w:rPr>
          <w:b w:val="1"/>
          <w:bCs w:val="1"/>
        </w:rPr>
      </w:pPr>
    </w:p>
    <w:p w:rsidR="2707D4EC" w:rsidP="2707D4EC" w:rsidRDefault="2707D4EC" w14:paraId="0A6D3209" w14:textId="2AAA4AF9">
      <w:pPr>
        <w:pStyle w:val="abstract"/>
        <w:spacing w:after="0"/>
        <w:ind w:firstLine="0"/>
        <w:rPr>
          <w:b w:val="1"/>
          <w:bCs w:val="1"/>
        </w:rPr>
      </w:pPr>
    </w:p>
    <w:p w:rsidR="2707D4EC" w:rsidP="2707D4EC" w:rsidRDefault="2707D4EC" w14:paraId="3AB8A28B" w14:textId="731F687E">
      <w:pPr>
        <w:pStyle w:val="abstract"/>
        <w:spacing w:after="0"/>
        <w:ind w:firstLine="0"/>
        <w:rPr>
          <w:b w:val="1"/>
          <w:bCs w:val="1"/>
        </w:rPr>
      </w:pPr>
    </w:p>
    <w:p w:rsidR="2707D4EC" w:rsidP="2707D4EC" w:rsidRDefault="2707D4EC" w14:paraId="58D836FF" w14:textId="53D1D4E4">
      <w:pPr>
        <w:pStyle w:val="abstract"/>
        <w:spacing w:after="0"/>
        <w:ind w:firstLine="0"/>
        <w:rPr>
          <w:b w:val="1"/>
          <w:bCs w:val="1"/>
        </w:rPr>
      </w:pPr>
    </w:p>
    <w:p w:rsidRPr="00EE426C" w:rsidR="00BA11D4" w:rsidP="00EE426C" w:rsidRDefault="00E86395" w14:paraId="6C76D475" w14:textId="7D92C25D">
      <w:pPr>
        <w:pStyle w:val="abstract"/>
        <w:spacing w:after="0"/>
        <w:ind w:firstLine="0"/>
      </w:pPr>
      <w:r w:rsidRPr="00E86395">
        <w:rPr>
          <w:b/>
          <w:bCs/>
        </w:rPr>
        <w:t>Abstract.</w:t>
      </w:r>
      <w:r w:rsidRPr="00EE426C" w:rsidR="009B2539">
        <w:rPr>
          <w:b/>
          <w:bCs/>
        </w:rPr>
        <w:t xml:space="preserve">. </w:t>
      </w:r>
      <w:r w:rsidRPr="00E86395">
        <w:t>The rapid development of Large Language Models (LLMs) has accelerated the emergence of numerous AI-powered financial chatbot systems applied in financial analysis and digital banking services. However, the direct deployment of LLMs in financial environments still faces significant challenges related to reliability, verifiability, and the phenomenon of hallucination, where models may generate inaccurate or fabricated information. In this context, the Retrieval-Augmented Generation (RAG) architecture has been recognized as an important approach that integrates the generative capabilities of AI models with external knowledge retrieval mechanisms. This paper presents a comprehensive survey of AI-based financial chatbot systems built upon RAG architecture by examining representative products and solutions such as AlphaSense AI, Finbot, KAI-GPT, and Erica. The study focuses on analyzing product market positioning, level of source code availability, characteristics of utilized datasets, research methodologies, and commonly adopted evaluation metrics. Through this analysis, the paper clarifies the role of RAG in improving the accuracy and trustworthiness of financial chatbots, while also identifying existing challenges and potential research directions for the future development of AI-driven financial chatbot systems</w:t>
      </w:r>
      <w:r w:rsidRPr="003810BA" w:rsidR="003810BA">
        <w:t>.</w:t>
      </w:r>
    </w:p>
    <w:p w:rsidRPr="00EE426C" w:rsidR="00BA11D4" w:rsidP="00EE426C" w:rsidRDefault="00886471" w14:paraId="25C18823" w14:textId="41A62E1E">
      <w:pPr>
        <w:pStyle w:val="keywords"/>
      </w:pPr>
      <w:r w:rsidRPr="00886471">
        <w:rPr>
          <w:b/>
          <w:bCs/>
        </w:rPr>
        <w:t>Keywords:</w:t>
      </w:r>
      <w:r>
        <w:rPr>
          <w:b/>
          <w:bCs/>
        </w:rPr>
        <w:t xml:space="preserve"> </w:t>
      </w:r>
      <w:r w:rsidRPr="00886471">
        <w:t>AI financial chatbot, Retrieval-Augmented Generation (RAG), Large Language Models (LLMs), Digital Banking, Financial Analysis, Reliability, Hallucination, Natural Language Processing (NLP</w:t>
      </w:r>
      <w:r w:rsidRPr="00626D2D" w:rsidR="00626D2D">
        <w:t>)</w:t>
      </w:r>
      <w:r w:rsidR="003810BA">
        <w:t>.</w:t>
      </w:r>
    </w:p>
    <w:p w:rsidR="003810BA" w:rsidP="003810BA" w:rsidRDefault="00297C52" w14:paraId="2C4916AF" w14:textId="37A34AC0">
      <w:pPr>
        <w:pStyle w:val="heading1"/>
      </w:pPr>
      <w:r w:rsidRPr="00297C52">
        <w:t>Introduction</w:t>
      </w:r>
    </w:p>
    <w:p w:rsidR="003810BA" w:rsidP="003810BA" w:rsidRDefault="00A57794" w14:paraId="516E0227" w14:textId="11BC7777">
      <w:pPr>
        <w:ind w:firstLine="0"/>
      </w:pPr>
      <w:r w:rsidRPr="00A57794">
        <w:t xml:space="preserve">In recent years, the rapid development of artificial intelligence, particularly Large Language Models (LLMs), has driven numerous new applications in the finance and banking sector (Li et al., 2023; Wu et al., 2023). AI-based financial chatbot systems have increasingly attracted attention due to their ability to support querying, analyzing, and synthesizing information from the continuously growing volume of financial data, including corporate financial statements, public disclosure documents, and transaction records (Yu et al., 2020; Okuda &amp; Shoda, 2018). The expansion of digital banking platforms and online financial ecosystems has further accelerated the demand for intelligent systems capable of processing complex financial information efficiently while maintaining high standards of responsiveness and interaction quality. In practical settings, such systems are expected not only to answer user queries but also to assist in decision support, risk assessment, and financial reporting analysis. However, the direct </w:t>
      </w:r>
      <w:r w:rsidRPr="00A57794">
        <w:t>application of large language models in financial environments still presents significant challenges, among which the phenomenon of hallucination and limitations in source verification are particularly prominent, directly affecting the reliability of the system (Li et al., 2023; Lu et al., 2023). In high-stakes financial contexts, even minor inaccuracies may lead to substantial risks, including incorrect investment recommendations, regulatory non-compliance, and reputational damage for financial institutions. These concerns highlight the need for architectural improvements that ensure both factual correctness and traceability of generated outputs. To address these limitations, the Retrieval-Augmented Generation (RAG) architecture has been proposed to combine the language generation capability of AI models with mechanisms for retrieving real-world data, thereby enabling chatbots to provide responses that are more accurate and evidence-grounded (Lewis et al., 2020). Instead of relying solely on parametric knowledge embedded in model weights, RAG-based systems retrieve relevant documents from curated databases or knowledge repositories before generating answers. This hybrid approach allows the integration of up-to-date financial reports, regulatory documents, institutional databases, and other authoritative sources into the response generation process. Consequently, the chatbot’s outputs are not only linguistically coherent but also supported by verifiable information. The increasing adoption of RAG in financial chatbot development reflects a broader shift toward combining generative AI with structured information retrieval systems in order to enhance trustworthiness and transparency. Within this context, this paper presents a comprehensive overview of AI-based financial chatbot systems and clarifies the role of the RAG architecture through the examination of several representative solutions that have been deployed in real-world environments. By synthesizing existing research findings and practical implementations, the study provides analytical observations that contribute to future research directions and support the sustainable development of reliable AI-driven financial chatbot systems</w:t>
      </w:r>
      <w:r w:rsidRPr="003810BA" w:rsidR="003810BA">
        <w:t>.</w:t>
      </w:r>
    </w:p>
    <w:p w:rsidR="00BA2C67" w:rsidP="00BA2C67" w:rsidRDefault="00AD2C73" w14:paraId="5E4E994D" w14:textId="651F4CE0">
      <w:pPr>
        <w:pStyle w:val="heading1"/>
      </w:pPr>
      <w:r w:rsidRPr="00AD2C73">
        <w:t>Product Market</w:t>
      </w:r>
    </w:p>
    <w:p w:rsidR="00804BA5" w:rsidP="00804BA5" w:rsidRDefault="00804BA5" w14:paraId="3C9AFC3C" w14:textId="0FB7440C">
      <w:pPr>
        <w:pStyle w:val="p1a"/>
      </w:pPr>
      <w:r>
        <w:t xml:space="preserve">AlphaSense AI is a commercial financial analysis chatbot developed by AlphaSense (United States) and is currently widely used among professional investors. This product represents an advanced generation of financial chatbots that apply the Retrieval-Augmented Generation (RAG) architecture, enabling the integration of large-scale data retrieval mechanisms with large language models to generate highly accurate, evidence-based responses accompanied by source citations. AlphaSense AI leverages data from corporate financial statements, regulatory filings, economic news, and in-depth analytical reports, thereby supporting users in performing comparative queries, evaluations, and comprehensive information synthesis. The successful commercialization of AlphaSense AI under a Software-as-a-Service (SaaS) model, together with its adoption by numerous major financial institutions, demonstrates that RAG-based financial chatbots are not only technically feasible but also capable of delivering substantial practical value in professional financial analysis. The system illustrates how retrieval mechanisms combined with generative models can enhance transparency and verifiability in </w:t>
      </w:r>
      <w:r>
        <w:t>financial question answering, which are critical requirements in investment decision-making environments. By grounding generated outputs in verifiable documents and structured financial disclosures, AlphaSense AI reduces the risks associated with unsupported or hallucinated responses, thereby increasing user trust and institutional reliability.</w:t>
      </w:r>
    </w:p>
    <w:p w:rsidR="00804BA5" w:rsidP="00804BA5" w:rsidRDefault="00804BA5" w14:paraId="361351E1" w14:textId="04BA3A82">
      <w:pPr>
        <w:pStyle w:val="p1a"/>
        <w:ind w:firstLine="227"/>
      </w:pPr>
      <w:r>
        <w:t>While AlphaSense AI represents a large-scale commercial approach, Finbot reflects the feasibility of deploying RAG-based financial analysis chatbots at a smaller and more flexible scale. Finbot is an open-source chatbot project designed to assist users in extracting information from long and complex financial documents such as 10-K reports, 10-Q reports, and annual reports. The system allows users to submit natural language queries, after which it retrieves relevant passages from the documents and synthesizes concise answers using a large language model. Although Finbot is not a commercial product, it holds significant value in academic and research contexts by clearly demonstrating how the RAG architecture can be effectively applied to financial chatbot systems with relatively low deployment costs. Its open-source nature facilitates experimentation, reproducibility, and further methodological refinement, making it particularly suitable for research laboratories and educational environments exploring applied artificial intelligence in finance. Furthermore, Finbot exemplifies how domain-specific document indexing and semantic retrieval techniques can substantially improve the relevance of generated responses when dealing with highly structured regulatory filings. By focusing on transparency and traceability in document-based question answering, Finbot contributes to the broader discourse on explainable AI in financial applications.</w:t>
      </w:r>
    </w:p>
    <w:p w:rsidR="00804BA5" w:rsidP="00804BA5" w:rsidRDefault="00804BA5" w14:paraId="09943C13" w14:textId="77633EE7">
      <w:pPr>
        <w:pStyle w:val="p1a"/>
        <w:ind w:firstLine="227"/>
      </w:pPr>
      <w:r>
        <w:t>In addition to chatbots that concentrate on document analysis and market data, another important development direction is financial chatbots that directly serve retail banking operations. KAI-GPT is an AI chatbot developed by Kasisto, specifically built for the banking and financial services sector. Unlike general-purpose language models, KAI-GPT is designed and optimized for financial conversational tasks to ensure accuracy, security, and compliance with regulatory requirements in the banking domain. The system enables users to perform tasks such as checking account balances, reviewing transaction histories, analyzing spending patterns, and receiving personalized financial management recommendations. The deployment of KAI-GPT across multiple banking institutions indicates that AI financial chatbots can operate effectively within real-world banking environments characterized by stringent requirements for reliability, privacy protection, and information security. By integrating conversational AI with core banking systems, KAI-GPT demonstrates how domain-adapted large language models can enhance customer engagement while maintaining regulatory compliance. Its architecture emphasizes controlled generation, contextual awareness, and secure data access protocols, which are essential factors in financial service infrastructures. The practical adoption of KAI-GPT also underscores the increasing role of conversational interfaces as a strategic component in digital banking transformation initiatives.</w:t>
      </w:r>
    </w:p>
    <w:p w:rsidR="00804BA5" w:rsidP="00804BA5" w:rsidRDefault="00804BA5" w14:paraId="76FF0101" w14:textId="35710E2B">
      <w:pPr>
        <w:pStyle w:val="p1a"/>
        <w:ind w:firstLine="227"/>
      </w:pPr>
      <w:r>
        <w:t xml:space="preserve">At an even broader scale of implementation, Erica – the virtual financial assistant of Bank of America – represents a prominent example of the successful application of AI chatbots in mass retail banking. Erica is directly integrated into the bank’s digital banking application, supporting users in conducting fundamental financial tasks such as checking balances, paying bills, monitoring expenditures, and categorizing </w:t>
      </w:r>
      <w:r>
        <w:t>transactions. Although the detailed technical architecture of the system has not been publicly disclosed, Erica’s ability to retrieve data from internal banking systems and provide context-aware responses demonstrates notable similarities to retrieval-based financial chatbot models. The large-scale deployment of Erica illustrates how AI chatbots are increasingly becoming an integral component of digital banking services and broader digital transformation strategies within modern financial institutions. By embedding conversational intelligence into everyday banking interactions, Erica enhances user accessibility, promotes financial awareness, and streamlines service delivery processes. Its widespread adoption further indicates that customer trust in AI-assisted financial services is steadily increasing, particularly when such systems are integrated within established and reputable banking platforms.</w:t>
      </w:r>
    </w:p>
    <w:p w:rsidR="00804BA5" w:rsidP="00804BA5" w:rsidRDefault="00804BA5" w14:paraId="51C49764" w14:textId="4D3950FA">
      <w:pPr>
        <w:pStyle w:val="p1a"/>
        <w:ind w:firstLine="227"/>
      </w:pPr>
      <w:r>
        <w:t>Through the analysis of representative financial chatbot systems, it can be observed that contemporary AI financial chatbots exhibit varying levels of maturity and commercialization depending on their application domains. Solutions designed for professional financial institutions and retail banking, such as AlphaSense AI, KAI-GPT, and Erica, are considered to possess the most robust market foundations due to their direct alignment with practical demands, clearly defined customer segments, and sustainable revenue-generation capabilities. In particular, commercial products built upon the Retrieval-Augmented Generation (RAG) architecture, such as AlphaSense AI, demonstrate distinct competitive advantages by meeting stringent requirements for accuracy, verifiability, and regulatory compliance—key determinants of success in the financial sector. By systematically integrating retrieval pipelines with generative reasoning modules, these systems address critical challenges related to factual consistency and auditability in automated financial analysis.</w:t>
      </w:r>
    </w:p>
    <w:p w:rsidR="00BA2C67" w:rsidP="00804BA5" w:rsidRDefault="00804BA5" w14:paraId="220A8FA1" w14:textId="7DF0C9AA">
      <w:pPr>
        <w:pStyle w:val="p1a"/>
        <w:ind w:firstLine="227"/>
      </w:pPr>
      <w:r>
        <w:t>In contrast, open-source or research-oriented chatbots such as Finbot, while academically significant and technologically innovative, currently face limitations in market reach and scalability at a commercial level. Their primary contributions lie in experimentation, methodological validation, and the exploration of cost-effective implementation strategies rather than in large-scale revenue deployment. Consequently, in the present stage of development, the AI financial chatbot market demonstrates a clear preference for enterprise-oriented and banking-focused solutions, where the RAG architecture plays a pivotal role in transitioning AI models from experimental prototypes to stable, secure, and sustainable real-world applications. This transition underscores the broader evolution of applied artificial intelligence in finance, where reliability, transparency, and regulatory alignment are prioritized alongside performance and user experience, thereby shaping the long-term trajectory of intelligent financial service systems</w:t>
      </w:r>
      <w:r w:rsidR="00BA2C67">
        <w:t>.</w:t>
      </w:r>
    </w:p>
    <w:p w:rsidR="00BA2C67" w:rsidP="00BA2C67" w:rsidRDefault="00100F46" w14:paraId="497DD310" w14:textId="50F17177">
      <w:pPr>
        <w:pStyle w:val="heading1"/>
      </w:pPr>
      <w:r w:rsidRPr="00100F46">
        <w:t>Source Code</w:t>
      </w:r>
    </w:p>
    <w:p w:rsidR="00D907CC" w:rsidP="00D907CC" w:rsidRDefault="00D907CC" w14:paraId="2728CE7F" w14:textId="0B504D22">
      <w:pPr>
        <w:pStyle w:val="p1a"/>
      </w:pPr>
      <w:r>
        <w:t xml:space="preserve">In artificial intelligence–based financial chatbot systems, source code plays a central role in determining the feasibility of deployment, scalability, and long-term maintenance in real-world environments. The degree of openness or confidentiality of source code clearly reflects the development orientation of each system and directly affects its </w:t>
      </w:r>
      <w:r>
        <w:t>reusability, evaluability, and potential for improvement within research contexts. In the financial and banking domain, where data and algorithms are highly sensitive, most financial chatbots deployed at a commercial scale do not disclose their source code. However, alongside this trend, numerous open-source models, projects, and development frameworks have been released, forming an important technical ecosystem that supports academic research and experimental implementation.</w:t>
      </w:r>
    </w:p>
    <w:p w:rsidR="00D907CC" w:rsidP="00D907CC" w:rsidRDefault="00D907CC" w14:paraId="6386967B" w14:textId="77777777">
      <w:pPr>
        <w:pStyle w:val="p1a"/>
        <w:ind w:firstLine="227"/>
      </w:pPr>
      <w:r>
        <w:t>For highly commercial financial chatbot systems, source code is typically kept almost entirely confidential. AlphaSense represents a typical example of this approach. It is an artificial intelligence–powered financial information analysis platform designed to support the retrieval, aggregation, and analysis of data from corporate reports, legal filings, and specialized news sources. The system publicly discloses information only at the level of functional descriptions and overall architectural design, while core components such as data processing algorithms, information retrieval mechanisms, and language model integration strategies are not made public in order to protect intellectual property and maintain competitive advantage (AlphaSense, 2025). Similarly, BloombergGPT is a large language model trained specifically for the financial domain using massive-scale datasets and a modern architectural design. Although its technical characteristics and training methodology are described in detail in scientific publications, the source code and model weights have not been publicly released due to their direct association with proprietary data and commercial strategy (Wu et al., 2023).</w:t>
      </w:r>
    </w:p>
    <w:p w:rsidR="00D907CC" w:rsidP="00D907CC" w:rsidRDefault="00D907CC" w14:paraId="3D47DD4D" w14:textId="77777777">
      <w:pPr>
        <w:pStyle w:val="p1a"/>
        <w:ind w:firstLine="227"/>
      </w:pPr>
      <w:r>
        <w:t>In contrast to the aforementioned closed systems, the research community has witnessed the emergence of multiple open-source projects focusing on natural language processing in the financial domain. FinGPT is a representative example of this trend, aiming to develop large language models tailored for financial tasks. The project releases complete source code covering data collection, preprocessing, model training, and fine-tuning stages, while also demonstrating practical applicability through tasks such as financial news analysis and domain-specific question answering. The full disclosure of the implementation pipeline enables researchers to directly access the system architecture, thereby facilitating modification or extension for financial chatbot scenarios in academic and experimental settings (Liu et al., 2023).</w:t>
      </w:r>
    </w:p>
    <w:p w:rsidR="00D907CC" w:rsidP="00D907CC" w:rsidRDefault="00D907CC" w14:paraId="0901AD0A" w14:textId="77777777">
      <w:pPr>
        <w:pStyle w:val="p1a"/>
        <w:ind w:firstLine="227"/>
      </w:pPr>
      <w:r>
        <w:t>Beyond projects dedicated exclusively to finance, various open-source chatbot and natural language processing frameworks are widely used to build financial chatbots, even though their application scope is not restricted to a specific domain. Rasa is an open-source platform that enables the development of conversational chatbots with key components such as intent recognition, entity extraction, and dialogue state management. Owing to its modular architecture and flexible integration capabilities with machine learning models and external data sources, Rasa can be extended to process financial queries such as stock information lookup, banking product consultation support, or explanation of specialized financial terminology (Bocklisch et al., 2017).</w:t>
      </w:r>
    </w:p>
    <w:p w:rsidR="00D907CC" w:rsidP="00D907CC" w:rsidRDefault="00D907CC" w14:paraId="205818D9" w14:textId="77777777">
      <w:pPr>
        <w:pStyle w:val="p1a"/>
        <w:ind w:firstLine="227"/>
      </w:pPr>
      <w:r>
        <w:t xml:space="preserve">The advancement of open-source large language models has also created favorable conditions for constructing financial chatbots in a flexible and cost-efficient manner. Models within the Hugging Face ecosystem, although not initially trained specifically for finance, provide comprehensive source code and tools for fine-tuning on domain-specific datasets. The Transformers library supports the integration of multiple model architectures and facilitates the deployment of document-based question answering </w:t>
      </w:r>
      <w:r>
        <w:t>systems, which align well with the requirements of retrieving and synthesizing information from diverse financial data sources (Wolf et al., 2020).</w:t>
      </w:r>
    </w:p>
    <w:p w:rsidR="00D907CC" w:rsidP="00D907CC" w:rsidRDefault="00D907CC" w14:paraId="6EBE09DB" w14:textId="77777777">
      <w:pPr>
        <w:pStyle w:val="p1a"/>
        <w:ind w:firstLine="227"/>
      </w:pPr>
      <w:r>
        <w:t>An important technical approach in modern financial chatbot source code design is the Retrieval-Augmented Generation (RAG) model. This approach combines the language generation capability of large language models with information retrieval systems that access structured or unstructured data sources, thereby helping to control generated content and reduce the risk of misinformation. In the financial sector, where high accuracy and reliability are mandatory, RAG is considered an appropriate solution to mitigate the generation of unsupported information. Frameworks such as LangChain provide source code that enables the construction of complete RAG pipelines, supporting the integration of language models with document databases, search engines, or vector database systems, and serving as an essential intermediary layer within financial chatbot architectures (Lewis et al., 2020; Chase, 2022).</w:t>
      </w:r>
    </w:p>
    <w:p w:rsidR="00D907CC" w:rsidP="00D907CC" w:rsidRDefault="00D907CC" w14:paraId="0B8D0C46" w14:textId="77777777">
      <w:pPr>
        <w:pStyle w:val="p1a"/>
        <w:ind w:firstLine="227"/>
      </w:pPr>
      <w:r>
        <w:t>The synthesis of the aforementioned approaches indicates that, at present, there are relatively few fully integrated financial chatbot systems that publicly disclose their entire source code at the level of commercial products. Nevertheless, core system components—including language models, chatbot frameworks, information retrieval mechanisms, and training procedures—have been widely disseminated in the form of open-source repositories or scientific publications. This situation facilitates the integration of modular components to construct financial chatbot systems for research, teaching, and experimental purposes, even though it does not allow for the complete reproduction of proprietary commercial systems.</w:t>
      </w:r>
    </w:p>
    <w:p w:rsidR="00D907CC" w:rsidP="00D907CC" w:rsidRDefault="00D907CC" w14:paraId="3D1C9AB1" w14:textId="77777777">
      <w:pPr>
        <w:pStyle w:val="p1a"/>
        <w:ind w:firstLine="227"/>
      </w:pPr>
      <w:r>
        <w:t>From the perspective of potential improvement, the source code of existing systems still presents several notable limitations. First, most open-source models and projects have not been adequately trained on Vietnamese financial data, resulting in limited performance when applied within domestic contexts. The construction, standardization, and expansion of Vietnamese financial datasets derived from financial statements, legal documents, and economic news constitute an important direction for improving system accuracy and contextual relevance. In addition, ensuring the accuracy and explainability of generated responses remains a major challenge, particularly for applications involving financial decision support. The integration of source citation mechanisms, answer scope control, and cross-verification processes represents necessary enhancements in source code design based on the RAG approach (Lewis et al., 2020).</w:t>
      </w:r>
    </w:p>
    <w:p w:rsidR="00D907CC" w:rsidP="00D907CC" w:rsidRDefault="00D907CC" w14:paraId="0D675A29" w14:textId="77777777">
      <w:pPr>
        <w:pStyle w:val="p1a"/>
        <w:ind w:firstLine="227"/>
      </w:pPr>
      <w:r>
        <w:t>Beyond data-related and reliability limitations, scalability and security are also critical factors that must be prioritized in improving financial chatbot source code. Such systems frequently process sensitive data and therefore must be designed to support data encryption, access control mechanisms, and compliance with established security standards. These requirements become mandatory when transitioning from experimental prototypes to deployment in real financial and banking environments, where information security and system stability are of paramount importance (Wu et al., 2023).</w:t>
      </w:r>
    </w:p>
    <w:p w:rsidR="00BA2C67" w:rsidP="00D907CC" w:rsidRDefault="00D907CC" w14:paraId="074B0BF7" w14:textId="50FA92E9">
      <w:pPr>
        <w:pStyle w:val="p1a"/>
        <w:ind w:firstLine="227"/>
      </w:pPr>
      <w:r>
        <w:t xml:space="preserve">In summary, source code for financial chatbots currently exists primarily in the form of open or semi-open components rather than fully disclosed, end-to-end commercial systems. This reality simultaneously poses challenges in accurately reproducing proprietary systems and creates opportunities for research and innovation in academic </w:t>
      </w:r>
      <w:r>
        <w:t>settings. The combination of open-source projects such as FinGPT, Rasa, the Transformers library of Hugging Face, together with RAG frameworks, and their adaptation to domestic data characteristics and practical requirements, constitutes a feasible and highly applicable approach for developing artificial intelligence–based financial chatbot systems</w:t>
      </w:r>
      <w:r w:rsidR="00B27A52">
        <w:t>.</w:t>
      </w:r>
    </w:p>
    <w:p w:rsidR="00B27A52" w:rsidP="00B27A52" w:rsidRDefault="00B27A52" w14:paraId="613425DA" w14:textId="6FDFE6A7">
      <w:pPr>
        <w:pStyle w:val="heading1"/>
      </w:pPr>
      <w:r>
        <w:t>D</w:t>
      </w:r>
      <w:r w:rsidR="00B0717A">
        <w:t>ata</w:t>
      </w:r>
    </w:p>
    <w:p w:rsidR="00B0717A" w:rsidP="00B0717A" w:rsidRDefault="00B0717A" w14:paraId="17DD02A1" w14:textId="55A77FD9">
      <w:pPr>
        <w:pStyle w:val="p1a"/>
      </w:pPr>
      <w:r>
        <w:t>In research and financial chatbot systems that apply artificial intelligence, data plays a foundational role that directly determines the accuracy, reliability, and practical applicability of the system. Unlike many other domains, financial data is often highly sensitive and subject to strict legal regulations and ownership controls. Consequently, most commercial financial chatbot systems do not publicly disclose their training datasets or operational data. Instead, academic studies and open-source projects primarily rely on publicly available financial datasets, data collected from the Internet, or synthetic datasets created for research and experimental purposes (Wube et al., 2022; Li et al., 2023).</w:t>
      </w:r>
    </w:p>
    <w:p w:rsidR="00B0717A" w:rsidP="00796CD7" w:rsidRDefault="00B0717A" w14:paraId="14BAA5B8" w14:textId="77777777">
      <w:pPr>
        <w:pStyle w:val="p1a"/>
        <w:ind w:firstLine="227"/>
      </w:pPr>
      <w:r>
        <w:t>For large-scale commercial financial chatbot systems such as AlphaSense AI, the data utilized is predominantly proprietary and not disclosed in detail. According to information provided by the developer, AlphaSense leverages data from corporate financial statements, legal filings, regulatory disclosures, economic news, and in-depth analytical reports sourced from numerous reputable providers worldwide. However, specific information such as the number of documents, the number of data rows, storage capacity, or the overall dataset size is not publicly released in order to protect intellectual property and maintain competitive advantage (AlphaSense, 2025). This practice reflects a broader industry trend in the financial sector, where data is regarded as a core strategic asset and is rarely shared for external research purposes.</w:t>
      </w:r>
    </w:p>
    <w:p w:rsidR="00B0717A" w:rsidP="00796CD7" w:rsidRDefault="00B0717A" w14:paraId="57744568" w14:textId="77777777">
      <w:pPr>
        <w:pStyle w:val="p1a"/>
        <w:ind w:firstLine="227"/>
      </w:pPr>
      <w:r>
        <w:t>An important data approach in financial chatbot research involves the use of publicly available financial datasets, particularly corporate financial reports disclosed by securities market regulators. Numerous studies utilize annual reports, 10-K reports, and 10-Q reports of publicly listed companies in the United States, which are publicly accessible through the EDGAR system of the U.S. Securities and Exchange Commission (SEC). These reports typically range from several dozen to several hundred pages per document, corresponding to tens of thousands of lines of text when converted into plain text format. Although many studies do not always disclose the exact data volume used, the authors consistently affirm that this source constitutes a rich and well-structured dataset suitable for question answering and automated financial analysis tasks (Yu et al., 2020; Yu et al., 2021; Li et al., 2023).</w:t>
      </w:r>
    </w:p>
    <w:p w:rsidR="00B0717A" w:rsidP="00796CD7" w:rsidRDefault="00B0717A" w14:paraId="22977E26" w14:textId="77777777">
      <w:pPr>
        <w:pStyle w:val="p1a"/>
        <w:ind w:firstLine="227"/>
      </w:pPr>
      <w:r>
        <w:t xml:space="preserve">Within the recent research community, FinGPT is among the relatively few projects that provide clearer descriptions regarding the data sources employed. FinGPT aims to democratize Internet-scale data for large language models in the financial domain by collecting data from financial news, corporate reports, analytical articles, and other publicly available financial sources. Although the publication introducing FinGPT does not disclose precise figures concerning the number of lines or total storage size of the </w:t>
      </w:r>
      <w:r>
        <w:t>dataset, the authors emphasize that the dataset is constructed at large scale and is continuously updated to support the training and fine-tuning of domain-specific large language models for finance (Liu et al., 2023). The transparency regarding data collection and preprocessing procedures makes FinGPT an important reference for financial chatbot research in academic environments.</w:t>
      </w:r>
    </w:p>
    <w:p w:rsidR="00B0717A" w:rsidP="00796CD7" w:rsidRDefault="00B0717A" w14:paraId="28CF49B4" w14:textId="77777777">
      <w:pPr>
        <w:pStyle w:val="p1a"/>
        <w:ind w:firstLine="227"/>
      </w:pPr>
      <w:r>
        <w:t>In addition to datasets used for model training, many financial chatbot studies focus on data employed for retrieval in the Retrieval-Augmented Generation (RAG) architecture. Under this approach, data does not necessarily need to be used for retraining the language model; instead, it is stored as a document repository for contextual retrieval based on user queries. These repositories typically include corporate financial statements, banking operational manuals, product policy documents, and legal texts related to finance. According to Lewis et al. (2020), the effectiveness of RAG depends largely on the quality and coverage of the retrieval corpus rather than solely on the absolute size of the training dataset. However, similar to other studies, specific details regarding the number of lines or storage size of these document repositories are generally not publicly disclosed, and descriptions remain at a high-level overview.</w:t>
      </w:r>
    </w:p>
    <w:p w:rsidR="00B0717A" w:rsidP="00796CD7" w:rsidRDefault="00B0717A" w14:paraId="334B4653" w14:textId="77777777">
      <w:pPr>
        <w:pStyle w:val="p1a"/>
        <w:ind w:firstLine="227"/>
      </w:pPr>
      <w:r>
        <w:t>In the retail banking sector, chatbots such as KAI-GPT and Erica rely on internal banking data for operation. Such data includes account information, transaction histories, customer profiles, and user behavioral data. Due to the sensitive nature of this information and strict regulatory compliance requirements, all data used within these systems is not publicly disclosed. Research articles and industry reports describe the data only at a conceptual level, emphasizing that it is strictly controlled, subject to clearly defined access permissions, and compliant with financial industry security standards (Ng et al., 2020; Lu et al., 2023; Graham et al., 2025). As a result, these systems cannot be fully reproduced in research environments based solely on publicly available datasets.</w:t>
      </w:r>
    </w:p>
    <w:p w:rsidR="00B0717A" w:rsidP="00796CD7" w:rsidRDefault="00B0717A" w14:paraId="69D5A003" w14:textId="77777777">
      <w:pPr>
        <w:pStyle w:val="p1a"/>
        <w:ind w:firstLine="227"/>
      </w:pPr>
      <w:r>
        <w:t>Beyond specialized financial datasets, many financial chatbot studies also incorporate general-domain language datasets in combination with financial data to enhance contextual understanding and conversational capabilities. Large language models within the Hugging Face ecosystem, although not originally trained specifically for finance, provide extensive textual corpora and flexible data processing tools that allow fine-tuning on smaller financial datasets. Nevertheless, related studies primarily describe the datasets at a qualitative level and do not disclose detailed information regarding the number of lines or precise storage capacity of the datasets used in each experiment (Wolf et al., 2020; Wube et al., 2022).</w:t>
      </w:r>
    </w:p>
    <w:p w:rsidR="002E3B3F" w:rsidP="00796CD7" w:rsidRDefault="00B0717A" w14:paraId="68856024" w14:textId="43688654">
      <w:pPr>
        <w:pStyle w:val="p1a"/>
        <w:ind w:firstLine="227"/>
      </w:pPr>
      <w:r>
        <w:t xml:space="preserve">Overall, the surveyed research and systems indicate that there are currently few publicly available financial datasets that provide comprehensive information regarding the number of records, storage size, and detailed structural characteristics specifically designed for AI-based financial chatbots. Most datasets are either proprietary within commercial systems or described only in general terms in academic publications. This situation reflects the distinctive characteristics of the financial domain while simultaneously posing significant challenges for benchmarking, evaluation, and reproducibility of financial chatbot systems in research contexts. At the same time, it serves as a driving force for future studies aimed at constructing and standardizing publicly available, </w:t>
      </w:r>
      <w:r>
        <w:t>controlled financial datasets to support the sustainable development of artificial intelligence–based financial chatbots (Li et al., 2023; Wube et al., 2022)</w:t>
      </w:r>
      <w:r w:rsidR="002E3B3F">
        <w:t>.</w:t>
      </w:r>
    </w:p>
    <w:p w:rsidR="002E3B3F" w:rsidP="002E3B3F" w:rsidRDefault="001E7969" w14:paraId="50D836AF" w14:textId="462EDECD">
      <w:pPr>
        <w:pStyle w:val="heading1"/>
      </w:pPr>
      <w:r w:rsidRPr="001E7969">
        <w:t>Research Approaches</w:t>
      </w:r>
    </w:p>
    <w:p w:rsidR="00924083" w:rsidP="00924083" w:rsidRDefault="00924083" w14:paraId="6D342B85" w14:textId="2C490490">
      <w:pPr>
        <w:ind w:firstLine="0"/>
      </w:pPr>
      <w:r>
        <w:t>The research approaches adopted in studies on AI-based financial chatbots are primarily grounded in the integration of Natural Language Processing (NLP) techniques and modern artificial intelligence methodologies, particularly Large Language Models (LLMs). Language in the financial domain is considered a highly specialized knowledge domain due to its extensive use of technical terminology, complex sentence structures, lengthy documents, and the interweaving of qualitative explanations with quantitative information. As a result, traditional NLP methods encounter substantial limitations when applied in real-world financial contexts (Wube et al., 2022; Okuda &amp; Shoda, 2018). Early-stage research often relied on statistical models or classical machine learning algorithms for financial chatbot development; however, empirical findings indicated restricted contextual understanding, limited accuracy, and poor scalability when handling complex financial queries in practical environments (Kulkarni &amp; Patil, 2019; Trivedi, 2019; Naik &amp; Shree, 2022).</w:t>
      </w:r>
    </w:p>
    <w:p w:rsidR="00924083" w:rsidP="00924083" w:rsidRDefault="00924083" w14:paraId="05768DF9" w14:textId="77777777">
      <w:r>
        <w:t>The emergence and rapid advancement of large language models have marked a significant turning point in AI financial chatbot research. LLMs, especially those built upon the Transformer architecture, enable systems to better capture semantic relationships in long-form texts, comprehend conversational context, and generate highly natural responses (Wolf et al., 2020; Yu et al., 2020; Yu et al., 2021). Recent studies demonstrate that applying LLMs in the financial domain substantially improves interaction quality, information synthesis capability, and overall user satisfaction (Nguyen &amp; Le, 2024; Graham et al., 2025; Chou &amp; Chou, 2025). Nevertheless, numerous studies caution that the independent use of LLMs in finance entails significant risks, particularly the phenomenon of hallucination, wherein the model generates information that lacks factual grounding or is inaccurate in terms of financial practice (Li et al., 2023; Wu et al., 2023; Lu et al., 2023). Such issues directly undermine chatbot reliability in applications that require high precision and may negatively influence users’ financial decision-making processes.</w:t>
      </w:r>
    </w:p>
    <w:p w:rsidR="00924083" w:rsidP="00924083" w:rsidRDefault="00924083" w14:paraId="3031384A" w14:textId="77777777">
      <w:r>
        <w:t>To address these limitations, many studies have shifted toward adopting the Retrieval-Augmented Generation (RAG) architecture as a primary approach in constructing AI financial chatbots. RAG combines the generative capabilities of LLMs with information retrieval mechanisms that access external data repositories, thereby enabling the chatbot to ground its responses in real-world data (Lewis et al., 2020). In financial applications, integrating RAG allows the chatbot to directly retrieve information from financial reports, market datasets, corporate documents, or domain-specific databases, thus enhancing accuracy, transparency, and reducing the likelihood of hallucinated outputs (Li et al., 2023; Srividya et al., 2025; Yang et al., 2024). Multiple empirical studies demonstrate that AI financial chatbots employing RAG significantly outperform systems relying solely on pure language models, particularly when responding to queries that require precise, data-supported information (Liu et al., 2023; Wu et al., 2023).</w:t>
      </w:r>
    </w:p>
    <w:p w:rsidR="00924083" w:rsidP="00924083" w:rsidRDefault="00924083" w14:paraId="6B493683" w14:textId="77777777">
      <w:r>
        <w:t>In addition to RAG, research efforts incorporate complementary techniques to further enhance the comprehension and response capabilities of AI financial chatbots. Intent classification enables the system to determine the objective of user queries, such as information retrieval, financial analysis, or investment decision support; meanwhile, financial named entity recognition facilitates accurate identification of key entities including company names, financial indicators, banking products, or temporal references (Bocklisch et al., 2017; Wube et al., 2022). Furthermore, dialogue context management and personalized response generation are regarded as essential components for improving user experience and strengthening trust in financial chatbot applications (Ng et al., 2020; El-Shihy et al., 2024). These auxiliary modules contribute to constructing more robust conversational frameworks capable of handling multi-turn dialogues and complex financial problem-solving scenarios.</w:t>
      </w:r>
    </w:p>
    <w:p w:rsidR="00924083" w:rsidP="00924083" w:rsidRDefault="00924083" w14:paraId="72BD324D" w14:textId="77777777">
      <w:r>
        <w:t>From a methodological perspective, studies on AI-based financial chatbots predominantly adopt experimental and applied research methodologies. Rather than focusing exclusively on theoretical modeling, researchers typically design and implement concrete chatbot systems and conduct evaluations using real-world financial datasets or publicly available data sources (Yu et al., 2021; Shah et al., 2020; Bhuiyan et al., 2020). The research workflow generally begins with the identification of a specific application problem, such as answering questions about corporate financial statements, supporting banking transactions, analyzing market trends, or providing investment advisory services. Subsequently, researchers select an appropriate system architecture, with RAG-based chatbot frameworks currently regarded as the most prevalent and effective approach (Lewis et al., 2020; Srividya et al., 2025; Yang et al., 2024).</w:t>
      </w:r>
    </w:p>
    <w:p w:rsidR="00924083" w:rsidP="00924083" w:rsidRDefault="00924083" w14:paraId="5F3FB7C5" w14:textId="77777777">
      <w:r>
        <w:t>Following system implementation, evaluation is conducted through multiple methodologies, including benchmark question sets, comparative model analysis, and testing within simulated or real-world usage scenarios. Numerous studies compare AI financial chatbots employing RAG with those relying solely on pure LLM architectures to assess differences in accuracy, answer relevance, and decision-support capability (Li et al., 2023; Gupta et al., 2025). Additionally, certain research incorporates human-centered evaluation methods, involving either general users or financial experts, wherein chatbot responses are assessed directly according to criteria such as accuracy, usefulness, and trustworthiness (Trivedi, 2019; Nguyen &amp; Le, 2024; Graham et al., 2025). Such multidimensional evaluation strategies provide a more comprehensive understanding of system performance in practical financial contexts.</w:t>
      </w:r>
    </w:p>
    <w:p w:rsidR="002E3B3F" w:rsidP="00924083" w:rsidRDefault="00924083" w14:paraId="45906DFC" w14:textId="2A79EDE3">
      <w:r>
        <w:t xml:space="preserve">From an algorithmic standpoint, RAG-based AI financial chatbots are typically constructed through a sequence of tightly integrated computational processes. First, semantic embedding algorithms are employed to transform financial text into high-dimensional numerical vectors that encode semantic content (Wolf et al., 2020; Liu et al., 2023). Subsequently, similarity search algorithms—most commonly cosine similarity or approximate nearest neighbor search techniques—are applied to identify the most relevant text segments within large-scale document repositories. These retrieved segments are then provided to the large language model, which synthesizes and articulates coherent, user-friendly responses (Lewis et al., 2020; Wu et al., 2023). In advanced implementations, additional filtering, ranking, and content control mechanisms are incorporated to further enhance response quality and ensure safety and accuracy in </w:t>
      </w:r>
      <w:r>
        <w:t>financial applications (Lu et al., 2023; Crisanto et al., 2024). Collectively, these interconnected components define the prevailing research paradigm for AI-based financial chatbot development, emphasizing data grounding, contextual understanding, algorithmic transparency, and reliability as core principles in the advancement of intelligent financial conversational systems</w:t>
      </w:r>
      <w:r w:rsidR="002E3B3F">
        <w:t>.</w:t>
      </w:r>
    </w:p>
    <w:p w:rsidR="008338D0" w:rsidP="008338D0" w:rsidRDefault="006C2A2C" w14:paraId="02AD7C86" w14:textId="25020925">
      <w:pPr>
        <w:pStyle w:val="heading1"/>
      </w:pPr>
      <w:r w:rsidRPr="006C2A2C">
        <w:t>Evaluation Metrics and Methods</w:t>
      </w:r>
    </w:p>
    <w:p w:rsidR="00105697" w:rsidP="00105697" w:rsidRDefault="00105697" w14:paraId="721D9B0E" w14:textId="4C07D24A">
      <w:pPr>
        <w:pStyle w:val="p1a"/>
      </w:pPr>
      <w:r>
        <w:t>In artificial intelligence–based financial chatbot systems, the selection of evaluation metrics plays a crucial role in objectively measuring overall system effectiveness. Because financial chatbots are frequently deployed in high-stakes environments that demand strict accuracy, reliability, transparency, and explainability, evaluation criteria must extend beyond surface-level language fluency to encompass factual correctness, retrieval capability, contextual appropriateness, and user trust. Financial decision-making contexts amplify the consequences of even minor inaccuracies, thereby requiring a multidimensional and rigorous assessment framework. Recent studies emphasize that combining multiple categories of evaluation metrics—including content accuracy metrics, retrieval effectiveness indicators, natural language generation quality measures, and user-centered assessment—is essential to obtain a comprehensive and reliable understanding of AI financial chatbot performance (Lewis et al., 2020; Wube et al., 2022; Li et al., 2023). Such a comprehensive evaluation strategy aligns with international research standards and ensures methodological robustness suitable for high-quality conference submissions.</w:t>
      </w:r>
    </w:p>
    <w:p w:rsidR="00105697" w:rsidP="00105697" w:rsidRDefault="00105697" w14:paraId="74D251CF" w14:textId="77777777">
      <w:pPr>
        <w:pStyle w:val="p1a"/>
        <w:ind w:firstLine="227"/>
      </w:pPr>
      <w:r>
        <w:t>One of the most widely adopted metrics in financial chatbot evaluation is Answer Accuracy. This metric measures the extent to which responses generated by the chatbot correspond to verified reference information derived from authoritative financial documents or expert-validated ground truth answers. In financial document question-answering tasks, Answer Accuracy is particularly critical because slight deviations in numerical values, accounting terminology, regulatory references, or contextual interpretation may lead to severe misunderstandings and potentially harmful financial decisions. Empirical evidence consistently indicates that financial chatbots integrating structured retrieval mechanisms achieve higher Answer Accuracy compared to systems relying solely on standalone large language models, as responses are grounded in explicitly retrievable and verifiable data sources rather than probabilistic language generation alone (Lewis et al., 2020; Srividya et al., 2025). Therefore, Answer Accuracy remains a foundational metric in benchmarking AI-driven financial conversational systems.</w:t>
      </w:r>
    </w:p>
    <w:p w:rsidR="00105697" w:rsidP="00105697" w:rsidRDefault="00105697" w14:paraId="4399576D" w14:textId="77777777">
      <w:pPr>
        <w:pStyle w:val="p1a"/>
        <w:ind w:firstLine="227"/>
      </w:pPr>
      <w:r>
        <w:t xml:space="preserve">In addition to overall Answer Accuracy, Precision, Recall, and F1-score are frequently employed to evaluate financial chatbot effectiveness, particularly in tasks involving question answering, entity extraction, and document retrieval. Precision measures the proportion of retrieved or generated information that is relevant and correct, whereas Recall evaluates the system’s capacity to retrieve all relevant information necessary to construct a complete and correct response. The F1-score, calculated as the harmonic mean of Precision and Recall, provides a balanced metric reflecting both </w:t>
      </w:r>
      <w:r>
        <w:t>correctness and completeness. Literature surveys in the financial NLP domain confirm that Precision, Recall, and F1-score function as standardized evaluation benchmarks for systems handling long financial texts, specialized terminology, and structured financial knowledge representations (Wube et al., 2022; Li et al., 2023). These metrics are particularly important when evaluating modules such as financial named entity recognition, intent classification, and information extraction within chatbot pipelines.</w:t>
      </w:r>
    </w:p>
    <w:p w:rsidR="00105697" w:rsidP="00105697" w:rsidRDefault="00105697" w14:paraId="6CBBD9B8" w14:textId="77777777">
      <w:pPr>
        <w:pStyle w:val="p1a"/>
      </w:pPr>
      <w:r>
        <w:t>For financial chatbot systems built upon the Retrieval-Augmented Generation architecture, retrieval effectiveness metrics constitute a fundamental component of evaluation. Metrics such as Recall@k and Top-k Accuracy are widely applied to assess the system’s ability to retrieve relevant document segments among the top k ranked results. Recall@k measures the proportion of queries for which the retrieved document set contains sufficient information to generate a correct and complete answer. This metric directly reflects the performance of the embedding model and similarity search mechanism integrated within the RAG pipeline. Prior research demonstrates that retrieval quality forms the structural backbone of RAG-based financial chatbot systems, as irrelevant or incomplete document retrieval severely constrains the large language model’s ability to produce trustworthy responses, even when the generative model itself exhibits strong linguistic capability (Lewis et al., 2020; Liu et al., 2023). Consequently, retrieval metrics are not auxiliary but central to the evaluation of RAG-enabled systems.</w:t>
      </w:r>
    </w:p>
    <w:p w:rsidR="00105697" w:rsidP="00105697" w:rsidRDefault="00105697" w14:paraId="7D9C61F9" w14:textId="77777777">
      <w:pPr>
        <w:pStyle w:val="p1a"/>
        <w:ind w:firstLine="227"/>
      </w:pPr>
      <w:r>
        <w:t>Beyond content correctness and retrieval effectiveness, natural language generation quality represents another critical evaluation dimension, particularly for financial chatbots designed for end-user interaction. While traditional n-gram–based metrics have been historically employed in NLP evaluation, contemporary research in financial chatbot systems increasingly emphasizes qualitative dimensions such as coherence, fluency, logical consistency, and comprehensibility. These aspects are often evaluated through comparative system experiments or structured qualitative assessments conducted by financial professionals and general users. Empirical studies reveal that linguistic clarity and logical coherence significantly influence user trust and perceived system credibility, even when objective factual accuracy is maintained (Ng et al., 2020; Trivedi, 2019). Thus, effective evaluation frameworks must integrate both quantitative performance metrics and qualitative interpretative analysis to capture the holistic quality of chatbot responses.</w:t>
      </w:r>
    </w:p>
    <w:p w:rsidR="00105697" w:rsidP="00F20BA3" w:rsidRDefault="00105697" w14:paraId="736790A7" w14:textId="77777777">
      <w:pPr>
        <w:pStyle w:val="p1a"/>
        <w:ind w:firstLine="227"/>
      </w:pPr>
      <w:r>
        <w:t>In addition to automated evaluation metrics, expert-based evaluation conducted by financial professionals is widely recognized as an essential validation mechanism. Under this methodology, domain experts assess chatbot responses according to predefined criteria such as factual correctness, completeness, interpretability, contextual appropriateness, and regulatory alignment. Studies consistently highlight that expert evaluation is indispensable in the financial domain because automated metrics may fail to detect nuanced reasoning errors, implicit logical inconsistencies, or subtle misinterpretations of financial regulations and accounting principles (Li et al., 2023; Lu et al., 2023). Expert validation therefore serves as a safeguard against risks associated with overreliance on quantitative performance indicators and enhances the credibility of experimental findings.</w:t>
      </w:r>
    </w:p>
    <w:p w:rsidR="00105697" w:rsidP="00F20BA3" w:rsidRDefault="00105697" w14:paraId="672558F7" w14:textId="77777777">
      <w:pPr>
        <w:pStyle w:val="p1a"/>
        <w:ind w:firstLine="227"/>
      </w:pPr>
      <w:r>
        <w:t xml:space="preserve">User-centered evaluation metrics are also frequently incorporated into both academic research and real-world financial chatbot deployment. These metrics are </w:t>
      </w:r>
      <w:r>
        <w:t>typically gathered through structured surveys employing Likert-scale instruments to measure user satisfaction, perceived trustworthiness, ease of use, clarity of explanation, and intention to continue usage. Research in financial service technology adoption indicates that satisfaction and trust are decisive determinants of sustained system usage, particularly in banking and financial advisory contexts. Financial chatbots that integrate retrieval mechanisms and provide clearly referenced, data-grounded responses consistently achieve higher satisfaction and trust ratings compared to purely generative systems lacking explicit evidence support (Ng et al., 2020; El-Shihy et al., 2024). Such findings reinforce the necessity of aligning technical performance with perceived reliability and transparency.</w:t>
      </w:r>
    </w:p>
    <w:p w:rsidR="00381C8E" w:rsidP="00F20BA3" w:rsidRDefault="00105697" w14:paraId="687442D7" w14:textId="1ED2F724">
      <w:pPr>
        <w:pStyle w:val="p1a"/>
        <w:ind w:firstLine="227"/>
      </w:pPr>
      <w:r>
        <w:t>Finally, several studies incorporate evaluation metrics specifically targeting reliability and explainability in AI-based financial chatbots. The ability of a system to provide references, cite supporting documents, or transparently explain the logical reasoning behind generated responses is increasingly viewed as a critical requirement for regulatory compliance and ethical AI deployment in finance. Explainability enhances user confidence and supports auditability, particularly in environments subject to strict governance standards. The implementation of the RAG architecture enables chatbots to explicitly link generated responses to retrieved document segments, thereby improving verifiability and reducing the risk of misinformation influencing financial decisions (Lewis et al., 2020; Crisanto et al., 2024). Collectively, these diverse yet interrelated evaluation dimensions—Answer Accuracy, Precision, Recall, F1-score, Recall@k, Top-k Accuracy, qualitative language assessment, expert validation, user-based metrics, reliability, and explainability—form a comprehensive evaluation framework consistent with rigorous international research standards such as those expected in conferences like AMI-PAKDD 2026</w:t>
      </w:r>
      <w:r w:rsidR="00381C8E">
        <w:t>.</w:t>
      </w:r>
    </w:p>
    <w:p w:rsidR="00D51AB4" w:rsidP="00D51AB4" w:rsidRDefault="00982FF7" w14:paraId="544A62AE" w14:textId="0ED6A1AD">
      <w:pPr>
        <w:pStyle w:val="heading1"/>
      </w:pPr>
      <w:r w:rsidRPr="00982FF7">
        <w:t>Conclusion</w:t>
      </w:r>
    </w:p>
    <w:p w:rsidR="00F20BA3" w:rsidP="00F20BA3" w:rsidRDefault="00F20BA3" w14:paraId="390DCD29" w14:textId="070EAFD1">
      <w:pPr>
        <w:pStyle w:val="p1a"/>
      </w:pPr>
      <w:r>
        <w:t>In the context of rapid digital transformation in the finance and banking sector, artificial intelligence–based financial chatbots are increasingly playing a pivotal role in supporting information provision, customer advisory services, and operational efficiency enhancement. This paper has conducted a systematic synthesis and structured analysis of representative studies and technological solutions related to AI financial chatbots, with a particular focus on the Retrieval-Augmented Generation (RAG) architecture, which has emerged as a prominent approach attracting significant attention in both academic research and real-world applications. Through a comprehensive review of typical models and implemented systems, the paper has clarified the methodological integration between large language models and knowledge retrieval mechanisms from reliable financial data sources in order to enhance response accuracy and reliability. The analysis demonstrates that combining generative language modeling with evidence-based retrieval establishes a more robust and trustworthy conversational framework suitable for high-stakes financial environments.</w:t>
      </w:r>
    </w:p>
    <w:p w:rsidR="00F20BA3" w:rsidP="00F20BA3" w:rsidRDefault="00F20BA3" w14:paraId="61845EDB" w14:textId="77777777">
      <w:pPr>
        <w:pStyle w:val="p1a"/>
        <w:ind w:firstLine="227"/>
      </w:pPr>
      <w:r>
        <w:t xml:space="preserve">The analytical findings indicate that the RAG architecture substantially contributes to mitigating the phenomenon of hallucination, which represents a critical limitation of </w:t>
      </w:r>
      <w:r>
        <w:t>large language models when deployed independently in domains requiring strict precision, such as finance and banking. By incorporating a retrieval phase that accesses verified financial documents and structured data repositories, the chatbot is capable of generating responses that are more closely aligned with factual information. Furthermore, this integration enhances explainability and traceability by allowing responses to be grounded in identifiable data sources, thereby strengthening transparency and user confidence. These improvements are particularly significant for applications including financial report question answering, financial data analysis assistance, banking product advisory services, and automated customer support. In such contexts, accuracy and accountability are indispensable, and the ability to trace generated outputs back to authoritative references directly increases the reliability of AI-driven conversational systems.</w:t>
      </w:r>
    </w:p>
    <w:p w:rsidR="00F20BA3" w:rsidP="00F20BA3" w:rsidRDefault="00F20BA3" w14:paraId="2E37E3E8" w14:textId="77777777">
      <w:pPr>
        <w:pStyle w:val="p1a"/>
      </w:pPr>
      <w:r>
        <w:t>In addition, the paper emphasizes that the quality, completeness, and timeliness of financial data constitute fundamental determinants of financial chatbot performance. Even when employing an advanced RAG-based architecture, system effectiveness is inherently constrained by the reliability of the underlying data infrastructure. Outdated, insufficiently standardized, or unverified financial datasets may significantly reduce the advantages provided by retrieval-augmented generation and may even introduce severe risks associated with misinformation. In financial decision-making scenarios, inaccurate or obsolete information can negatively affect investment strategies, regulatory compliance, and customer trust. Therefore, establishing, curating, and maintaining high-quality financial knowledge bases is an indispensable requirement in the development lifecycle of AI financial chatbots. Effective data governance, validation procedures, and systematic updates are essential to preserve the integrity and sustainability of such systems.</w:t>
      </w:r>
    </w:p>
    <w:p w:rsidR="00F20BA3" w:rsidP="00F20BA3" w:rsidRDefault="00F20BA3" w14:paraId="312F07C9" w14:textId="77777777">
      <w:pPr>
        <w:pStyle w:val="p1a"/>
        <w:ind w:firstLine="227"/>
      </w:pPr>
      <w:r>
        <w:t>Despite the promising capabilities demonstrated by the RAG architecture, contemporary financial chatbot systems continue to encounter significant challenges. Among these challenges, data security and user privacy protection are of paramount importance due to the sensitive nature of financial information. Compliance with strict regulatory frameworks governing financial services further complicates large-scale implementation. Additionally, scalability and operational robustness remain critical technical considerations when deploying chatbot systems in real-world banking environments. Ensuring stable performance under high user demand, maintaining efficient retrieval and response generation latency, and safeguarding system reliability require advanced engineering solutions and continuous monitoring mechanisms. Beyond technical constraints, explainability and risk control remain open research problems. Financial interactions frequently involve complex reasoning processes, regulatory interpretation, and context-dependent decision support. Developing chatbot systems capable of adapting to intricate financial contexts while maintaining interpretability and regulatory compliance necessitates sustained interdisciplinary research efforts.</w:t>
      </w:r>
    </w:p>
    <w:p w:rsidR="00F20BA3" w:rsidP="00F20BA3" w:rsidRDefault="00F20BA3" w14:paraId="744A6EF3" w14:textId="77777777">
      <w:pPr>
        <w:pStyle w:val="p1a"/>
        <w:ind w:firstLine="227"/>
      </w:pPr>
      <w:r>
        <w:t xml:space="preserve">Based on these analyses, the paper proposes several directions for future research and development. First, designing domain-specific RAG architectures tailored to the unique characteristics of financial data is recommended. Such architectures may integrate finance-adapted embedding models, structured ontologies, hierarchical retrieval strategies, and domain-aware validation layers to enhance performance in specialized financial tasks. Second, incorporating reliability assessment and risk management </w:t>
      </w:r>
      <w:r>
        <w:t>mechanisms within the chatbot framework is essential. This may involve implementing confidence scoring systems, automated cross-verification modules, and anomaly detection techniques to identify potentially unreliable outputs before they reach end users. Third, strengthening personalization and explainability in financial conversations is identified as a priority direction. Personalized dialogue management should account for user profiles, financial literacy levels, and contextual usage scenarios while ensuring strict adherence to ethical and regulatory standards. At the same time, explainability mechanisms, including explicit citation of retrieved documents and structured reasoning summaries, should be reinforced to facilitate transparency and auditability.</w:t>
      </w:r>
    </w:p>
    <w:p w:rsidRPr="00F760EC" w:rsidR="00F760EC" w:rsidP="00F20BA3" w:rsidRDefault="00F20BA3" w14:paraId="1BF407B5" w14:textId="668F64AC">
      <w:pPr>
        <w:pStyle w:val="p1a"/>
        <w:ind w:firstLine="227"/>
      </w:pPr>
      <w:r>
        <w:t>Collectively, these proposed directions aim to enhance the applicability, safety, and trustworthiness of AI financial chatbots in practical financial and banking environments. The convergence of large language models, retrieval-based grounding mechanisms, structured financial knowledge representation, and comprehensive evaluation frameworks provides a solid foundation for the next generation of intelligent financial conversational systems. Nevertheless, addressing unresolved challenges related to data governance, security, regulatory compliance, scalability, and interpretability remains essential for sustainable deployment. By systematically analyzing current approaches and outlining future development pathways, this study contributes to advancing research on RAG-based financial chatbots and supports the responsible integration of AI technologies into digital financial ecosystems</w:t>
      </w:r>
      <w:r w:rsidR="00F760EC">
        <w:t>.</w:t>
      </w:r>
    </w:p>
    <w:p w:rsidR="00BA11D4" w:rsidP="00606587" w:rsidRDefault="00982FF7" w14:paraId="42A7F863" w14:textId="1C17565B">
      <w:pPr>
        <w:pStyle w:val="heading1"/>
        <w:numPr>
          <w:ilvl w:val="0"/>
          <w:numId w:val="0"/>
        </w:numPr>
        <w:ind w:left="567" w:hanging="567"/>
      </w:pPr>
      <w:r w:rsidRPr="00982FF7">
        <w:t>References</w:t>
      </w:r>
    </w:p>
    <w:p w:rsidR="00BA11D4" w:rsidP="00606587" w:rsidRDefault="00DA3014" w14:paraId="40F0B825" w14:textId="24E923C9">
      <w:pPr>
        <w:pStyle w:val="referenceitem"/>
      </w:pPr>
      <w:r w:rsidRPr="00DA3014">
        <w:t xml:space="preserve">Srividya, G., Reddy, K. H. V., Sai, M. S. V., &amp; Suman, P. (2025). Personalized finance chatbot powered by RAG and generative AI for smart wealth management. Interna-tional Journal of Engineering Research &amp; Technology (IJERT), 14(3). </w:t>
      </w:r>
      <w:hyperlink w:history="1" r:id="rId8">
        <w:r w:rsidRPr="007A5ABD">
          <w:rPr>
            <w:rStyle w:val="Hyperlink"/>
          </w:rPr>
          <w:t>https://www.ijert.org/research/personalized-finance-chatbot-powered-by-rag-and-generative-ai-for-smart-wealth-management-IJERTV14IS030142.pdf</w:t>
        </w:r>
      </w:hyperlink>
    </w:p>
    <w:p w:rsidR="00BA11D4" w:rsidP="00606587" w:rsidRDefault="004F6DE6" w14:paraId="6DD53689" w14:textId="07505159">
      <w:pPr>
        <w:pStyle w:val="referenceitem"/>
      </w:pPr>
      <w:r w:rsidRPr="004F6DE6">
        <w:t xml:space="preserve">Naik, V. M., &amp; Shree, S. (2022). Survey of conversation to automation in banking through chatbot using artificial machine intelligence language. International Journal of Engineering Research &amp; Technology (IJERT), RTCSIT-2022 Conference Proceedings. </w:t>
      </w:r>
      <w:hyperlink w:history="1" r:id="rId9">
        <w:r w:rsidRPr="007A5ABD">
          <w:rPr>
            <w:rStyle w:val="Hyperlink"/>
          </w:rPr>
          <w:t>https://www.ijert.org/research/survey-of-conversation-to-automation-in-banking-through-chatbot-using-artificial-machine-intelligence-language-IJERTCONV10IS12028.pdf</w:t>
        </w:r>
      </w:hyperlink>
    </w:p>
    <w:p w:rsidR="00BA11D4" w:rsidP="00606587" w:rsidRDefault="004F6DE6" w14:paraId="279A1078" w14:textId="6B89BA21">
      <w:pPr>
        <w:pStyle w:val="referenceitem"/>
      </w:pPr>
      <w:r w:rsidRPr="004F6DE6">
        <w:t xml:space="preserve">Brown, O., &amp; Cole, J. (2024, October 14). The future of financial services: AI-powered chatbots and virtual assistants. ResearchGate. </w:t>
      </w:r>
      <w:hyperlink w:history="1" r:id="rId10">
        <w:r w:rsidRPr="007A5ABD">
          <w:rPr>
            <w:rStyle w:val="Hyperlink"/>
          </w:rPr>
          <w:t>https://www.researchgate.net/publication/389465786_The_Future_of_Financial_Services_AI-Powered_Chatbots_and_Virtual_Assistants</w:t>
        </w:r>
      </w:hyperlink>
      <w:r>
        <w:t>.</w:t>
      </w:r>
    </w:p>
    <w:p w:rsidR="00BA11D4" w:rsidP="00606587" w:rsidRDefault="0066002B" w14:paraId="5C76983E" w14:textId="47EC2EC8">
      <w:pPr>
        <w:pStyle w:val="referenceitem"/>
      </w:pPr>
      <w:r w:rsidRPr="0066002B">
        <w:t xml:space="preserve">Y u, S., Chen, Y., &amp; Zaidi, H. (2020). A financial service chatbot based on deep bidi-rectional transformers (arXiv:2003.04987). arXiv. </w:t>
      </w:r>
      <w:hyperlink w:history="1" r:id="rId11">
        <w:r w:rsidRPr="009520B9">
          <w:rPr>
            <w:rStyle w:val="Hyperlink"/>
          </w:rPr>
          <w:t>https://doi.org/10.48550/arXiv.2003.04987</w:t>
        </w:r>
      </w:hyperlink>
    </w:p>
    <w:p w:rsidR="00BA11D4" w:rsidP="00606587" w:rsidRDefault="007F3EB8" w14:paraId="4CBB7BC2" w14:textId="0225F25E">
      <w:pPr>
        <w:pStyle w:val="referenceitem"/>
      </w:pPr>
      <w:r w:rsidRPr="007F3EB8">
        <w:t xml:space="preserve">Yang, H., Zhang, B., Wang, N., Guo, C., Zhang, X., Lin, L., Wang, J., Zhou, T., Guan, M., Zhang, R., &amp; Wang, C. D. (2024). FinRobot: An open-source AI agent plat-form for financial applications using large language models (arXiv:2405.14767). arXiv. </w:t>
      </w:r>
      <w:hyperlink w:history="1" r:id="rId12">
        <w:r w:rsidRPr="009520B9">
          <w:rPr>
            <w:rStyle w:val="Hyperlink"/>
          </w:rPr>
          <w:t>https://doi.org/10.48550/arXiv.2405.14767</w:t>
        </w:r>
      </w:hyperlink>
    </w:p>
    <w:p w:rsidR="00945DB7" w:rsidP="00606587" w:rsidRDefault="00B45A6D" w14:paraId="410602C8" w14:textId="7A894134">
      <w:pPr>
        <w:pStyle w:val="referenceitem"/>
      </w:pPr>
      <w:r w:rsidRPr="00B45A6D">
        <w:t>Ng, M., Coopamootoo, K. P. L., Toreini, E., Aitken, M., Elliot, K., &amp; van Moorsel, A. (2020). Simulating the effects of social presence on trust, privacy concerns &amp; usage in-</w:t>
      </w:r>
      <w:r w:rsidRPr="00B45A6D">
        <w:t xml:space="preserve">tentions in automated bots for finance (arXiv:2006.15449). arXiv. </w:t>
      </w:r>
      <w:hyperlink w:history="1" r:id="rId13">
        <w:r w:rsidRPr="009520B9">
          <w:rPr>
            <w:rStyle w:val="Hyperlink"/>
          </w:rPr>
          <w:t>https://arxiv.org/abs/2006.15449</w:t>
        </w:r>
      </w:hyperlink>
    </w:p>
    <w:p w:rsidR="00945DB7" w:rsidP="00606587" w:rsidRDefault="009B7609" w14:paraId="469337FC" w14:textId="428EE41C">
      <w:pPr>
        <w:pStyle w:val="referenceitem"/>
      </w:pPr>
      <w:r w:rsidRPr="009B7609">
        <w:t xml:space="preserve">Nguyen, T. H., &amp; Le, X. C. (2024). Artificial intelligence-based chatbots – a motivation underlying sustainable development in banking: standpoint of customer experience and behavioral outcomes. Cogent Business &amp; Management, 12(1), Article 2443570. </w:t>
      </w:r>
      <w:hyperlink w:history="1" r:id="rId14">
        <w:r w:rsidRPr="009520B9">
          <w:rPr>
            <w:rStyle w:val="Hyperlink"/>
          </w:rPr>
          <w:t>https://doi.org/10.1080/23311975.2024.2443570</w:t>
        </w:r>
      </w:hyperlink>
    </w:p>
    <w:p w:rsidR="00945DB7" w:rsidP="00606587" w:rsidRDefault="001A07C2" w14:paraId="3F3BA572" w14:textId="0D45C1A8">
      <w:pPr>
        <w:pStyle w:val="referenceitem"/>
      </w:pPr>
      <w:r w:rsidRPr="001A07C2">
        <w:t xml:space="preserve">Bhuiyan, M. S. I., Razzak, A., Ferdous, M. S., Chowdhury, M. J. M., Hoque, M. A., &amp; Tarkoma, S. (2020). BONIK: A blockchain empowered chatbot for financial transac-tions (arXiv:2011.08846). arXiv. </w:t>
      </w:r>
      <w:hyperlink w:history="1" r:id="rId15">
        <w:r w:rsidRPr="009520B9">
          <w:rPr>
            <w:rStyle w:val="Hyperlink"/>
          </w:rPr>
          <w:t>https://doi.org/10.48550/arXiv.2011.08846</w:t>
        </w:r>
      </w:hyperlink>
    </w:p>
    <w:p w:rsidR="00945DB7" w:rsidP="00606587" w:rsidRDefault="00EF20B1" w14:paraId="762228A9" w14:textId="1072106E">
      <w:pPr>
        <w:pStyle w:val="referenceitem"/>
      </w:pPr>
      <w:r w:rsidRPr="00EF20B1">
        <w:t xml:space="preserve">Lu, Q., Luo, Y., Zhu, L., Tang, M., Xu, X., &amp; Whittle, J. (2023). Operationalising re-sponsible AI using a pattern-oriented approach: A case study on chatbots in financial services (arXiv:2301.05517). arXiv. </w:t>
      </w:r>
      <w:hyperlink w:history="1" r:id="rId16">
        <w:r w:rsidRPr="009520B9">
          <w:rPr>
            <w:rStyle w:val="Hyperlink"/>
          </w:rPr>
          <w:t>https://doi.org/10.48550/arXiv.2301.05517</w:t>
        </w:r>
      </w:hyperlink>
    </w:p>
    <w:p w:rsidR="00945DB7" w:rsidP="00606587" w:rsidRDefault="009845E5" w14:paraId="31D3B5DF" w14:textId="1474C57D">
      <w:pPr>
        <w:pStyle w:val="referenceitem"/>
      </w:pPr>
      <w:r w:rsidRPr="009845E5">
        <w:t xml:space="preserve">Li, Y., Wang, S., Ding, H., &amp; Chen, H. (2023). Large language models in finance: A survey (arXiv:2311.10723). arXiv. </w:t>
      </w:r>
      <w:hyperlink w:history="1" r:id="rId17">
        <w:r w:rsidRPr="004249D8">
          <w:rPr>
            <w:rStyle w:val="Hyperlink"/>
          </w:rPr>
          <w:t>https://doi.org/10.48550/arXiv.2311.10723</w:t>
        </w:r>
      </w:hyperlink>
    </w:p>
    <w:p w:rsidR="00945DB7" w:rsidP="00606587" w:rsidRDefault="004B387C" w14:paraId="36FDE7D8" w14:textId="16B41CFC">
      <w:pPr>
        <w:pStyle w:val="referenceitem"/>
      </w:pPr>
      <w:r w:rsidRPr="004B387C">
        <w:t xml:space="preserve">Wu, S., et al. (2023). BloombergGPT: A large language model for finance. arXiv. </w:t>
      </w:r>
      <w:hyperlink w:history="1" r:id="rId18">
        <w:r w:rsidRPr="004249D8">
          <w:rPr>
            <w:rStyle w:val="Hyperlink"/>
          </w:rPr>
          <w:t>https://doi.org/10.48550/arXiv.2303.17564</w:t>
        </w:r>
      </w:hyperlink>
    </w:p>
    <w:p w:rsidR="00945DB7" w:rsidP="00606587" w:rsidRDefault="003600C4" w14:paraId="1DFFB6D8" w14:textId="547CDDD8">
      <w:pPr>
        <w:pStyle w:val="referenceitem"/>
      </w:pPr>
      <w:r w:rsidRPr="003600C4">
        <w:t xml:space="preserve">Hwang, S., &amp; Kim, J.(2021). Toward a chatbot for financial sustainability. Sustainabil-ity, 13(6), 3173. </w:t>
      </w:r>
      <w:hyperlink w:history="1" r:id="rId19">
        <w:r w:rsidRPr="004249D8">
          <w:rPr>
            <w:rStyle w:val="Hyperlink"/>
          </w:rPr>
          <w:t>https://doi.org/10.3390/su13063173</w:t>
        </w:r>
      </w:hyperlink>
    </w:p>
    <w:p w:rsidR="00945DB7" w:rsidP="00606587" w:rsidRDefault="001A20F1" w14:paraId="121FF3B6" w14:textId="67A8EB6B">
      <w:pPr>
        <w:pStyle w:val="referenceitem"/>
      </w:pPr>
      <w:r w:rsidRPr="001A20F1">
        <w:t xml:space="preserve">Wube, H. D., Esubalew, S. Z., Weldesellasie, F. F., &amp; Debelee, T. G. (2022). Text-based chatbot in financial sector: A systematic literature review. Data Science in Finance and Economics, 2(3), 232–259. </w:t>
      </w:r>
      <w:hyperlink w:history="1" r:id="rId20">
        <w:r w:rsidRPr="004249D8">
          <w:rPr>
            <w:rStyle w:val="Hyperlink"/>
          </w:rPr>
          <w:t>https://doi.org/10.3934/DSFE.2022011</w:t>
        </w:r>
      </w:hyperlink>
    </w:p>
    <w:p w:rsidR="00945DB7" w:rsidP="00606587" w:rsidRDefault="008122BE" w14:paraId="0090E53B" w14:textId="0B6A9760">
      <w:pPr>
        <w:pStyle w:val="referenceitem"/>
      </w:pPr>
      <w:r w:rsidRPr="008122BE">
        <w:t xml:space="preserve">Kulkarni, M. S., &amp; Patil, K. (2019). Artificial intelligence in financial services: Cus-tomer chatbot advisor adoption. International Journal of Innovative Technology and Exploring Engineering, 9(1), 4296–4303. </w:t>
      </w:r>
      <w:hyperlink w:history="1" r:id="rId21">
        <w:r w:rsidRPr="00100277">
          <w:rPr>
            <w:rStyle w:val="Hyperlink"/>
          </w:rPr>
          <w:t>https://doi.org/10.35940/ijitee.A4928.119119</w:t>
        </w:r>
      </w:hyperlink>
    </w:p>
    <w:p w:rsidR="00945DB7" w:rsidP="00606587" w:rsidRDefault="00795E49" w14:paraId="4689B7B8" w14:textId="36EBB49B">
      <w:pPr>
        <w:pStyle w:val="referenceitem"/>
      </w:pPr>
      <w:r w:rsidRPr="00795E49">
        <w:t xml:space="preserve">Yu, S., Chen, Y., &amp; Zaidi, H. (2021). AVA: A financial service chatbot based on deep bidirectional transformers. Frontiers in Applied Mathematics and Statistics, 7, 604842. </w:t>
      </w:r>
      <w:hyperlink w:history="1" r:id="rId22">
        <w:r w:rsidRPr="00100277">
          <w:rPr>
            <w:rStyle w:val="Hyperlink"/>
          </w:rPr>
          <w:t>https://doi.org/10.3389/fams.2021.604842</w:t>
        </w:r>
      </w:hyperlink>
    </w:p>
    <w:p w:rsidR="00945DB7" w:rsidP="00606587" w:rsidRDefault="00EE1977" w14:paraId="7F7D7CD7" w14:textId="5FA45250">
      <w:pPr>
        <w:pStyle w:val="referenceitem"/>
      </w:pPr>
      <w:r w:rsidRPr="00EE1977">
        <w:t xml:space="preserve">Anaya, L., Braizat, A., &amp; Al-Ani, R. (2024). Implementing AI-based chatbot: Benefits and challenges. Procedia Computer Science, 239, 1173–1179. </w:t>
      </w:r>
      <w:hyperlink w:history="1" r:id="rId23">
        <w:r w:rsidRPr="00100277">
          <w:rPr>
            <w:rStyle w:val="Hyperlink"/>
          </w:rPr>
          <w:t>https://doi.org/10.1016/j.procs.2024.06.284</w:t>
        </w:r>
      </w:hyperlink>
    </w:p>
    <w:p w:rsidR="00945DB7" w:rsidP="00606587" w:rsidRDefault="00402FE2" w14:paraId="001EAE56" w14:textId="0DA1BCEF">
      <w:pPr>
        <w:pStyle w:val="referenceitem"/>
      </w:pPr>
      <w:r w:rsidRPr="00402FE2">
        <w:t xml:space="preserve">Gupta, S., Ranjan, R., &amp; Singh, S. N. (2025). Comprehensive framework for evaluating conversational AI chatbots (arXiv Preprint No. 2502.06105). arXiv. </w:t>
      </w:r>
      <w:hyperlink w:history="1" r:id="rId24">
        <w:r w:rsidRPr="00100277">
          <w:rPr>
            <w:rStyle w:val="Hyperlink"/>
          </w:rPr>
          <w:t>https://doi.org/10.48550/arXiv.2502.06105</w:t>
        </w:r>
      </w:hyperlink>
    </w:p>
    <w:p w:rsidR="00945DB7" w:rsidP="00606587" w:rsidRDefault="00FD7C36" w14:paraId="1C9885B6" w14:textId="17B8AFAD">
      <w:pPr>
        <w:pStyle w:val="referenceitem"/>
      </w:pPr>
      <w:r w:rsidRPr="00FD7C36">
        <w:t xml:space="preserve">Trivedi, J. (2019). Examining the customer experience of using banking chatbots and its impact on brand love: The moderating role of perceived risk. Journal of Internet Commerce, 18(1), 91–111. </w:t>
      </w:r>
      <w:hyperlink w:history="1" r:id="rId25">
        <w:r w:rsidRPr="00100277">
          <w:rPr>
            <w:rStyle w:val="Hyperlink"/>
          </w:rPr>
          <w:t>https://doi.org/10.1080/15332861.2019.1567188</w:t>
        </w:r>
      </w:hyperlink>
    </w:p>
    <w:p w:rsidR="00945DB7" w:rsidP="00606587" w:rsidRDefault="00234577" w14:paraId="630FC2BD" w14:textId="66E7A331">
      <w:pPr>
        <w:pStyle w:val="referenceitem"/>
      </w:pPr>
      <w:r w:rsidRPr="00234577">
        <w:t xml:space="preserve">El-Shihy, D., Abdelraouf, M., Hegazy, M., &amp; Hassan, N. (2024). The influence of AI chatbots in fintech services on customer loyalty within the banking industry. Future of Business Administration, 3(1), 16-28. </w:t>
      </w:r>
      <w:hyperlink w:history="1" r:id="rId26">
        <w:r w:rsidRPr="00100277">
          <w:rPr>
            <w:rStyle w:val="Hyperlink"/>
          </w:rPr>
          <w:t>https://www.researchgate.net/publication/381654596_The_Influence_of_AI_Chatbots_in_Fintech_Services_on_Customer_Loyalty_within_the_Banking_Industry</w:t>
        </w:r>
      </w:hyperlink>
    </w:p>
    <w:p w:rsidR="00945DB7" w:rsidP="00606587" w:rsidRDefault="00575F8B" w14:paraId="2F5627C9" w14:textId="0340E35B">
      <w:pPr>
        <w:pStyle w:val="referenceitem"/>
      </w:pPr>
      <w:r w:rsidRPr="00575F8B">
        <w:t xml:space="preserve">Maier, T., Menold, J., &amp; McComb, C. (2022). The relationship between performance and trust in AI in E-Finance. Frontiers in Artificial Intelligence, 5, 891529. </w:t>
      </w:r>
      <w:hyperlink w:history="1" r:id="rId27">
        <w:r w:rsidRPr="00575F8B">
          <w:rPr>
            <w:rStyle w:val="Hyperlink"/>
          </w:rPr>
          <w:t>https://doi.org/10.3389/frai.2022.891529</w:t>
        </w:r>
      </w:hyperlink>
    </w:p>
    <w:p w:rsidR="00945DB7" w:rsidP="00606587" w:rsidRDefault="006D2FE9" w14:paraId="1329119E" w14:textId="3D7CFA52">
      <w:pPr>
        <w:pStyle w:val="referenceitem"/>
      </w:pPr>
      <w:r w:rsidRPr="006D2FE9">
        <w:t xml:space="preserve">Crisanto, J. C., Benson Leuterio, C., Prenio, J., &amp; Yong, J. Regulating AI in the finan-cial sector: recent developments and main challenges. FSI Insights on policy implemen-tation No. 63, Bank for International Settlements (2024). </w:t>
      </w:r>
      <w:hyperlink w:history="1" r:id="rId28">
        <w:r w:rsidRPr="00100277">
          <w:rPr>
            <w:rStyle w:val="Hyperlink"/>
          </w:rPr>
          <w:t>https://www.bis.org/fsi/publ/insights63.pdf</w:t>
        </w:r>
      </w:hyperlink>
    </w:p>
    <w:p w:rsidR="00945DB7" w:rsidP="00606587" w:rsidRDefault="000762B0" w14:paraId="3EAEB75E" w14:textId="1F6829EF">
      <w:pPr>
        <w:pStyle w:val="referenceitem"/>
      </w:pPr>
      <w:r w:rsidRPr="000762B0">
        <w:t xml:space="preserve">Ashfin, P. (2024). Chatbots and Conversational AI in Retail Banking: Transforming Customer Experience and Service Efficiency. </w:t>
      </w:r>
      <w:hyperlink w:history="1" r:id="rId29">
        <w:r w:rsidRPr="00100277">
          <w:rPr>
            <w:rStyle w:val="Hyperlink"/>
          </w:rPr>
          <w:t>https://msipublishers.com/wp-content/uploads/2025/11/MSIJMR2762025-GS.pdf</w:t>
        </w:r>
      </w:hyperlink>
    </w:p>
    <w:p w:rsidR="00945DB7" w:rsidP="00606587" w:rsidRDefault="00B104C8" w14:paraId="739AD8D4" w14:textId="45E91247">
      <w:pPr>
        <w:pStyle w:val="referenceitem"/>
      </w:pPr>
      <w:r w:rsidRPr="00B104C8">
        <w:t xml:space="preserve">Hegde, P., &amp; Varughese, R. J. (2023). Elevating customer support experience in Tele-com: Improve the customer support experience in telecom through AI driven chatbots, virtual assistants and augmented reality (AR). Propel Journal of Academic Research, 3(2), 193-211. </w:t>
      </w:r>
      <w:hyperlink w:history="1" r:id="rId30">
        <w:r w:rsidRPr="00584545">
          <w:rPr>
            <w:rStyle w:val="Hyperlink"/>
          </w:rPr>
          <w:t>https://www.researchgate.net/profile/Praveen-Hegde-6/publication/397272693_Elevating_customer_support_experience_in_Telecom_Improve_the_customer_support_experience_in_telecom_through_AI_driven_chatbots_virtual_assistants_and_augmented_reality_AR/links/690a6ba89708d52f2da4e474/Elevating-customer-support-experience-in-Telecom-Improve-the-customer-support-experience-in-telecom-through-AI-driven-chatbots-virtual-assistants-and-augmented-reality-AR.pdf</w:t>
        </w:r>
      </w:hyperlink>
    </w:p>
    <w:p w:rsidR="00945DB7" w:rsidP="00606587" w:rsidRDefault="00CB6948" w14:paraId="7405645C" w14:textId="7B46B839">
      <w:pPr>
        <w:pStyle w:val="referenceitem"/>
      </w:pPr>
      <w:r w:rsidRPr="00CB6948">
        <w:t xml:space="preserve">Biallas, M., &amp; O’Neill, F. (2020). Artificial intelligence innovation in financial services. Int. Financ. Corp, 85(6), 1-8. </w:t>
      </w:r>
      <w:hyperlink w:history="1" r:id="rId31">
        <w:r w:rsidRPr="00584545">
          <w:rPr>
            <w:rStyle w:val="Hyperlink"/>
          </w:rPr>
          <w:t>https://documents1.worldbank.org/curated/en/839801596184068790/pdf/Artificial-Intelligence-Innovation-in-Financial-Services.pdf</w:t>
        </w:r>
      </w:hyperlink>
    </w:p>
    <w:p w:rsidR="00945DB7" w:rsidP="00606587" w:rsidRDefault="00502996" w14:paraId="2E4712E6" w14:textId="630B9523">
      <w:pPr>
        <w:pStyle w:val="referenceitem"/>
      </w:pPr>
      <w:r w:rsidRPr="00502996">
        <w:t xml:space="preserve">Chou, W. H., &amp; Chou, C. H. (2025). From human teller to virtual assistant: A study on chatbot adoption in leading banks. Issues in Information Systems, 26(1). </w:t>
      </w:r>
      <w:hyperlink w:history="1" r:id="rId32">
        <w:r w:rsidRPr="00BF5A98">
          <w:rPr>
            <w:rStyle w:val="Hyperlink"/>
          </w:rPr>
          <w:t>https://iacis.org/iis/2025/1_iis_2025_446-457.pdf</w:t>
        </w:r>
      </w:hyperlink>
    </w:p>
    <w:p w:rsidR="00945DB7" w:rsidP="00606587" w:rsidRDefault="00AD021B" w14:paraId="53A89CEF" w14:textId="2726EE67">
      <w:pPr>
        <w:pStyle w:val="referenceitem"/>
      </w:pPr>
      <w:r w:rsidRPr="00AD021B">
        <w:t xml:space="preserve">Graham, G., Nisar, T. M., Prabhakar, G., Meriton, R., &amp; Malik, S. (2025). Chatbots in customer service within banking and finance: Do chatbots herald the start of an AI rev-olution in the corporate world?. Computers in Human Behavior, 165, 108570. </w:t>
      </w:r>
      <w:hyperlink w:history="1" r:id="rId33">
        <w:r w:rsidRPr="00652127" w:rsidR="00652127">
          <w:rPr>
            <w:rStyle w:val="Hyperlink"/>
          </w:rPr>
          <w:t>https://doi.org/10.1016/j.chb.2025.108570</w:t>
        </w:r>
      </w:hyperlink>
    </w:p>
    <w:p w:rsidR="00945DB7" w:rsidP="00606587" w:rsidRDefault="001C66E1" w14:paraId="00C53C17" w14:textId="55FB2A94">
      <w:pPr>
        <w:pStyle w:val="referenceitem"/>
      </w:pPr>
      <w:r w:rsidRPr="001C66E1">
        <w:t xml:space="preserve">Lewis, P., Perez, E., Piktus, A., Petroni, F., Karpukhin, V., Goyal, N., … &amp; Kiela, D. (2020). Retrieval-augmented generation for knowledge-intensive NLP tasks. Advances in Neural Information Processing Systems, 33, 9459–9474. </w:t>
      </w:r>
      <w:hyperlink w:history="1" r:id="rId34">
        <w:r w:rsidRPr="004D458B">
          <w:rPr>
            <w:rStyle w:val="Hyperlink"/>
          </w:rPr>
          <w:t>https://papers.neurips.cc/paper_files/paper/2020/file/6b493230205f780e1bc26945df7481e5-Paper.pdf</w:t>
        </w:r>
      </w:hyperlink>
    </w:p>
    <w:p w:rsidR="00945DB7" w:rsidP="00606587" w:rsidRDefault="00DA573D" w14:paraId="2E16453E" w14:textId="25BAF947">
      <w:pPr>
        <w:pStyle w:val="referenceitem"/>
      </w:pPr>
      <w:r w:rsidRPr="00DA573D">
        <w:t xml:space="preserve">Okuda, T., &amp; Shoda, S. (2018). AI-based chatbot service for financial industry. Fujitsu Scientific and Technical Journal, 54(2), 4-8. </w:t>
      </w:r>
      <w:hyperlink w:history="1" r:id="rId35">
        <w:r w:rsidRPr="00D817FC">
          <w:rPr>
            <w:rStyle w:val="Hyperlink"/>
          </w:rPr>
          <w:t>https://www.fujitsu.com/global/documents/about/resources/publications/fstj/archives/vol54-2/paper01.pdf</w:t>
        </w:r>
      </w:hyperlink>
    </w:p>
    <w:p w:rsidR="00945DB7" w:rsidP="00606587" w:rsidRDefault="00952B84" w14:paraId="54400386" w14:textId="61D4B40A">
      <w:pPr>
        <w:pStyle w:val="referenceitem"/>
      </w:pPr>
      <w:r w:rsidRPr="00952B84">
        <w:t xml:space="preserve">Timothy, O. T., Fisayo, A. A., Thiru, R., Raji, M. A., &amp; Olodo, H. B. (2024). Impact of AI chatbots on youth consumer behavior in e-commerce: Evidence from southwest, Nigeria. International Journal of Multidisciplinary Research Updates, 7(2), 043-051. </w:t>
      </w:r>
      <w:hyperlink w:history="1" r:id="rId36">
        <w:r w:rsidRPr="00D817FC" w:rsidR="00D817FC">
          <w:rPr>
            <w:rStyle w:val="Hyperlink"/>
          </w:rPr>
          <w:t>https://www.researchgate.net/profile/Ayodeji-Afolayan-2/publication/380207805_Impact_of_AI_chatbots_on_youth_consumer_behavior_in_e-commerce_Evidence_from_southwest_Nigeria/links/6645c57cbc86444c72e1a2b1/Impact-of-AI-chatbots-on-youth-consumer-behavior-in-e-commerce-Evidence-from-southwest-Nigeria.pdf</w:t>
        </w:r>
      </w:hyperlink>
    </w:p>
    <w:p w:rsidR="00945DB7" w:rsidP="00606587" w:rsidRDefault="00A552CD" w14:paraId="54C1D475" w14:textId="4273C019">
      <w:pPr>
        <w:pStyle w:val="referenceitem"/>
      </w:pPr>
      <w:r w:rsidRPr="00A552CD">
        <w:t xml:space="preserve">Liu, X. Y., Wang, G., Yang, H., &amp; Zha, D. (2023). Fingpt: Democratizing internet-scale data for financial large language models. arXiv. </w:t>
      </w:r>
      <w:hyperlink w:history="1" r:id="rId37">
        <w:r w:rsidRPr="00D817FC">
          <w:rPr>
            <w:rStyle w:val="Hyperlink"/>
          </w:rPr>
          <w:t>https://doi.org/10.48550/arXiv.2307.10485</w:t>
        </w:r>
      </w:hyperlink>
    </w:p>
    <w:p w:rsidR="00945DB7" w:rsidP="00606587" w:rsidRDefault="002F1705" w14:paraId="21C1F298" w14:textId="4397DBDA">
      <w:pPr>
        <w:pStyle w:val="referenceitem"/>
      </w:pPr>
      <w:r w:rsidRPr="002F1705">
        <w:t xml:space="preserve">LangChain. (2025). LangChain documentation.  Retrieved January 25, 2026, from </w:t>
      </w:r>
      <w:hyperlink w:history="1" r:id="rId38">
        <w:r w:rsidRPr="00D817FC">
          <w:rPr>
            <w:rStyle w:val="Hyperlink"/>
          </w:rPr>
          <w:t>https://docs.langchain.com/</w:t>
        </w:r>
      </w:hyperlink>
    </w:p>
    <w:p w:rsidR="00945DB7" w:rsidP="00606587" w:rsidRDefault="006E78D6" w14:paraId="161D0EB9" w14:textId="32A96D45">
      <w:pPr>
        <w:pStyle w:val="referenceitem"/>
      </w:pPr>
      <w:r w:rsidRPr="006E78D6">
        <w:t xml:space="preserve">Khatri, D. K., Aggarwal, A., &amp; Goel, P. (2022). AI chatbots in SAP FICO: Simplifying transactions. Innovative Research Thoughts, 8(3). </w:t>
      </w:r>
      <w:hyperlink w:history="1" r:id="rId39">
        <w:r w:rsidRPr="004265AE">
          <w:rPr>
            <w:rStyle w:val="Hyperlink"/>
          </w:rPr>
          <w:t>https://doi.org/10.36676/irt.v8.i3.1455</w:t>
        </w:r>
      </w:hyperlink>
    </w:p>
    <w:p w:rsidR="00945DB7" w:rsidP="00606587" w:rsidRDefault="002D12EF" w14:paraId="2014AA8E" w14:textId="17A206B1">
      <w:pPr>
        <w:pStyle w:val="referenceitem"/>
      </w:pPr>
      <w:r w:rsidRPr="002D12EF">
        <w:t xml:space="preserve">El-Shihy, D., Abdelraouf, M., Hegazy, M., &amp; Hassan, N. (2024). The influence of AI chatbots in fintech services on customer loyalty within the banking industry. Future of Business Administration, 3(1), 16-28. </w:t>
      </w:r>
      <w:hyperlink w:history="1" r:id="rId40">
        <w:r w:rsidRPr="004265AE">
          <w:rPr>
            <w:rStyle w:val="Hyperlink"/>
          </w:rPr>
          <w:t>https://doi.org/10.33422/fba.v3i1.644</w:t>
        </w:r>
      </w:hyperlink>
    </w:p>
    <w:p w:rsidR="00945DB7" w:rsidP="00606587" w:rsidRDefault="001E13FC" w14:paraId="538C2CAC" w14:textId="1B2C180F">
      <w:pPr>
        <w:pStyle w:val="referenceitem"/>
      </w:pPr>
      <w:r w:rsidRPr="001E13FC">
        <w:t xml:space="preserve">AlphaSense.(2025). AlphaSense platform. Retrieved January 25, 2026, from </w:t>
      </w:r>
      <w:hyperlink w:history="1" r:id="rId41">
        <w:r w:rsidRPr="004265AE">
          <w:rPr>
            <w:rStyle w:val="Hyperlink"/>
          </w:rPr>
          <w:t>https://www.alpha-sense.com/</w:t>
        </w:r>
      </w:hyperlink>
    </w:p>
    <w:p w:rsidR="00945DB7" w:rsidP="00606587" w:rsidRDefault="00474720" w14:paraId="77924B2C" w14:textId="012ACA41">
      <w:pPr>
        <w:pStyle w:val="referenceitem"/>
      </w:pPr>
      <w:r w:rsidRPr="00474720">
        <w:t xml:space="preserve">Shah, A., Raj, P., Kumar, S. P. P., &amp; Asha, H. V. (2020). Finaid, a financial advisor ap-plication using ai. International Journal of Recent Technology and Engineering (IJRTE), 9(1), 2282-2286. </w:t>
      </w:r>
      <w:hyperlink w:history="1" r:id="rId42">
        <w:r w:rsidRPr="004265AE">
          <w:rPr>
            <w:rStyle w:val="Hyperlink"/>
          </w:rPr>
          <w:t>http://www.doi.org/10.35940/ijrte.A2951.059120</w:t>
        </w:r>
      </w:hyperlink>
    </w:p>
    <w:p w:rsidR="00945DB7" w:rsidP="00606587" w:rsidRDefault="00616686" w14:paraId="6199E722" w14:textId="0C372CCE">
      <w:pPr>
        <w:pStyle w:val="referenceitem"/>
      </w:pPr>
      <w:r w:rsidRPr="00616686">
        <w:t xml:space="preserve">Rahim, S. M., Mohamad, Z. Z., Bakar, J. A., Mohsin, F. H., &amp; Isa, N. M. (2018). Arti-ficial intelligence, smart contract and islamic finance. Asian Social Science, 14(2), 145. </w:t>
      </w:r>
      <w:hyperlink w:history="1" r:id="rId43">
        <w:r w:rsidRPr="004265AE">
          <w:rPr>
            <w:rStyle w:val="Hyperlink"/>
          </w:rPr>
          <w:t>https://doi.org/10.5539/ass.v14n2p145</w:t>
        </w:r>
      </w:hyperlink>
    </w:p>
    <w:p w:rsidR="00945DB7" w:rsidP="00606587" w:rsidRDefault="00923A7F" w14:paraId="549BA430" w14:textId="4C561336">
      <w:pPr>
        <w:pStyle w:val="referenceitem"/>
      </w:pPr>
      <w:r w:rsidRPr="00923A7F">
        <w:t xml:space="preserve">Narang, A., Vashisht, P., &amp; Bajaj, S. B. (2024). Artificial intelligence in banking and finance. International Journal of Innovative Research in Computer Science and Tech-nology, 12(2), 130-134.  </w:t>
      </w:r>
      <w:hyperlink w:history="1" r:id="rId44">
        <w:r w:rsidRPr="00ED57CE">
          <w:rPr>
            <w:rStyle w:val="Hyperlink"/>
          </w:rPr>
          <w:t>https://doi.org/10.55524/ijircst.2024.12.2.23</w:t>
        </w:r>
      </w:hyperlink>
    </w:p>
    <w:p w:rsidR="00945DB7" w:rsidP="00606587" w:rsidRDefault="00C677C8" w14:paraId="6577EBE0" w14:textId="3448375E">
      <w:pPr>
        <w:pStyle w:val="referenceitem"/>
      </w:pPr>
      <w:r w:rsidRPr="00C677C8">
        <w:t xml:space="preserve">Agarwal, V., Ray, R., &amp; Varghese, N. (2024). An AI-Powered Personal Finance Assistant: Enhancing Financial Literacy and Management. (FOSS-CIL T24). </w:t>
      </w:r>
      <w:hyperlink w:history="1" r:id="rId45">
        <w:r w:rsidRPr="005560FB">
          <w:rPr>
            <w:rStyle w:val="Hyperlink"/>
          </w:rPr>
          <w:t>https://www.researchgate.net/profile/Visesh-Agarwal/publication/381563265_An_AI-Powered_Personal_Finance_Assistant_Enhancing_Financial_Literacy_and_Management/links/667435801dec0c3c6f946996/An-AI-Powered-Personal-Finance-Assistant-Enhancing-Financial-Literacy-and-Management.pdf</w:t>
        </w:r>
      </w:hyperlink>
    </w:p>
    <w:p w:rsidR="00945DB7" w:rsidP="00606587" w:rsidRDefault="006B7769" w14:paraId="7AE131B2" w14:textId="61D87FB1">
      <w:pPr>
        <w:pStyle w:val="referenceitem"/>
      </w:pPr>
      <w:r w:rsidRPr="006B7769">
        <w:t xml:space="preserve">Wolf, T., Debut, L., Sanh, V., Chaumond, J., Delangue, C., Moi, A., ... &amp; Rush, A. M. (2020, October). Transformers: State-of-the-art natural language processing. In Pro-ceedings of the 2020 conference on empirical methods in natural language processing: system demonstrations (pp. 38-45). </w:t>
      </w:r>
      <w:hyperlink w:history="1" r:id="rId46">
        <w:r w:rsidRPr="00ED57CE">
          <w:rPr>
            <w:rStyle w:val="Hyperlink"/>
          </w:rPr>
          <w:t>http://aclanthology.org/2020.emnlp-demos.6.pdf</w:t>
        </w:r>
      </w:hyperlink>
    </w:p>
    <w:p w:rsidRPr="00606587" w:rsidR="00945DB7" w:rsidP="00606587" w:rsidRDefault="00495976" w14:paraId="3EAF3C36" w14:textId="4599C68C">
      <w:pPr>
        <w:pStyle w:val="referenceitem"/>
      </w:pPr>
      <w:r w:rsidRPr="00495976">
        <w:t xml:space="preserve">Bocklisch, T., Faulkner, J., Pawlowski, N., &amp; Nichol, A. (2017). Rasa: Open source language understanding and dialogue management. arXiv. </w:t>
      </w:r>
      <w:hyperlink w:history="1" r:id="rId47">
        <w:r w:rsidRPr="00ED57CE">
          <w:rPr>
            <w:rStyle w:val="Hyperlink"/>
          </w:rPr>
          <w:t>https://doi.org/10.48550/arXiv.1712.05181</w:t>
        </w:r>
      </w:hyperlink>
    </w:p>
    <w:sectPr w:rsidRPr="00606587" w:rsidR="00945DB7" w:rsidSect="009F7FCE">
      <w:headerReference w:type="even" r:id="rId48"/>
      <w:headerReference w:type="default" r:id="rId49"/>
      <w:footerReference w:type="even" r:id="rId50"/>
      <w:footerReference w:type="default" r:id="rId51"/>
      <w:headerReference w:type="first" r:id="rId52"/>
      <w:footerReference w:type="first" r:id="rId53"/>
      <w:pgSz w:w="11906" w:h="16838" w:orient="portrait"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9BD" w:rsidRDefault="000B59BD" w14:paraId="7486C451" w14:textId="77777777">
      <w:r>
        <w:separator/>
      </w:r>
    </w:p>
  </w:endnote>
  <w:endnote w:type="continuationSeparator" w:id="0">
    <w:p w:rsidR="000B59BD" w:rsidRDefault="000B59BD" w14:paraId="650863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1BDB7C7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76A6F2CE"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682A" w:rsidRDefault="0095682A" w14:paraId="4FF7CDE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9BD" w:rsidP="009F7FCE" w:rsidRDefault="000B59BD" w14:paraId="7AF0BD5D" w14:textId="77777777">
      <w:pPr>
        <w:ind w:firstLine="0"/>
      </w:pPr>
      <w:r>
        <w:separator/>
      </w:r>
    </w:p>
  </w:footnote>
  <w:footnote w:type="continuationSeparator" w:id="0">
    <w:p w:rsidR="000B59BD" w:rsidP="009F7FCE" w:rsidRDefault="000B59BD" w14:paraId="3978CE48" w14:textId="77777777">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539" w:rsidP="00090B89" w:rsidRDefault="009B2539" w14:paraId="1A1D25DD" w14:textId="77777777">
    <w:pPr>
      <w:pStyle w:val="runningheadleft"/>
    </w:pPr>
    <w:r>
      <w:fldChar w:fldCharType="begin"/>
    </w:r>
    <w:r>
      <w:instrText>PAGE   \* MERGEFORMAT</w:instrText>
    </w:r>
    <w:r>
      <w:fldChar w:fldCharType="separate"/>
    </w:r>
    <w:r w:rsidRPr="00B23481" w:rsidR="00B23481">
      <w:rPr>
        <w:noProof/>
      </w:rPr>
      <w:t>2</w:t>
    </w:r>
    <w:r>
      <w:fldChar w:fldCharType="end"/>
    </w:r>
    <w:r>
      <w:t xml:space="preserve"> </w:t>
    </w:r>
    <w:r>
      <w:tab/>
    </w:r>
    <w:r>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0B89" w:rsidR="00BA11D4" w:rsidP="00090B89" w:rsidRDefault="00000000" w14:paraId="6A6C48F7" w14:textId="77777777">
    <w:pPr>
      <w:pStyle w:val="runningheadright"/>
    </w:pPr>
    <w:r>
      <w:tab/>
    </w:r>
    <w:r w:rsidRPr="00090B89">
      <w:t>Contribution Title (shortened if too long)</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11D4" w:rsidP="00090B89" w:rsidRDefault="00BA11D4" w14:paraId="71EAF80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hint="default" w:ascii="Symbol" w:hAnsi="Symbol"/>
      </w:rPr>
    </w:lvl>
    <w:lvl w:ilvl="1">
      <w:start w:val="1"/>
      <w:numFmt w:val="bullet"/>
      <w:lvlText w:val="─"/>
      <w:lvlJc w:val="left"/>
      <w:pPr>
        <w:tabs>
          <w:tab w:val="num" w:pos="454"/>
        </w:tabs>
        <w:ind w:left="454" w:hanging="227"/>
      </w:pPr>
      <w:rPr>
        <w:rFonts w:hint="default" w:ascii="Times New Roman" w:hAnsi="Times New Roman" w:cs="Times New Roman"/>
      </w:rPr>
    </w:lvl>
    <w:lvl w:ilvl="2">
      <w:start w:val="1"/>
      <w:numFmt w:val="bullet"/>
      <w:lvlText w:val="o"/>
      <w:lvlJc w:val="left"/>
      <w:pPr>
        <w:tabs>
          <w:tab w:val="num" w:pos="680"/>
        </w:tabs>
        <w:ind w:left="680" w:hanging="226"/>
      </w:pPr>
      <w:rPr>
        <w:rFonts w:hint="default" w:ascii="Courier New" w:hAnsi="Courier New"/>
      </w:rPr>
    </w:lvl>
    <w:lvl w:ilvl="3">
      <w:start w:val="1"/>
      <w:numFmt w:val="bullet"/>
      <w:lvlText w:val=""/>
      <w:lvlJc w:val="left"/>
      <w:pPr>
        <w:tabs>
          <w:tab w:val="num" w:pos="907"/>
        </w:tabs>
        <w:ind w:left="907" w:hanging="227"/>
      </w:pPr>
      <w:rPr>
        <w:rFonts w:hint="default" w:ascii="Wingdings" w:hAnsi="Wingdings"/>
      </w:rPr>
    </w:lvl>
    <w:lvl w:ilvl="4">
      <w:start w:val="1"/>
      <w:numFmt w:val="bullet"/>
      <w:lvlText w:val="o"/>
      <w:lvlJc w:val="left"/>
      <w:pPr>
        <w:tabs>
          <w:tab w:val="num" w:pos="1134"/>
        </w:tabs>
        <w:ind w:left="1134" w:hanging="227"/>
      </w:pPr>
      <w:rPr>
        <w:rFonts w:hint="default" w:ascii="Courier New" w:hAnsi="Courier New"/>
      </w:rPr>
    </w:lvl>
    <w:lvl w:ilvl="5">
      <w:start w:val="1"/>
      <w:numFmt w:val="bullet"/>
      <w:lvlText w:val=""/>
      <w:lvlJc w:val="left"/>
      <w:pPr>
        <w:tabs>
          <w:tab w:val="num" w:pos="1361"/>
        </w:tabs>
        <w:ind w:left="1361" w:hanging="227"/>
      </w:pPr>
      <w:rPr>
        <w:rFonts w:hint="default" w:ascii="Wingdings" w:hAnsi="Wingdings"/>
      </w:rPr>
    </w:lvl>
    <w:lvl w:ilvl="6">
      <w:start w:val="1"/>
      <w:numFmt w:val="bullet"/>
      <w:lvlText w:val=""/>
      <w:lvlJc w:val="left"/>
      <w:pPr>
        <w:tabs>
          <w:tab w:val="num" w:pos="1588"/>
        </w:tabs>
        <w:ind w:left="1588" w:hanging="227"/>
      </w:pPr>
      <w:rPr>
        <w:rFonts w:hint="default" w:ascii="Symbol" w:hAnsi="Symbol"/>
      </w:rPr>
    </w:lvl>
    <w:lvl w:ilvl="7">
      <w:start w:val="1"/>
      <w:numFmt w:val="bullet"/>
      <w:lvlText w:val="o"/>
      <w:lvlJc w:val="left"/>
      <w:pPr>
        <w:tabs>
          <w:tab w:val="num" w:pos="1814"/>
        </w:tabs>
        <w:ind w:left="1814" w:hanging="226"/>
      </w:pPr>
      <w:rPr>
        <w:rFonts w:hint="default" w:ascii="Courier New" w:hAnsi="Courier New"/>
      </w:rPr>
    </w:lvl>
    <w:lvl w:ilvl="8">
      <w:start w:val="1"/>
      <w:numFmt w:val="bullet"/>
      <w:lvlText w:val=""/>
      <w:lvlJc w:val="left"/>
      <w:pPr>
        <w:tabs>
          <w:tab w:val="num" w:pos="2041"/>
        </w:tabs>
        <w:ind w:left="2041" w:hanging="227"/>
      </w:pPr>
      <w:rPr>
        <w:rFonts w:hint="default" w:ascii="Wingdings" w:hAnsi="Wingdings"/>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hint="default" w:ascii="Times New Roman" w:hAnsi="Times New Roman" w:cs="Times New Roman"/>
      </w:rPr>
    </w:lvl>
    <w:lvl w:ilvl="1">
      <w:start w:val="1"/>
      <w:numFmt w:val="bullet"/>
      <w:lvlText w:val=""/>
      <w:lvlJc w:val="left"/>
      <w:pPr>
        <w:tabs>
          <w:tab w:val="num" w:pos="454"/>
        </w:tabs>
        <w:ind w:left="454" w:hanging="227"/>
      </w:pPr>
      <w:rPr>
        <w:rFonts w:hint="default" w:ascii="Symbol" w:hAnsi="Symbol"/>
      </w:rPr>
    </w:lvl>
    <w:lvl w:ilvl="2">
      <w:start w:val="1"/>
      <w:numFmt w:val="bullet"/>
      <w:lvlText w:val="○"/>
      <w:lvlJc w:val="left"/>
      <w:pPr>
        <w:tabs>
          <w:tab w:val="num" w:pos="680"/>
        </w:tabs>
        <w:ind w:left="680" w:hanging="226"/>
      </w:pPr>
      <w:rPr>
        <w:rFonts w:hint="default" w:ascii="Times New Roman" w:hAnsi="Times New Roman" w:cs="Times New Roman"/>
      </w:rPr>
    </w:lvl>
    <w:lvl w:ilvl="3">
      <w:start w:val="1"/>
      <w:numFmt w:val="bullet"/>
      <w:lvlText w:val="■"/>
      <w:lvlJc w:val="left"/>
      <w:pPr>
        <w:tabs>
          <w:tab w:val="num" w:pos="907"/>
        </w:tabs>
        <w:ind w:left="907" w:hanging="227"/>
      </w:pPr>
      <w:rPr>
        <w:rFonts w:hint="default" w:ascii="Times New Roman" w:hAnsi="Times New Roman" w:cs="Times New Roman"/>
      </w:rPr>
    </w:lvl>
    <w:lvl w:ilvl="4">
      <w:start w:val="1"/>
      <w:numFmt w:val="bullet"/>
      <w:lvlText w:val="○"/>
      <w:lvlJc w:val="left"/>
      <w:pPr>
        <w:tabs>
          <w:tab w:val="num" w:pos="1134"/>
        </w:tabs>
        <w:ind w:left="1134" w:hanging="227"/>
      </w:pPr>
      <w:rPr>
        <w:rFonts w:hint="default" w:ascii="Times New Roman" w:hAnsi="Times New Roman" w:cs="Times New Roman"/>
      </w:rPr>
    </w:lvl>
    <w:lvl w:ilvl="5">
      <w:start w:val="1"/>
      <w:numFmt w:val="bullet"/>
      <w:lvlText w:val="■"/>
      <w:lvlJc w:val="left"/>
      <w:pPr>
        <w:tabs>
          <w:tab w:val="num" w:pos="1361"/>
        </w:tabs>
        <w:ind w:left="1361" w:hanging="227"/>
      </w:pPr>
      <w:rPr>
        <w:rFonts w:hint="default" w:ascii="Times New Roman" w:hAnsi="Times New Roman" w:cs="Times New Roman"/>
      </w:rPr>
    </w:lvl>
    <w:lvl w:ilvl="6">
      <w:start w:val="1"/>
      <w:numFmt w:val="bullet"/>
      <w:lvlText w:val=""/>
      <w:lvlJc w:val="left"/>
      <w:pPr>
        <w:tabs>
          <w:tab w:val="num" w:pos="1588"/>
        </w:tabs>
        <w:ind w:left="1588" w:hanging="227"/>
      </w:pPr>
      <w:rPr>
        <w:rFonts w:hint="default" w:ascii="Symbol" w:hAnsi="Symbol"/>
      </w:rPr>
    </w:lvl>
    <w:lvl w:ilvl="7">
      <w:start w:val="1"/>
      <w:numFmt w:val="bullet"/>
      <w:lvlText w:val="○"/>
      <w:lvlJc w:val="left"/>
      <w:pPr>
        <w:tabs>
          <w:tab w:val="num" w:pos="1814"/>
        </w:tabs>
        <w:ind w:left="1814" w:hanging="226"/>
      </w:pPr>
      <w:rPr>
        <w:rFonts w:hint="default" w:ascii="Times New Roman" w:hAnsi="Times New Roman" w:cs="Times New Roman"/>
      </w:rPr>
    </w:lvl>
    <w:lvl w:ilvl="8">
      <w:start w:val="1"/>
      <w:numFmt w:val="bullet"/>
      <w:lvlText w:val="■"/>
      <w:lvlJc w:val="left"/>
      <w:pPr>
        <w:tabs>
          <w:tab w:val="num" w:pos="2041"/>
        </w:tabs>
        <w:ind w:left="2041" w:hanging="227"/>
      </w:pPr>
      <w:rPr>
        <w:rFonts w:hint="default" w:ascii="Times New Roman" w:hAnsi="Times New Roman" w:cs="Times New Roman"/>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hint="default" w:ascii="Times New Roman" w:hAnsi="Times New Roman"/>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598564700">
    <w:abstractNumId w:val="0"/>
  </w:num>
  <w:num w:numId="2" w16cid:durableId="1557623765">
    <w:abstractNumId w:val="0"/>
  </w:num>
  <w:num w:numId="3" w16cid:durableId="1133671162">
    <w:abstractNumId w:val="1"/>
  </w:num>
  <w:num w:numId="4" w16cid:durableId="858591171">
    <w:abstractNumId w:val="1"/>
  </w:num>
  <w:num w:numId="5" w16cid:durableId="1177647600">
    <w:abstractNumId w:val="3"/>
  </w:num>
  <w:num w:numId="6" w16cid:durableId="345595631">
    <w:abstractNumId w:val="3"/>
  </w:num>
  <w:num w:numId="7" w16cid:durableId="2024284891">
    <w:abstractNumId w:val="2"/>
  </w:num>
  <w:num w:numId="8" w16cid:durableId="126245051">
    <w:abstractNumId w:val="4"/>
  </w:num>
  <w:num w:numId="9" w16cid:durableId="2013755706">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21E06"/>
    <w:rsid w:val="000762B0"/>
    <w:rsid w:val="000B59BD"/>
    <w:rsid w:val="000F3B7F"/>
    <w:rsid w:val="00100277"/>
    <w:rsid w:val="00100F46"/>
    <w:rsid w:val="00105697"/>
    <w:rsid w:val="00131104"/>
    <w:rsid w:val="001A07C2"/>
    <w:rsid w:val="001A20F1"/>
    <w:rsid w:val="001A6968"/>
    <w:rsid w:val="001C0B08"/>
    <w:rsid w:val="001C66E1"/>
    <w:rsid w:val="001E13FC"/>
    <w:rsid w:val="001E7969"/>
    <w:rsid w:val="00201BEA"/>
    <w:rsid w:val="00212E4C"/>
    <w:rsid w:val="00234577"/>
    <w:rsid w:val="00294C01"/>
    <w:rsid w:val="00297C52"/>
    <w:rsid w:val="002B497B"/>
    <w:rsid w:val="002D12EF"/>
    <w:rsid w:val="002E3B3F"/>
    <w:rsid w:val="002F1705"/>
    <w:rsid w:val="00356734"/>
    <w:rsid w:val="003600C4"/>
    <w:rsid w:val="003810BA"/>
    <w:rsid w:val="00381C8E"/>
    <w:rsid w:val="00402FE2"/>
    <w:rsid w:val="004169EB"/>
    <w:rsid w:val="004249D8"/>
    <w:rsid w:val="004265AE"/>
    <w:rsid w:val="004718CF"/>
    <w:rsid w:val="00474720"/>
    <w:rsid w:val="00495976"/>
    <w:rsid w:val="004B387C"/>
    <w:rsid w:val="004D458B"/>
    <w:rsid w:val="004D6CC0"/>
    <w:rsid w:val="004D6ED2"/>
    <w:rsid w:val="004F6DE6"/>
    <w:rsid w:val="00501FB6"/>
    <w:rsid w:val="00502996"/>
    <w:rsid w:val="00513761"/>
    <w:rsid w:val="005166DE"/>
    <w:rsid w:val="005560FB"/>
    <w:rsid w:val="00575F8B"/>
    <w:rsid w:val="00584545"/>
    <w:rsid w:val="005E24E4"/>
    <w:rsid w:val="005F12DA"/>
    <w:rsid w:val="00616686"/>
    <w:rsid w:val="00621369"/>
    <w:rsid w:val="00626D2D"/>
    <w:rsid w:val="00652127"/>
    <w:rsid w:val="0066002B"/>
    <w:rsid w:val="00687C0C"/>
    <w:rsid w:val="006B7769"/>
    <w:rsid w:val="006C2A2C"/>
    <w:rsid w:val="006D2FE9"/>
    <w:rsid w:val="006E6282"/>
    <w:rsid w:val="006E648A"/>
    <w:rsid w:val="006E78D6"/>
    <w:rsid w:val="006F6980"/>
    <w:rsid w:val="00795E49"/>
    <w:rsid w:val="00796CD7"/>
    <w:rsid w:val="007A5ABD"/>
    <w:rsid w:val="007F3EB8"/>
    <w:rsid w:val="00804BA5"/>
    <w:rsid w:val="008122BE"/>
    <w:rsid w:val="008338D0"/>
    <w:rsid w:val="00862342"/>
    <w:rsid w:val="00886471"/>
    <w:rsid w:val="008A39E7"/>
    <w:rsid w:val="008B45F8"/>
    <w:rsid w:val="00904738"/>
    <w:rsid w:val="00923A7F"/>
    <w:rsid w:val="00924083"/>
    <w:rsid w:val="00945DB7"/>
    <w:rsid w:val="009520B9"/>
    <w:rsid w:val="00952B84"/>
    <w:rsid w:val="0095682A"/>
    <w:rsid w:val="00982FF7"/>
    <w:rsid w:val="009845E5"/>
    <w:rsid w:val="009930E4"/>
    <w:rsid w:val="00995B41"/>
    <w:rsid w:val="009B2539"/>
    <w:rsid w:val="009B3C42"/>
    <w:rsid w:val="009B7609"/>
    <w:rsid w:val="009D0F37"/>
    <w:rsid w:val="009E5291"/>
    <w:rsid w:val="009E5D00"/>
    <w:rsid w:val="009F7FCE"/>
    <w:rsid w:val="00A13D60"/>
    <w:rsid w:val="00A552CD"/>
    <w:rsid w:val="00A57794"/>
    <w:rsid w:val="00AA60B0"/>
    <w:rsid w:val="00AB7D48"/>
    <w:rsid w:val="00AD021B"/>
    <w:rsid w:val="00AD2C73"/>
    <w:rsid w:val="00AD6C1C"/>
    <w:rsid w:val="00AF1FBF"/>
    <w:rsid w:val="00B0717A"/>
    <w:rsid w:val="00B104C8"/>
    <w:rsid w:val="00B23481"/>
    <w:rsid w:val="00B261C9"/>
    <w:rsid w:val="00B26C34"/>
    <w:rsid w:val="00B27A52"/>
    <w:rsid w:val="00B45A6D"/>
    <w:rsid w:val="00B55E3A"/>
    <w:rsid w:val="00BA11D4"/>
    <w:rsid w:val="00BA2C67"/>
    <w:rsid w:val="00BD4A8B"/>
    <w:rsid w:val="00BF2284"/>
    <w:rsid w:val="00BF5A98"/>
    <w:rsid w:val="00C677C8"/>
    <w:rsid w:val="00C7260B"/>
    <w:rsid w:val="00CB6948"/>
    <w:rsid w:val="00CC54AB"/>
    <w:rsid w:val="00D26ED1"/>
    <w:rsid w:val="00D51AB4"/>
    <w:rsid w:val="00D817FC"/>
    <w:rsid w:val="00D81F6F"/>
    <w:rsid w:val="00D907CC"/>
    <w:rsid w:val="00DA3014"/>
    <w:rsid w:val="00DA573D"/>
    <w:rsid w:val="00E02268"/>
    <w:rsid w:val="00E86395"/>
    <w:rsid w:val="00E96B1F"/>
    <w:rsid w:val="00EA2B88"/>
    <w:rsid w:val="00ED57CE"/>
    <w:rsid w:val="00EE1977"/>
    <w:rsid w:val="00EF20B1"/>
    <w:rsid w:val="00F20BA3"/>
    <w:rsid w:val="00F321B4"/>
    <w:rsid w:val="00F70C05"/>
    <w:rsid w:val="00F753B8"/>
    <w:rsid w:val="00F760EC"/>
    <w:rsid w:val="00F837EA"/>
    <w:rsid w:val="00FB3279"/>
    <w:rsid w:val="00FD7C36"/>
    <w:rsid w:val="2707D4EC"/>
    <w:rsid w:val="4D1AC5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EDB85"/>
  <w15:docId w15:val="{4350FD72-C282-4529-999A-E662787767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10BA"/>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basedOn w:val="Normal"/>
    <w:pPr>
      <w:spacing w:before="600" w:after="360" w:line="220" w:lineRule="atLeast"/>
      <w:ind w:left="567" w:right="567"/>
      <w:contextualSpacing/>
    </w:pPr>
    <w:rPr>
      <w:sz w:val="18"/>
    </w:rPr>
  </w:style>
  <w:style w:type="paragraph" w:styleId="address" w:customStyle="1">
    <w:name w:val="address"/>
    <w:basedOn w:val="Normal"/>
    <w:pPr>
      <w:spacing w:after="200" w:line="220" w:lineRule="atLeast"/>
      <w:ind w:firstLine="0"/>
      <w:contextualSpacing/>
      <w:jc w:val="center"/>
    </w:pPr>
    <w:rPr>
      <w:sz w:val="18"/>
    </w:rPr>
  </w:style>
  <w:style w:type="numbering" w:styleId="arabnumitem" w:customStyle="1">
    <w:name w:val="arabnumitem"/>
    <w:basedOn w:val="NoList"/>
    <w:pPr>
      <w:numPr>
        <w:numId w:val="5"/>
      </w:numPr>
    </w:pPr>
  </w:style>
  <w:style w:type="paragraph" w:styleId="author" w:customStyle="1">
    <w:name w:val="author"/>
    <w:basedOn w:val="Normal"/>
    <w:next w:val="address"/>
    <w:pPr>
      <w:spacing w:after="200" w:line="220" w:lineRule="atLeast"/>
      <w:ind w:firstLine="0"/>
      <w:jc w:val="center"/>
    </w:pPr>
  </w:style>
  <w:style w:type="paragraph" w:styleId="bulletitem" w:customStyle="1">
    <w:name w:val="bulletitem"/>
    <w:basedOn w:val="Normal"/>
    <w:pPr>
      <w:numPr>
        <w:numId w:val="2"/>
      </w:numPr>
      <w:spacing w:before="160" w:after="160"/>
      <w:contextualSpacing/>
    </w:pPr>
  </w:style>
  <w:style w:type="paragraph" w:styleId="dashitem" w:customStyle="1">
    <w:name w:val="dashitem"/>
    <w:basedOn w:val="Normal"/>
    <w:pPr>
      <w:numPr>
        <w:numId w:val="4"/>
      </w:numPr>
      <w:spacing w:before="160" w:after="160"/>
      <w:contextualSpacing/>
    </w:pPr>
  </w:style>
  <w:style w:type="character" w:styleId="e-mail" w:customStyle="1">
    <w:name w:val="e-mail"/>
    <w:basedOn w:val="DefaultParagraphFont"/>
    <w:rPr>
      <w:rFonts w:ascii="Courier" w:hAnsi="Courier"/>
      <w:noProof/>
    </w:rPr>
  </w:style>
  <w:style w:type="paragraph" w:styleId="equation" w:customStyle="1">
    <w:name w:val="equation"/>
    <w:basedOn w:val="Normal"/>
    <w:next w:val="Normal"/>
    <w:pPr>
      <w:tabs>
        <w:tab w:val="center" w:pos="3289"/>
        <w:tab w:val="right" w:pos="6917"/>
      </w:tabs>
      <w:spacing w:before="160" w:after="160"/>
      <w:ind w:firstLine="0"/>
    </w:pPr>
  </w:style>
  <w:style w:type="paragraph" w:styleId="figurecaption" w:customStyle="1">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styleId="heading1" w:customStyle="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styleId="heading2" w:customStyle="1">
    <w:name w:val="heading2"/>
    <w:basedOn w:val="Normal"/>
    <w:next w:val="p1a"/>
    <w:qFormat/>
    <w:pPr>
      <w:keepNext/>
      <w:keepLines/>
      <w:numPr>
        <w:ilvl w:val="1"/>
        <w:numId w:val="7"/>
      </w:numPr>
      <w:suppressAutoHyphens/>
      <w:spacing w:before="360" w:after="160"/>
      <w:jc w:val="left"/>
      <w:outlineLvl w:val="1"/>
    </w:pPr>
    <w:rPr>
      <w:b/>
    </w:rPr>
  </w:style>
  <w:style w:type="character" w:styleId="heading30" w:customStyle="1">
    <w:name w:val="heading3"/>
    <w:basedOn w:val="DefaultParagraphFont"/>
    <w:rPr>
      <w:b/>
    </w:rPr>
  </w:style>
  <w:style w:type="paragraph" w:styleId="acknowlegments" w:customStyle="1">
    <w:name w:val="acknowlegments"/>
    <w:basedOn w:val="Normal"/>
    <w:qFormat/>
    <w:pPr>
      <w:spacing w:before="240" w:line="220" w:lineRule="atLeast"/>
      <w:ind w:firstLine="0"/>
    </w:pPr>
    <w:rPr>
      <w:sz w:val="18"/>
    </w:rPr>
  </w:style>
  <w:style w:type="character" w:styleId="heading40" w:customStyle="1">
    <w:name w:val="heading4"/>
    <w:basedOn w:val="DefaultParagraphFont"/>
    <w:rPr>
      <w:i/>
    </w:rPr>
  </w:style>
  <w:style w:type="numbering" w:styleId="headings" w:customStyle="1">
    <w:name w:val="headings"/>
    <w:basedOn w:val="arabnumitem"/>
    <w:pPr>
      <w:numPr>
        <w:numId w:val="7"/>
      </w:numPr>
    </w:pPr>
  </w:style>
  <w:style w:type="character" w:styleId="Hyperlink">
    <w:name w:val="Hyperlink"/>
    <w:basedOn w:val="DefaultParagraphFont"/>
    <w:unhideWhenUsed/>
    <w:rPr>
      <w:color w:val="auto"/>
      <w:u w:val="none"/>
    </w:rPr>
  </w:style>
  <w:style w:type="paragraph" w:styleId="image" w:customStyle="1">
    <w:name w:val="image"/>
    <w:basedOn w:val="Normal"/>
    <w:next w:val="Normal"/>
    <w:pPr>
      <w:spacing w:before="240" w:after="120"/>
      <w:ind w:firstLine="0"/>
      <w:jc w:val="center"/>
    </w:pPr>
  </w:style>
  <w:style w:type="numbering" w:styleId="itemization1" w:customStyle="1">
    <w:name w:val="itemization1"/>
    <w:basedOn w:val="NoList"/>
    <w:pPr>
      <w:numPr>
        <w:numId w:val="1"/>
      </w:numPr>
    </w:pPr>
  </w:style>
  <w:style w:type="numbering" w:styleId="itemization2" w:customStyle="1">
    <w:name w:val="itemization2"/>
    <w:basedOn w:val="NoList"/>
    <w:pPr>
      <w:numPr>
        <w:numId w:val="3"/>
      </w:numPr>
    </w:pPr>
  </w:style>
  <w:style w:type="paragraph" w:styleId="keywords" w:customStyle="1">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styleId="numitem" w:customStyle="1">
    <w:name w:val="numitem"/>
    <w:basedOn w:val="Normal"/>
    <w:pPr>
      <w:numPr>
        <w:numId w:val="6"/>
      </w:numPr>
      <w:spacing w:before="160" w:after="160"/>
      <w:contextualSpacing/>
    </w:pPr>
  </w:style>
  <w:style w:type="paragraph" w:styleId="p1a" w:customStyle="1">
    <w:name w:val="p1a"/>
    <w:basedOn w:val="Normal"/>
    <w:next w:val="Normal"/>
    <w:pPr>
      <w:ind w:firstLine="0"/>
    </w:pPr>
  </w:style>
  <w:style w:type="paragraph" w:styleId="programcode" w:customStyle="1">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styleId="referenceitem" w:customStyle="1">
    <w:name w:val="referenceitem"/>
    <w:basedOn w:val="Normal"/>
    <w:pPr>
      <w:numPr>
        <w:numId w:val="9"/>
      </w:numPr>
      <w:spacing w:line="220" w:lineRule="atLeast"/>
    </w:pPr>
    <w:rPr>
      <w:sz w:val="18"/>
    </w:rPr>
  </w:style>
  <w:style w:type="numbering" w:styleId="referencelist" w:customStyle="1">
    <w:name w:val="referencelist"/>
    <w:basedOn w:val="NoList"/>
    <w:semiHidden/>
    <w:pPr>
      <w:numPr>
        <w:numId w:val="8"/>
      </w:numPr>
    </w:pPr>
  </w:style>
  <w:style w:type="paragraph" w:styleId="runningheadleft" w:customStyle="1">
    <w:name w:val="runninghead left"/>
    <w:basedOn w:val="Normal"/>
    <w:pPr>
      <w:tabs>
        <w:tab w:val="left" w:pos="680"/>
      </w:tabs>
      <w:ind w:firstLine="0"/>
      <w:jc w:val="left"/>
    </w:pPr>
    <w:rPr>
      <w:sz w:val="18"/>
      <w:szCs w:val="18"/>
    </w:rPr>
  </w:style>
  <w:style w:type="paragraph" w:styleId="runningheadright" w:customStyle="1">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styleId="papertitle" w:customStyle="1">
    <w:name w:val="papertitle"/>
    <w:basedOn w:val="Normal"/>
    <w:next w:val="author"/>
    <w:pPr>
      <w:keepNext/>
      <w:keepLines/>
      <w:suppressAutoHyphens/>
      <w:spacing w:after="480" w:line="360" w:lineRule="atLeast"/>
      <w:ind w:firstLine="0"/>
      <w:jc w:val="center"/>
    </w:pPr>
    <w:rPr>
      <w:b/>
      <w:sz w:val="28"/>
    </w:rPr>
  </w:style>
  <w:style w:type="paragraph" w:styleId="papersubtitle" w:customStyle="1">
    <w:name w:val="papersubtitle"/>
    <w:basedOn w:val="papertitle"/>
    <w:next w:val="author"/>
    <w:pPr>
      <w:spacing w:before="120" w:line="280" w:lineRule="atLeast"/>
    </w:pPr>
    <w:rPr>
      <w:sz w:val="24"/>
    </w:rPr>
  </w:style>
  <w:style w:type="paragraph" w:styleId="tablecaption" w:customStyle="1">
    <w:name w:val="tablecaption"/>
    <w:basedOn w:val="Normal"/>
    <w:next w:val="Normal"/>
    <w:pPr>
      <w:keepNext/>
      <w:keepLines/>
      <w:spacing w:before="240" w:after="120" w:line="220" w:lineRule="atLeast"/>
      <w:ind w:firstLine="0"/>
      <w:jc w:val="center"/>
    </w:pPr>
    <w:rPr>
      <w:sz w:val="18"/>
    </w:rPr>
  </w:style>
  <w:style w:type="character" w:styleId="url" w:customStyle="1">
    <w:name w:val="url"/>
    <w:basedOn w:val="DefaultParagraphFont"/>
    <w:rPr>
      <w:rFonts w:ascii="Courier" w:hAnsi="Courier"/>
      <w:noProof/>
    </w:rPr>
  </w:style>
  <w:style w:type="character" w:styleId="ORCID" w:customStyle="1">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styleId="ReferenceLine" w:customStyle="1">
    <w:name w:val="ReferenceLine"/>
    <w:basedOn w:val="p1a"/>
    <w:semiHidden/>
    <w:unhideWhenUsed/>
    <w:pPr>
      <w:spacing w:line="200" w:lineRule="exact"/>
    </w:pPr>
    <w:rPr>
      <w:sz w:val="16"/>
    </w:rPr>
  </w:style>
  <w:style w:type="character" w:styleId="UnresolvedMention">
    <w:name w:val="Unresolved Mention"/>
    <w:basedOn w:val="DefaultParagraphFont"/>
    <w:uiPriority w:val="99"/>
    <w:semiHidden/>
    <w:unhideWhenUsed/>
    <w:rsid w:val="00923A7F"/>
    <w:rPr>
      <w:color w:val="605E5C"/>
      <w:shd w:val="clear" w:color="auto" w:fill="E1DFDD"/>
    </w:rPr>
  </w:style>
  <w:style w:type="character" w:styleId="FollowedHyperlink">
    <w:name w:val="FollowedHyperlink"/>
    <w:basedOn w:val="DefaultParagraphFont"/>
    <w:semiHidden/>
    <w:rsid w:val="007A5A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arxiv.org/abs/2006.15449" TargetMode="External" Id="rId13" /><Relationship Type="http://schemas.openxmlformats.org/officeDocument/2006/relationships/hyperlink" Target="https://doi.org/10.48550/arXiv.2303.17564" TargetMode="External" Id="rId18" /><Relationship Type="http://schemas.openxmlformats.org/officeDocument/2006/relationships/hyperlink" Target="https://www.researchgate.net/publication/381654596_The_Influence_of_AI_Chatbots_in_Fintech_Services_on_Customer_Loyalty_within_the_Banking_Industry" TargetMode="External" Id="rId26" /><Relationship Type="http://schemas.openxmlformats.org/officeDocument/2006/relationships/hyperlink" Target="https://doi.org/10.36676/irt.v8.i3.1455" TargetMode="External" Id="rId39" /><Relationship Type="http://schemas.openxmlformats.org/officeDocument/2006/relationships/hyperlink" Target="https://doi.org/10.35940/ijitee.A4928.119119" TargetMode="External" Id="rId21" /><Relationship Type="http://schemas.openxmlformats.org/officeDocument/2006/relationships/hyperlink" Target="https://papers.neurips.cc/paper_files/paper/2020/file/6b493230205f780e1bc26945df7481e5-Paper.pdf" TargetMode="External" Id="rId34" /><Relationship Type="http://schemas.openxmlformats.org/officeDocument/2006/relationships/hyperlink" Target="http://www.doi.org/10.35940/ijrte.A2951.059120" TargetMode="External" Id="rId42" /><Relationship Type="http://schemas.openxmlformats.org/officeDocument/2006/relationships/hyperlink" Target="https://doi.org/10.48550/arXiv.1712.05181" TargetMode="External" Id="rId47" /><Relationship Type="http://schemas.openxmlformats.org/officeDocument/2006/relationships/footer" Target="footer1.xml" Id="rId50" /><Relationship Type="http://schemas.openxmlformats.org/officeDocument/2006/relationships/theme" Target="theme/theme1.xml" Id="rId55" /><Relationship Type="http://schemas.openxmlformats.org/officeDocument/2006/relationships/endnotes" Target="endnotes.xml" Id="rId7" /><Relationship Type="http://schemas.openxmlformats.org/officeDocument/2006/relationships/hyperlink" Target="https://doi.org/10.48550/arXiv.2405.14767" TargetMode="External" Id="rId12" /><Relationship Type="http://schemas.openxmlformats.org/officeDocument/2006/relationships/hyperlink" Target="https://doi.org/10.48550/arXiv.2311.10723" TargetMode="External" Id="rId17" /><Relationship Type="http://schemas.openxmlformats.org/officeDocument/2006/relationships/hyperlink" Target="https://doi.org/10.1080/15332861.2019.1567188" TargetMode="External" Id="rId25" /><Relationship Type="http://schemas.openxmlformats.org/officeDocument/2006/relationships/hyperlink" Target="https://doi.org/10.1016/j.chb.2025.108570" TargetMode="External" Id="rId33" /><Relationship Type="http://schemas.openxmlformats.org/officeDocument/2006/relationships/hyperlink" Target="https://docs.langchain.com/" TargetMode="External" Id="rId38" /><Relationship Type="http://schemas.openxmlformats.org/officeDocument/2006/relationships/hyperlink" Target="http://aclanthology.org/2020.emnlp-demos.6.pdf" TargetMode="External" Id="rId46" /><Relationship Type="http://schemas.openxmlformats.org/officeDocument/2006/relationships/numbering" Target="numbering.xml" Id="rId2" /><Relationship Type="http://schemas.openxmlformats.org/officeDocument/2006/relationships/hyperlink" Target="https://doi.org/10.48550/arXiv.2301.05517" TargetMode="External" Id="rId16" /><Relationship Type="http://schemas.openxmlformats.org/officeDocument/2006/relationships/hyperlink" Target="https://doi.org/10.3934/DSFE.2022011" TargetMode="External" Id="rId20" /><Relationship Type="http://schemas.openxmlformats.org/officeDocument/2006/relationships/hyperlink" Target="https://msipublishers.com/wp-content/uploads/2025/11/MSIJMR2762025-GS.pdf" TargetMode="External" Id="rId29" /><Relationship Type="http://schemas.openxmlformats.org/officeDocument/2006/relationships/hyperlink" Target="https://www.alpha-sense.com/" TargetMode="External"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48550/arXiv.2003.04987" TargetMode="External" Id="rId11" /><Relationship Type="http://schemas.openxmlformats.org/officeDocument/2006/relationships/hyperlink" Target="https://doi.org/10.48550/arXiv.2502.06105" TargetMode="External" Id="rId24" /><Relationship Type="http://schemas.openxmlformats.org/officeDocument/2006/relationships/hyperlink" Target="https://iacis.org/iis/2025/1_iis_2025_446-457.pdf" TargetMode="External" Id="rId32" /><Relationship Type="http://schemas.openxmlformats.org/officeDocument/2006/relationships/hyperlink" Target="https://doi.org/10.48550/arXiv.2307.10485" TargetMode="External" Id="rId37" /><Relationship Type="http://schemas.openxmlformats.org/officeDocument/2006/relationships/hyperlink" Target="https://doi.org/10.33422/fba.v3i1.644" TargetMode="External" Id="rId40" /><Relationship Type="http://schemas.openxmlformats.org/officeDocument/2006/relationships/hyperlink" Target="https://www.researchgate.net/profile/Visesh-Agarwal/publication/381563265_An_AI-Powered_Personal_Finance_Assistant_Enhancing_Financial_Literacy_and_Management/links/667435801dec0c3c6f946996/An-AI-Powered-Personal-Finance-Assistant-Enhancing-Financial-Literacy-and-Management.pdf" TargetMode="External" Id="rId45" /><Relationship Type="http://schemas.openxmlformats.org/officeDocument/2006/relationships/footer" Target="footer3.xml" Id="rId53" /><Relationship Type="http://schemas.openxmlformats.org/officeDocument/2006/relationships/webSettings" Target="webSettings.xml" Id="rId5" /><Relationship Type="http://schemas.openxmlformats.org/officeDocument/2006/relationships/hyperlink" Target="https://doi.org/10.48550/arXiv.2011.08846" TargetMode="External" Id="rId15" /><Relationship Type="http://schemas.openxmlformats.org/officeDocument/2006/relationships/hyperlink" Target="https://doi.org/10.1016/j.procs.2024.06.284" TargetMode="External" Id="rId23" /><Relationship Type="http://schemas.openxmlformats.org/officeDocument/2006/relationships/hyperlink" Target="https://www.bis.org/fsi/publ/insights63.pdf" TargetMode="External" Id="rId28" /><Relationship Type="http://schemas.openxmlformats.org/officeDocument/2006/relationships/hyperlink" Target="https://www.researchgate.net/profile/Ayodeji-Afolayan-2/publication/380207805_Impact_of_AI_chatbots_on_youth_consumer_behavior_in_e-commerce_Evidence_from_southwest_Nigeria/links/6645c57cbc86444c72e1a2b1/Impact-of-AI-chatbots-on-youth-consumer-behavior-in-e-commerce-Evidence-from-southwest-Nigeria.pdf" TargetMode="External" Id="rId36" /><Relationship Type="http://schemas.openxmlformats.org/officeDocument/2006/relationships/header" Target="header2.xml" Id="rId49" /><Relationship Type="http://schemas.openxmlformats.org/officeDocument/2006/relationships/hyperlink" Target="https://www.researchgate.net/publication/389465786_The_Future_of_Financial_Services_AI-Powered_Chatbots_and_Virtual_Assistants" TargetMode="External" Id="rId10" /><Relationship Type="http://schemas.openxmlformats.org/officeDocument/2006/relationships/hyperlink" Target="https://doi.org/10.3390/su13063173" TargetMode="External" Id="rId19" /><Relationship Type="http://schemas.openxmlformats.org/officeDocument/2006/relationships/hyperlink" Target="https://documents1.worldbank.org/curated/en/839801596184068790/pdf/Artificial-Intelligence-Innovation-in-Financial-Services.pdf" TargetMode="External" Id="rId31" /><Relationship Type="http://schemas.openxmlformats.org/officeDocument/2006/relationships/hyperlink" Target="https://doi.org/10.55524/ijircst.2024.12.2.23" TargetMode="External" Id="rId44" /><Relationship Type="http://schemas.openxmlformats.org/officeDocument/2006/relationships/header" Target="header3.xml" Id="rId52" /><Relationship Type="http://schemas.openxmlformats.org/officeDocument/2006/relationships/settings" Target="settings.xml" Id="rId4" /><Relationship Type="http://schemas.openxmlformats.org/officeDocument/2006/relationships/hyperlink" Target="https://www.ijert.org/research/survey-of-conversation-to-automation-in-banking-through-chatbot-using-artificial-machine-intelligence-language-IJERTCONV10IS12028.pdf" TargetMode="External" Id="rId9" /><Relationship Type="http://schemas.openxmlformats.org/officeDocument/2006/relationships/hyperlink" Target="https://doi.org/10.1080/23311975.2024.2443570" TargetMode="External" Id="rId14" /><Relationship Type="http://schemas.openxmlformats.org/officeDocument/2006/relationships/hyperlink" Target="https://doi.org/10.3389/fams.2021.604842" TargetMode="External" Id="rId22" /><Relationship Type="http://schemas.openxmlformats.org/officeDocument/2006/relationships/hyperlink" Target="https://doi.org/10.3389/frai.2022.891529" TargetMode="External" Id="rId27" /><Relationship Type="http://schemas.openxmlformats.org/officeDocument/2006/relationships/hyperlink" Target="https://www.researchgate.net/profile/Praveen-Hegde-6/publication/397272693_Elevating_customer_support_experience_in_Telecom_Improve_the_customer_support_experience_in_telecom_through_AI_driven_chatbots_virtual_assistants_and_augmented_reality_AR/links/690a6ba89708d52f2da4e474/Elevating-customer-support-experience-in-Telecom-Improve-the-customer-support-experience-in-telecom-through-AI-driven-chatbots-virtual-assistants-and-augmented-reality-AR.pdf" TargetMode="External" Id="rId30" /><Relationship Type="http://schemas.openxmlformats.org/officeDocument/2006/relationships/hyperlink" Target="https://www.fujitsu.com/global/documents/about/resources/publications/fstj/archives/vol54-2/paper01.pdf" TargetMode="External" Id="rId35" /><Relationship Type="http://schemas.openxmlformats.org/officeDocument/2006/relationships/hyperlink" Target="https://doi.org/10.5539/ass.v14n2p145" TargetMode="External" Id="rId43" /><Relationship Type="http://schemas.openxmlformats.org/officeDocument/2006/relationships/header" Target="header1.xml" Id="rId48" /><Relationship Type="http://schemas.openxmlformats.org/officeDocument/2006/relationships/hyperlink" Target="https://www.ijert.org/research/personalized-finance-chatbot-powered-by-rag-and-generative-ai-for-smart-wealth-management-IJERTV14IS030142.pdf" TargetMode="External" Id="rId8" /><Relationship Type="http://schemas.openxmlformats.org/officeDocument/2006/relationships/footer" Target="footer2.xml" Id="rId51" /><Relationship Type="http://schemas.openxmlformats.org/officeDocument/2006/relationships/styles" Target="styles.xml" Id="rId3"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dataspect IT-Services, Neckargemuend, Germany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Administrator</dc:creator>
  <dc:description>Styles and macros for Springer Lecture Notes</dc:description>
  <lastModifiedBy>khương nguyễn</lastModifiedBy>
  <revision>3</revision>
  <dcterms:created xsi:type="dcterms:W3CDTF">2026-03-04T09:27:00.0000000Z</dcterms:created>
  <dcterms:modified xsi:type="dcterms:W3CDTF">2026-03-04T10:56:03.1918860Z</dcterms:modified>
</coreProperties>
</file>