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0"/>
          <w:szCs w:val="20"/>
        </w:rPr>
      </w:pPr>
      <w:bookmarkStart w:colFirst="0" w:colLast="0" w:name="_yaz8wx8iloa" w:id="0"/>
      <w:bookmarkEnd w:id="0"/>
      <w:r w:rsidDel="00000000" w:rsidR="00000000" w:rsidRPr="00000000">
        <w:rPr>
          <w:b w:val="1"/>
          <w:bCs w:val="1"/>
          <w:color w:val="000000"/>
          <w:sz w:val="20"/>
          <w:szCs w:val="20"/>
          <w:rtl w:val="0"/>
        </w:rPr>
        <w:t xml:space="preserve">Bước 1 — Phân loại 5 ghi chú</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2.651086614173"/>
        <w:gridCol w:w="2560.8385511811025"/>
        <w:gridCol w:w="2272.0221732283467"/>
        <w:tblGridChange w:id="0">
          <w:tblGrid>
            <w:gridCol w:w="4192.651086614173"/>
            <w:gridCol w:w="2560.8385511811025"/>
            <w:gridCol w:w="2272.022173228346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sz w:val="20"/>
                <w:szCs w:val="20"/>
              </w:rPr>
            </w:pPr>
            <w:r w:rsidDel="00000000" w:rsidR="00000000" w:rsidRPr="00000000">
              <w:rPr>
                <w:b w:val="1"/>
                <w:bCs w:val="1"/>
                <w:sz w:val="20"/>
                <w:szCs w:val="20"/>
                <w:rtl w:val="0"/>
              </w:rPr>
              <w:t xml:space="preserve">Loại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sz w:val="20"/>
                <w:szCs w:val="20"/>
              </w:rPr>
            </w:pPr>
            <w:r w:rsidDel="00000000" w:rsidR="00000000" w:rsidRPr="00000000">
              <w:rPr>
                <w:b w:val="1"/>
                <w:bCs w:val="1"/>
                <w:sz w:val="20"/>
                <w:szCs w:val="20"/>
                <w:rtl w:val="0"/>
              </w:rPr>
              <w:t xml:space="preserve">Vị trí IEEE 830 đề xuất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sz w:val="20"/>
                <w:szCs w:val="20"/>
              </w:rPr>
            </w:pPr>
            <w:r w:rsidDel="00000000" w:rsidR="00000000" w:rsidRPr="00000000">
              <w:rPr>
                <w:b w:val="1"/>
                <w:bCs w:val="1"/>
                <w:sz w:val="20"/>
                <w:szCs w:val="20"/>
                <w:rtl w:val="0"/>
              </w:rPr>
              <w:t xml:space="preserve">Ghi chú 1:</w:t>
            </w:r>
            <w:r w:rsidDel="00000000" w:rsidR="00000000" w:rsidRPr="00000000">
              <w:rPr>
                <w:sz w:val="20"/>
                <w:szCs w:val="20"/>
                <w:rtl w:val="0"/>
              </w:rPr>
              <w:t xml:space="preserve"> Khách gọi món quét mã QR trên bàn để mở thực đơn, không cần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sz w:val="20"/>
                <w:szCs w:val="20"/>
              </w:rPr>
            </w:pPr>
            <w:r w:rsidDel="00000000" w:rsidR="00000000" w:rsidRPr="00000000">
              <w:rPr>
                <w:b w:val="1"/>
                <w:bCs w:val="1"/>
                <w:sz w:val="20"/>
                <w:szCs w:val="20"/>
                <w:rtl w:val="0"/>
              </w:rPr>
              <w:t xml:space="preserve">Chức năng (Functional)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sz w:val="20"/>
                <w:szCs w:val="20"/>
              </w:rPr>
            </w:pPr>
            <w:r w:rsidDel="00000000" w:rsidR="00000000" w:rsidRPr="00000000">
              <w:rPr>
                <w:b w:val="1"/>
                <w:bCs w:val="1"/>
                <w:sz w:val="20"/>
                <w:szCs w:val="20"/>
                <w:rtl w:val="0"/>
              </w:rPr>
              <w:t xml:space="preserve">3.2 Functional Requirements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sz w:val="20"/>
                <w:szCs w:val="20"/>
              </w:rPr>
            </w:pPr>
            <w:r w:rsidDel="00000000" w:rsidR="00000000" w:rsidRPr="00000000">
              <w:rPr>
                <w:b w:val="1"/>
                <w:bCs w:val="1"/>
                <w:sz w:val="20"/>
                <w:szCs w:val="20"/>
                <w:rtl w:val="0"/>
              </w:rPr>
              <w:t xml:space="preserve">Ghi chú 2:</w:t>
            </w:r>
            <w:r w:rsidDel="00000000" w:rsidR="00000000" w:rsidRPr="00000000">
              <w:rPr>
                <w:sz w:val="20"/>
                <w:szCs w:val="20"/>
                <w:rtl w:val="0"/>
              </w:rPr>
              <w:t xml:space="preserve"> Hệ thống phải hiển thị thực đơn nhanh chóng sau khi quét mã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Phi chức năng (Non-functional)</w:t>
            </w:r>
            <w:r w:rsidDel="00000000" w:rsidR="00000000" w:rsidRPr="00000000">
              <w:rPr>
                <w:sz w:val="20"/>
                <w:szCs w:val="20"/>
                <w:rtl w:val="0"/>
              </w:rPr>
              <w:t xml:space="preserve"> – hiệu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3.3 Non-functional Requirements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Ghi chú 3:</w:t>
            </w:r>
            <w:r w:rsidDel="00000000" w:rsidR="00000000" w:rsidRPr="00000000">
              <w:rPr>
                <w:sz w:val="20"/>
                <w:szCs w:val="20"/>
                <w:rtl w:val="0"/>
              </w:rPr>
              <w:t xml:space="preserve"> Nhân viên bếp xác nhận đã chế biến xong món trên thiết bị bếp.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Chức năng (Functional)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3.2 Functional Requirements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0"/>
                <w:szCs w:val="20"/>
              </w:rPr>
            </w:pPr>
            <w:r w:rsidDel="00000000" w:rsidR="00000000" w:rsidRPr="00000000">
              <w:rPr>
                <w:b w:val="1"/>
                <w:bCs w:val="1"/>
                <w:sz w:val="20"/>
                <w:szCs w:val="20"/>
                <w:rtl w:val="0"/>
              </w:rPr>
              <w:t xml:space="preserve">Ghi chú 4:</w:t>
            </w:r>
            <w:r w:rsidDel="00000000" w:rsidR="00000000" w:rsidRPr="00000000">
              <w:rPr>
                <w:sz w:val="20"/>
                <w:szCs w:val="20"/>
                <w:rtl w:val="0"/>
              </w:rPr>
              <w:t xml:space="preserve"> Hệ thống chỉ hoạt động tốt trên các trình duyệt di động phổ biến, không hỗ trợ trình duyệt quá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0"/>
                <w:szCs w:val="20"/>
              </w:rPr>
            </w:pPr>
            <w:r w:rsidDel="00000000" w:rsidR="00000000" w:rsidRPr="00000000">
              <w:rPr>
                <w:b w:val="1"/>
                <w:bCs w:val="1"/>
                <w:sz w:val="20"/>
                <w:szCs w:val="20"/>
                <w:rtl w:val="0"/>
              </w:rPr>
              <w:t xml:space="preserve">Phi chức năng (Non-functional)</w:t>
            </w:r>
            <w:r w:rsidDel="00000000" w:rsidR="00000000" w:rsidRPr="00000000">
              <w:rPr>
                <w:sz w:val="20"/>
                <w:szCs w:val="20"/>
                <w:rtl w:val="0"/>
              </w:rPr>
              <w:t xml:space="preserve"> – tương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20"/>
                <w:szCs w:val="20"/>
              </w:rPr>
            </w:pPr>
            <w:r w:rsidDel="00000000" w:rsidR="00000000" w:rsidRPr="00000000">
              <w:rPr>
                <w:b w:val="1"/>
                <w:bCs w:val="1"/>
                <w:sz w:val="20"/>
                <w:szCs w:val="20"/>
                <w:rtl w:val="0"/>
              </w:rPr>
              <w:t xml:space="preserve">3.3 Non-functional Requirements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0"/>
                <w:szCs w:val="20"/>
              </w:rPr>
            </w:pPr>
            <w:r w:rsidDel="00000000" w:rsidR="00000000" w:rsidRPr="00000000">
              <w:rPr>
                <w:b w:val="1"/>
                <w:bCs w:val="1"/>
                <w:sz w:val="20"/>
                <w:szCs w:val="20"/>
                <w:rtl w:val="0"/>
              </w:rPr>
              <w:t xml:space="preserve">Ghi chú 5:</w:t>
            </w:r>
            <w:r w:rsidDel="00000000" w:rsidR="00000000" w:rsidRPr="00000000">
              <w:rPr>
                <w:sz w:val="20"/>
                <w:szCs w:val="20"/>
                <w:rtl w:val="0"/>
              </w:rPr>
              <w:t xml:space="preserve"> Dữ liệu đơn hàng của khách phải được mã hóa khi truyền giữa app và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0"/>
                <w:szCs w:val="20"/>
              </w:rPr>
            </w:pPr>
            <w:r w:rsidDel="00000000" w:rsidR="00000000" w:rsidRPr="00000000">
              <w:rPr>
                <w:b w:val="1"/>
                <w:bCs w:val="1"/>
                <w:sz w:val="20"/>
                <w:szCs w:val="20"/>
                <w:rtl w:val="0"/>
              </w:rPr>
              <w:t xml:space="preserve">Phi chức năng (Non-functional)</w:t>
            </w:r>
            <w:r w:rsidDel="00000000" w:rsidR="00000000" w:rsidRPr="00000000">
              <w:rPr>
                <w:sz w:val="20"/>
                <w:szCs w:val="20"/>
                <w:rtl w:val="0"/>
              </w:rPr>
              <w:t xml:space="preserve"> – bảo mật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3.3 Non-functional Requirements</w:t>
            </w:r>
            <w:r w:rsidDel="00000000" w:rsidR="00000000" w:rsidRPr="00000000">
              <w:rPr>
                <w:rtl w:val="0"/>
              </w:rPr>
            </w:r>
          </w:p>
        </w:tc>
      </w:tr>
    </w:tbl>
    <w:p w:rsidR="00000000" w:rsidDel="00000000" w:rsidP="00000000" w:rsidRDefault="00000000" w:rsidRPr="00000000" w14:paraId="00000014">
      <w:pPr>
        <w:pStyle w:val="Heading3"/>
        <w:keepNext w:val="0"/>
        <w:keepLines w:val="0"/>
        <w:spacing w:before="280" w:lineRule="auto"/>
        <w:rPr>
          <w:b w:val="1"/>
          <w:bCs w:val="1"/>
          <w:color w:val="000000"/>
          <w:sz w:val="20"/>
          <w:szCs w:val="20"/>
        </w:rPr>
      </w:pPr>
      <w:bookmarkStart w:colFirst="0" w:colLast="0" w:name="_x0u8hkpsewmz" w:id="1"/>
      <w:bookmarkEnd w:id="1"/>
      <w:r w:rsidDel="00000000" w:rsidR="00000000" w:rsidRPr="00000000">
        <w:rPr>
          <w:b w:val="1"/>
          <w:bCs w:val="1"/>
          <w:color w:val="000000"/>
          <w:sz w:val="20"/>
          <w:szCs w:val="20"/>
          <w:rtl w:val="0"/>
        </w:rPr>
        <w:t xml:space="preserve">Bước 2 — Xác định vị trí cho 2 sơ đồ</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6466141732285"/>
        <w:gridCol w:w="2329.7854488188977"/>
        <w:gridCol w:w="4698.079748031497"/>
        <w:tblGridChange w:id="0">
          <w:tblGrid>
            <w:gridCol w:w="1997.6466141732285"/>
            <w:gridCol w:w="2329.7854488188977"/>
            <w:gridCol w:w="4698.07974803149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sz w:val="20"/>
                <w:szCs w:val="20"/>
              </w:rPr>
            </w:pPr>
            <w:r w:rsidDel="00000000" w:rsidR="00000000" w:rsidRPr="00000000">
              <w:rPr>
                <w:b w:val="1"/>
                <w:bCs w:val="1"/>
                <w:sz w:val="20"/>
                <w:szCs w:val="20"/>
                <w:rtl w:val="0"/>
              </w:rPr>
              <w:t xml:space="preserve">Sơ đồ</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20"/>
                <w:szCs w:val="20"/>
              </w:rPr>
            </w:pPr>
            <w:r w:rsidDel="00000000" w:rsidR="00000000" w:rsidRPr="00000000">
              <w:rPr>
                <w:b w:val="1"/>
                <w:bCs w:val="1"/>
                <w:sz w:val="20"/>
                <w:szCs w:val="20"/>
                <w:rtl w:val="0"/>
              </w:rPr>
              <w:t xml:space="preserve">Vị trí IEEE 830 đề xuất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sz w:val="20"/>
                <w:szCs w:val="20"/>
              </w:rPr>
            </w:pPr>
            <w:r w:rsidDel="00000000" w:rsidR="00000000" w:rsidRPr="00000000">
              <w:rPr>
                <w:b w:val="1"/>
                <w:bCs w:val="1"/>
                <w:sz w:val="20"/>
                <w:szCs w:val="20"/>
                <w:rtl w:val="0"/>
              </w:rPr>
              <w:t xml:space="preserve">Lý 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Use Case Diagram tổng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3.2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Use Case mô tả các chức năng của hệ thống và sự tương tác giữa Actor với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ERD Đơn hàng - Món ăn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sz w:val="20"/>
                <w:szCs w:val="20"/>
              </w:rPr>
            </w:pPr>
            <w:r w:rsidDel="00000000" w:rsidR="00000000" w:rsidRPr="00000000">
              <w:rPr>
                <w:b w:val="1"/>
                <w:bCs w:val="1"/>
                <w:sz w:val="20"/>
                <w:szCs w:val="20"/>
                <w:rtl w:val="0"/>
              </w:rPr>
              <w:t xml:space="preserve">3.4 Data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ERD mô tả cấu trúc dữ liệu, các thực thể và mối quan hệ giữa dữ liệu Đơn hàng – Món ăn.</w:t>
            </w:r>
          </w:p>
        </w:tc>
      </w:tr>
    </w:tbl>
    <w:p w:rsidR="00000000" w:rsidDel="00000000" w:rsidP="00000000" w:rsidRDefault="00000000" w:rsidRPr="00000000" w14:paraId="0000001E">
      <w:pPr>
        <w:pStyle w:val="Heading3"/>
        <w:keepNext w:val="0"/>
        <w:keepLines w:val="0"/>
        <w:spacing w:before="280" w:lineRule="auto"/>
        <w:rPr>
          <w:b w:val="1"/>
          <w:bCs w:val="1"/>
          <w:color w:val="000000"/>
          <w:sz w:val="20"/>
          <w:szCs w:val="20"/>
        </w:rPr>
      </w:pPr>
      <w:bookmarkStart w:colFirst="0" w:colLast="0" w:name="_d3g6o11fe84x" w:id="2"/>
      <w:bookmarkEnd w:id="2"/>
      <w:r w:rsidDel="00000000" w:rsidR="00000000" w:rsidRPr="00000000">
        <w:rPr>
          <w:b w:val="1"/>
          <w:bCs w:val="1"/>
          <w:color w:val="000000"/>
          <w:sz w:val="20"/>
          <w:szCs w:val="20"/>
          <w:rtl w:val="0"/>
        </w:rPr>
        <w:t xml:space="preserve">Bước 3 — Viết lại các ghi chú vi phạm đặc tính vàng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8545511811024"/>
        <w:gridCol w:w="2763.010015748032"/>
        <w:gridCol w:w="5535.647244094489"/>
        <w:tblGridChange w:id="0">
          <w:tblGrid>
            <w:gridCol w:w="726.8545511811024"/>
            <w:gridCol w:w="2763.010015748032"/>
            <w:gridCol w:w="5535.647244094489"/>
          </w:tblGrid>
        </w:tblGridChange>
      </w:tblGrid>
      <w:tr>
        <w:trPr>
          <w:cantSplit w:val="0"/>
          <w:trHeight w:val="88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sz w:val="20"/>
                <w:szCs w:val="20"/>
              </w:rPr>
            </w:pPr>
            <w:r w:rsidDel="00000000" w:rsidR="00000000" w:rsidRPr="00000000">
              <w:rPr>
                <w:b w:val="1"/>
                <w:bCs w:val="1"/>
                <w:sz w:val="20"/>
                <w:szCs w:val="20"/>
                <w:rtl w:val="0"/>
              </w:rPr>
              <w:t xml:space="preserve">Đặc tính vàng bị vi phạm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sz w:val="20"/>
                <w:szCs w:val="20"/>
              </w:rPr>
            </w:pPr>
            <w:r w:rsidDel="00000000" w:rsidR="00000000" w:rsidRPr="00000000">
              <w:rPr>
                <w:b w:val="1"/>
                <w:bCs w:val="1"/>
                <w:sz w:val="20"/>
                <w:szCs w:val="20"/>
                <w:rtl w:val="0"/>
              </w:rPr>
              <w:t xml:space="preserve">Viết lại đạt chuẩn</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Ghi chú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Đo lường được (Measurable)</w:t>
            </w:r>
            <w:r w:rsidDel="00000000" w:rsidR="00000000" w:rsidRPr="00000000">
              <w:rPr>
                <w:sz w:val="20"/>
                <w:szCs w:val="20"/>
                <w:rtl w:val="0"/>
              </w:rPr>
              <w:t xml:space="preserve"> / </w:t>
            </w:r>
            <w:r w:rsidDel="00000000" w:rsidR="00000000" w:rsidRPr="00000000">
              <w:rPr>
                <w:b w:val="1"/>
                <w:bCs w:val="1"/>
                <w:sz w:val="20"/>
                <w:szCs w:val="20"/>
                <w:rtl w:val="0"/>
              </w:rPr>
              <w:t xml:space="preserve">Không mơ hồ (Unambiguous)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sz w:val="20"/>
                <w:szCs w:val="20"/>
              </w:rPr>
            </w:pPr>
            <w:r w:rsidDel="00000000" w:rsidR="00000000" w:rsidRPr="00000000">
              <w:rPr>
                <w:b w:val="1"/>
                <w:bCs w:val="1"/>
                <w:sz w:val="20"/>
                <w:szCs w:val="20"/>
                <w:rtl w:val="0"/>
              </w:rPr>
              <w:t xml:space="preserve">Sau khi khách quét mã QR hợp lệ, hệ thống phải hiển thị đầy đủ thực đơn trong thời gian không quá 2 giây trong ít nhất 95% số lần truy cập, với điều kiện kết nối mạng ổn định.</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b w:val="1"/>
                <w:bCs w:val="1"/>
                <w:sz w:val="20"/>
                <w:szCs w:val="20"/>
                <w:rtl w:val="0"/>
              </w:rPr>
              <w:t xml:space="preserve">Ghi chú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Không mơ hồ (Unambiguous)</w:t>
            </w:r>
            <w:r w:rsidDel="00000000" w:rsidR="00000000" w:rsidRPr="00000000">
              <w:rPr>
                <w:sz w:val="20"/>
                <w:szCs w:val="20"/>
                <w:rtl w:val="0"/>
              </w:rPr>
              <w:t xml:space="preserve"> / </w:t>
            </w:r>
            <w:r w:rsidDel="00000000" w:rsidR="00000000" w:rsidRPr="00000000">
              <w:rPr>
                <w:b w:val="1"/>
                <w:bCs w:val="1"/>
                <w:sz w:val="20"/>
                <w:szCs w:val="20"/>
                <w:rtl w:val="0"/>
              </w:rPr>
              <w:t xml:space="preserve">Có thể kiểm thử (Testable)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sz w:val="20"/>
                <w:szCs w:val="20"/>
              </w:rPr>
            </w:pPr>
            <w:r w:rsidDel="00000000" w:rsidR="00000000" w:rsidRPr="00000000">
              <w:rPr>
                <w:b w:val="1"/>
                <w:bCs w:val="1"/>
                <w:sz w:val="20"/>
                <w:szCs w:val="20"/>
                <w:rtl w:val="0"/>
              </w:rPr>
              <w:t xml:space="preserve">Hệ thống phải hỗ trợ các phiên bản mới nhất của Chrome, Safari và Edge trên thiết bị di động, đồng thời không yêu cầu hỗ trợ các phiên bản trình duyệt đã quá 2 phiên bản chính so với phiên bản mới nhất.</w:t>
            </w:r>
            <w:r w:rsidDel="00000000" w:rsidR="00000000" w:rsidRPr="00000000">
              <w:rPr>
                <w:rtl w:val="0"/>
              </w:rPr>
            </w:r>
          </w:p>
        </w:tc>
      </w:tr>
    </w:tbl>
    <w:p w:rsidR="00000000" w:rsidDel="00000000" w:rsidP="00000000" w:rsidRDefault="00000000" w:rsidRPr="00000000" w14:paraId="00000028">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