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BED0" w14:textId="2D49031A" w:rsidR="009412E1" w:rsidRDefault="00000000" w:rsidP="00CD2AC1">
      <w:pPr>
        <w:pStyle w:val="FirstParagraph"/>
      </w:pPr>
      <w:r>
        <w:t>Chương 5</w:t>
      </w:r>
      <w:r w:rsidR="00CD2AC1">
        <w:t xml:space="preserve">: </w:t>
      </w:r>
      <w:r>
        <w:rPr>
          <w:b/>
          <w:bCs/>
        </w:rPr>
        <w:t>Crop Recommender: Phương Pháp Tính Toán Dựa Trên Học Máy Để Đề Xuất Cây Trồng Tốt Nhất Sử Dụng Các Đặc Điểm về Đất và Môi Trường</w:t>
      </w:r>
    </w:p>
    <w:p w14:paraId="15011452" w14:textId="77777777" w:rsidR="009412E1" w:rsidRDefault="00000000">
      <w:pPr>
        <w:pStyle w:val="BodyText"/>
      </w:pPr>
      <w:r>
        <w:t xml:space="preserve">Syed Nisar Hussain Bukhari, Jewiara Khursheed Wani, </w:t>
      </w:r>
      <w:r>
        <w:rPr>
          <w:i/>
          <w:iCs/>
        </w:rPr>
        <w:t>Ummer Iqbal, and Muneer Ahmad Dar</w:t>
      </w:r>
    </w:p>
    <w:p w14:paraId="657550B3" w14:textId="77777777" w:rsidR="009412E1" w:rsidRDefault="00000000">
      <w:pPr>
        <w:pStyle w:val="BodyText"/>
      </w:pPr>
      <w:r>
        <w:t>Viện Công nghệ Quốc gia về Điện tử và Công nghệ Thông tin (NIELIT), Srinagar, Ấn Độ</w:t>
      </w:r>
    </w:p>
    <w:p w14:paraId="60A5C4BB" w14:textId="77777777" w:rsidR="009412E1" w:rsidRDefault="00000000">
      <w:r>
        <w:pict w14:anchorId="1922CF56">
          <v:rect id="_x0000_i1025" style="width:0;height:1.5pt" o:hralign="center" o:hrstd="t" o:hr="t"/>
        </w:pict>
      </w:r>
    </w:p>
    <w:p w14:paraId="527934BE" w14:textId="77777777" w:rsidR="009412E1" w:rsidRDefault="00000000">
      <w:pPr>
        <w:pStyle w:val="Heading3"/>
      </w:pPr>
      <w:bookmarkStart w:id="0" w:name="giới-thiệu"/>
      <w:r>
        <w:t>5.1 GIỚI THIỆU</w:t>
      </w:r>
    </w:p>
    <w:p w14:paraId="0EE92BB4" w14:textId="77777777" w:rsidR="009412E1" w:rsidRDefault="00000000">
      <w:pPr>
        <w:pStyle w:val="FirstParagraph"/>
      </w:pPr>
      <w:r>
        <w:t>Ở nước ta, nông nghiệp là một trong những lĩnh vực chính mà một số lượng lớn người dân phụ thuộc vào [1]. Mặc dù có sự đa dạng lớn về đặc điểm địa hình, dạng đất và các vùng khí hậu hỗ trợ nhiều loại hình canh tác khác nhau, sản lượng thu được vẫn còn thấp do quản lý đồng ruộng kém và lựa chọn cây trồng sai lầm [2]. Để nuôi dưỡng đầy đủ dân số đang gia tăng nhanh chóng, điều quan trọng là phải ưu tiên tăng sản lượng cây trồng một cách tương xứng. Điều này có thể đạt được bằng cách giải quyết các nguyên nhân cơ bản dẫn đến sản lượng cây trồng giảm, bao gồm kế hoạch không đầy đủ, quản lý vật nuôi kém và bản chất không thể đoán trước của điều kiện thời tiết. Vì hiện tượng phức tạp của sản xuất cây trồng chịu tác động bởi các tham số đầu vào khí hậu-nông nghiệp, do đó các thông số kỹ thuật cho đầu vào nông nghiệp thay đổi tùy theo nông dân và cánh đồng [3]. Bên cạnh các yếu tố khác nhau ảnh hưởng đến sản xuất cây trồng, một vấn đề khổng lồ khác mà những người làm nông nghiệp đang phải đối mặt là sự gia tăng của hiện tượng nóng lên toàn cầu. Hiện tượng nóng lên toàn cầu ở mức cao dẫn đến hạn hán và các điều kiện khí hậu không thể dự đoán trước. Hơn nữa, nông dân làm việc theo những cách truyền thống</w:t>
      </w:r>
    </w:p>
    <w:p w14:paraId="223E413B" w14:textId="77777777" w:rsidR="009412E1" w:rsidRDefault="00000000">
      <w:pPr>
        <w:pStyle w:val="BodyText"/>
      </w:pPr>
      <w:r>
        <w:t>dẫn đến vấn đề quản lý đồng ruộng kém và do đó ảnh hưởng đến năng suất. Theo các báo cáo, do điều kiện khí hậu không thể đoán trước trong những năm qua, thu nhập của nông dân đã giảm 20,25% [4]. Nông nghiệp giữ một vị trí quan trọng trong tổng sản phẩm quốc nội (GDP) của Ấn Độ. Yếu tố quan trọng để đạt được năng suất cây trồng cao là lựa chọn đúng các loại cây trồng phù hợp vào đúng thời điểm trong năm. Tuy nhiên, nông dân thường dựa vào xu hướng thị trường và bản năng truyền thống, vốn là những phương pháp đã được chứng minh là không hiệu quả [5]. Việc áp dụng phương pháp luận được đề xuất sẽ giúp nông dân vượt qua vấn đề năng suất khó định lượng và ngày càng đóng góp nhiều hơn vào GDP của đất nước [6]. Việc sử dụng các thuật toán cũng sẽ giúp đạt được một giải pháp hiệu quả, tiết kiệm chi phí cho những khó khăn mà nông dân gặp phải. Các thuật toán được đào tạo và kiểm tra sẽ được sử dụng để đề xuất cây trồng dựa trên các đầu vào khác nhau như hàm lượng Nitơ, Phốt pho, Kali (NPK) và độ pH của đất, nhiệt độ và độ ẩm của khu vực. Các cây trồng được dự đoán bao gồm trong phương pháp này là ngô, bông, lúa, cà phê, đậu pigeon peas, đậu moth beans, đay, đậu chickpea, dừa, đu đủ, cam, táo, dưa lưới, dưa hấu, nho, đậu tây, chuối, lựu, đậu lăng, đậu đen, đậu xanh và xoài. Một số đóng góp mới chính của chương này như sau:</w:t>
      </w:r>
    </w:p>
    <w:p w14:paraId="495927AF" w14:textId="77777777" w:rsidR="009412E1" w:rsidRDefault="00000000">
      <w:pPr>
        <w:pStyle w:val="Compact"/>
        <w:numPr>
          <w:ilvl w:val="0"/>
          <w:numId w:val="2"/>
        </w:numPr>
      </w:pPr>
      <w:r>
        <w:lastRenderedPageBreak/>
        <w:t>Trong nghiên cứu này, một hệ thống đã được đề xuất sẽ cho phép những người làm nông nghiệp lựa chọn cây trồng chính xác dựa trên các yếu tố môi trường và thông số đất.</w:t>
      </w:r>
    </w:p>
    <w:p w14:paraId="7C5447B3" w14:textId="77777777" w:rsidR="009412E1" w:rsidRDefault="00000000">
      <w:pPr>
        <w:pStyle w:val="Compact"/>
        <w:numPr>
          <w:ilvl w:val="0"/>
          <w:numId w:val="2"/>
        </w:numPr>
      </w:pPr>
      <w:r>
        <w:t>Hệ thống được đề xuất có thể giảm thiểu các phương pháp sai lầm được áp dụng trong quá trình lựa chọn cây trồng, điều này đến lượt nó có thể chứng minh hữu ích trong việc cải thiện năng suất cây trồng.</w:t>
      </w:r>
    </w:p>
    <w:p w14:paraId="484FAA25" w14:textId="77777777" w:rsidR="009412E1" w:rsidRDefault="00000000">
      <w:pPr>
        <w:pStyle w:val="Compact"/>
        <w:numPr>
          <w:ilvl w:val="0"/>
          <w:numId w:val="2"/>
        </w:numPr>
      </w:pPr>
      <w:r>
        <w:t>Một hệ thống đề xuất cây trồng (Crop Recommender - CR) được thiết kế riêng để cung cấp các đề xuất cho cây trồng phù hợp nhất sẽ được phát triển.</w:t>
      </w:r>
    </w:p>
    <w:p w14:paraId="333F1AB2" w14:textId="77777777" w:rsidR="009412E1" w:rsidRDefault="00000000">
      <w:pPr>
        <w:pStyle w:val="FirstParagraph"/>
      </w:pPr>
      <w:r>
        <w:t>Chương này bao gồm bốn phần. Trong phần đầu tiên, phần giới thiệu đã được trình bày và các vấn đề khác nhau liên quan đến việc giảm năng suất cây trồng đã được thảo luận. Phần thứ hai chứa một báo cáo về các công việc liên quan đã được thực hiện trong lĩnh vực này. Một kịch bản thực nghiệm đã được đề cập trong phần thứ ba, bao gồm tập dữ liệu được sử dụng và các phương pháp được sử dụng. Kết quả đã được cung cấp trong phần thứ tư. Cuối cùng, một kết luận của nghiên cứu đã được rút ra.</w:t>
      </w:r>
    </w:p>
    <w:p w14:paraId="16EFDC8F" w14:textId="77777777" w:rsidR="009412E1" w:rsidRDefault="00000000">
      <w:pPr>
        <w:pStyle w:val="Heading3"/>
      </w:pPr>
      <w:bookmarkStart w:id="1" w:name="công-trình-liên-quan"/>
      <w:bookmarkEnd w:id="0"/>
      <w:r>
        <w:t>5.2 CÔNG TRÌNH LIÊN QUAN</w:t>
      </w:r>
    </w:p>
    <w:p w14:paraId="0AED0EC7" w14:textId="77777777" w:rsidR="009412E1" w:rsidRDefault="00000000">
      <w:pPr>
        <w:pStyle w:val="FirstParagraph"/>
      </w:pPr>
      <w:r>
        <w:t>Các công trình đã hoàn thành trong lĩnh vực đề xuất cây trồng của nhiều nhà nghiên cứu khác nhau được bao gồm trong phần này. Một mô tả kỹ lưỡng về dự án nghiên cứu được cung cấp trong phần còn lại của phần này, và phần tóm tắt của phần này được đưa ra trong Bảng 5.1. Doshi et al. [1] đã phát triển Agro Consultant, hệ thống này tính đến tất cả các thuộc tính liên quan – tức là nhiệt độ, vị trí, lượng mưa và tình trạng đất – để dự đoán mức độ phù hợp của cây trồng bằng cách sử dụng bốn thuật toán – cụ thể là Cây quyết định (Decision Tree - DT), Rừng ngẫu nhiên (Random Forest - RF), Mạng nơ-ron (Neural Network - NN) và Láng giềng gần nhất (K-nearest neighbor - KNN). Nghiên cứu này cũng trình bày một bộ dự báo lượng mưa (một hệ thống thứ cấp) cho phép dự đoán sớm lượng mưa [1]. Kumar et al. [7] đã xây dựng một mô hình gọi là lựa chọn cây trồng, dựa trên các thông số như thời tiết, loại đất, mật độ nước và loại cây trồng. Phương pháp này sử dụng các mô hình như RF, Máy vectơ hỗ trợ (Support Vector Machine - SVM), DT, KNN và Rừng Tham lam Chính quy (Regularized Greedy Forest - RGF) [7]. Kumar Rajak et al. [8] đã sử dụng một phương pháp được đào tạo trên cơ sở dữ liệu đất thu được từ một trang trại.</w:t>
      </w:r>
    </w:p>
    <w:p w14:paraId="435C9DF1" w14:textId="77777777" w:rsidR="009412E1" w:rsidRDefault="00000000">
      <w:pPr>
        <w:pStyle w:val="BodyText"/>
      </w:pPr>
      <w:r>
        <w:rPr>
          <w:b/>
          <w:bCs/>
        </w:rPr>
        <w:t>BẢNG 5.1</w:t>
      </w:r>
      <w:r>
        <w:t xml:space="preserve"> </w:t>
      </w:r>
      <w:r>
        <w:rPr>
          <w:b/>
          <w:bCs/>
        </w:rPr>
        <w:t>Công trình liên quan</w:t>
      </w:r>
    </w:p>
    <w:tbl>
      <w:tblPr>
        <w:tblStyle w:val="Table"/>
        <w:tblW w:w="5000" w:type="pct"/>
        <w:tblLayout w:type="fixed"/>
        <w:tblLook w:val="0020" w:firstRow="1" w:lastRow="0" w:firstColumn="0" w:lastColumn="0" w:noHBand="0" w:noVBand="0"/>
      </w:tblPr>
      <w:tblGrid>
        <w:gridCol w:w="768"/>
        <w:gridCol w:w="354"/>
        <w:gridCol w:w="5557"/>
        <w:gridCol w:w="2897"/>
      </w:tblGrid>
      <w:tr w:rsidR="009412E1" w14:paraId="54F86AAB" w14:textId="77777777" w:rsidTr="009412E1">
        <w:trPr>
          <w:cnfStyle w:val="100000000000" w:firstRow="1" w:lastRow="0" w:firstColumn="0" w:lastColumn="0" w:oddVBand="0" w:evenVBand="0" w:oddHBand="0" w:evenHBand="0" w:firstRowFirstColumn="0" w:firstRowLastColumn="0" w:lastRowFirstColumn="0" w:lastRowLastColumn="0"/>
          <w:tblHeader/>
        </w:trPr>
        <w:tc>
          <w:tcPr>
            <w:tcW w:w="635" w:type="dxa"/>
          </w:tcPr>
          <w:p w14:paraId="5324027D" w14:textId="77777777" w:rsidR="009412E1" w:rsidRDefault="00000000">
            <w:pPr>
              <w:pStyle w:val="Compact"/>
            </w:pPr>
            <w:r>
              <w:t>Tác giả</w:t>
            </w:r>
          </w:p>
        </w:tc>
        <w:tc>
          <w:tcPr>
            <w:tcW w:w="293" w:type="dxa"/>
          </w:tcPr>
          <w:p w14:paraId="27804A61" w14:textId="77777777" w:rsidR="009412E1" w:rsidRDefault="00000000">
            <w:pPr>
              <w:pStyle w:val="Compact"/>
            </w:pPr>
            <w:r>
              <w:t>Năm</w:t>
            </w:r>
          </w:p>
        </w:tc>
        <w:tc>
          <w:tcPr>
            <w:tcW w:w="4595" w:type="dxa"/>
          </w:tcPr>
          <w:p w14:paraId="7FB24453" w14:textId="77777777" w:rsidR="009412E1" w:rsidRDefault="00000000">
            <w:pPr>
              <w:pStyle w:val="Compact"/>
            </w:pPr>
            <w:r>
              <w:t>Mô tả</w:t>
            </w:r>
          </w:p>
        </w:tc>
        <w:tc>
          <w:tcPr>
            <w:tcW w:w="2395" w:type="dxa"/>
          </w:tcPr>
          <w:p w14:paraId="74F4233A" w14:textId="77777777" w:rsidR="009412E1" w:rsidRDefault="00000000">
            <w:pPr>
              <w:pStyle w:val="Compact"/>
            </w:pPr>
            <w:r>
              <w:t>Thuật toán</w:t>
            </w:r>
          </w:p>
        </w:tc>
      </w:tr>
      <w:tr w:rsidR="009412E1" w14:paraId="2CE51A30" w14:textId="77777777">
        <w:tc>
          <w:tcPr>
            <w:tcW w:w="635" w:type="dxa"/>
          </w:tcPr>
          <w:p w14:paraId="59211309" w14:textId="77777777" w:rsidR="009412E1" w:rsidRDefault="00000000">
            <w:pPr>
              <w:pStyle w:val="Compact"/>
            </w:pPr>
            <w:r>
              <w:t>Doshi et al.</w:t>
            </w:r>
          </w:p>
        </w:tc>
        <w:tc>
          <w:tcPr>
            <w:tcW w:w="293" w:type="dxa"/>
          </w:tcPr>
          <w:p w14:paraId="64E43634" w14:textId="77777777" w:rsidR="009412E1" w:rsidRDefault="00000000">
            <w:pPr>
              <w:pStyle w:val="Compact"/>
            </w:pPr>
            <w:r>
              <w:t>2018</w:t>
            </w:r>
          </w:p>
        </w:tc>
        <w:tc>
          <w:tcPr>
            <w:tcW w:w="4595" w:type="dxa"/>
          </w:tcPr>
          <w:p w14:paraId="22006559" w14:textId="77777777" w:rsidR="009412E1" w:rsidRDefault="00000000">
            <w:pPr>
              <w:pStyle w:val="Compact"/>
            </w:pPr>
            <w:r>
              <w:t>Dự đoán mức độ phù hợp của cây trồng sử dụng tất cả các thuộc tính liên quan (ví dụ: nhiệt độ, lượng mưa và tình trạng đất)</w:t>
            </w:r>
          </w:p>
        </w:tc>
        <w:tc>
          <w:tcPr>
            <w:tcW w:w="2395" w:type="dxa"/>
          </w:tcPr>
          <w:p w14:paraId="043CD5DC" w14:textId="77777777" w:rsidR="009412E1" w:rsidRDefault="00000000">
            <w:pPr>
              <w:pStyle w:val="Compact"/>
            </w:pPr>
            <w:r>
              <w:t>Cây quyết định, NN, RF và KNN</w:t>
            </w:r>
          </w:p>
        </w:tc>
      </w:tr>
      <w:tr w:rsidR="009412E1" w14:paraId="6D9DD81C" w14:textId="77777777">
        <w:tc>
          <w:tcPr>
            <w:tcW w:w="635" w:type="dxa"/>
          </w:tcPr>
          <w:p w14:paraId="6C2A5EEE" w14:textId="77777777" w:rsidR="009412E1" w:rsidRDefault="00000000">
            <w:pPr>
              <w:pStyle w:val="Compact"/>
            </w:pPr>
            <w:r>
              <w:t xml:space="preserve">Kumar et </w:t>
            </w:r>
            <w:r>
              <w:lastRenderedPageBreak/>
              <w:t>al.</w:t>
            </w:r>
          </w:p>
        </w:tc>
        <w:tc>
          <w:tcPr>
            <w:tcW w:w="293" w:type="dxa"/>
          </w:tcPr>
          <w:p w14:paraId="3088B2D8" w14:textId="77777777" w:rsidR="009412E1" w:rsidRDefault="00000000">
            <w:pPr>
              <w:pStyle w:val="Compact"/>
            </w:pPr>
            <w:r>
              <w:lastRenderedPageBreak/>
              <w:t>20</w:t>
            </w:r>
            <w:r>
              <w:lastRenderedPageBreak/>
              <w:t>15</w:t>
            </w:r>
          </w:p>
        </w:tc>
        <w:tc>
          <w:tcPr>
            <w:tcW w:w="4595" w:type="dxa"/>
          </w:tcPr>
          <w:p w14:paraId="0741CEFB" w14:textId="77777777" w:rsidR="009412E1" w:rsidRDefault="00000000">
            <w:pPr>
              <w:pStyle w:val="Compact"/>
            </w:pPr>
            <w:r>
              <w:lastRenderedPageBreak/>
              <w:t>Lựa chọn cây trồng sử dụng các thông số loại đất, mật độ nước và loại cây trồng</w:t>
            </w:r>
          </w:p>
        </w:tc>
        <w:tc>
          <w:tcPr>
            <w:tcW w:w="2395" w:type="dxa"/>
          </w:tcPr>
          <w:p w14:paraId="02AE23BE" w14:textId="77777777" w:rsidR="009412E1" w:rsidRDefault="00000000">
            <w:pPr>
              <w:pStyle w:val="Compact"/>
            </w:pPr>
            <w:r>
              <w:t>RF, SVM, cây quyết định, KNN và RGF</w:t>
            </w:r>
          </w:p>
        </w:tc>
      </w:tr>
      <w:tr w:rsidR="009412E1" w14:paraId="67B2572D" w14:textId="77777777">
        <w:tc>
          <w:tcPr>
            <w:tcW w:w="635" w:type="dxa"/>
          </w:tcPr>
          <w:p w14:paraId="5B788AD5" w14:textId="77777777" w:rsidR="009412E1" w:rsidRDefault="00000000">
            <w:pPr>
              <w:pStyle w:val="Compact"/>
            </w:pPr>
            <w:r>
              <w:t>Kumar Rajak et al.</w:t>
            </w:r>
          </w:p>
        </w:tc>
        <w:tc>
          <w:tcPr>
            <w:tcW w:w="293" w:type="dxa"/>
          </w:tcPr>
          <w:p w14:paraId="3A72E412" w14:textId="77777777" w:rsidR="009412E1" w:rsidRDefault="00000000">
            <w:pPr>
              <w:pStyle w:val="Compact"/>
            </w:pPr>
            <w:r>
              <w:t>2017</w:t>
            </w:r>
          </w:p>
        </w:tc>
        <w:tc>
          <w:tcPr>
            <w:tcW w:w="4595" w:type="dxa"/>
          </w:tcPr>
          <w:p w14:paraId="64A46672" w14:textId="77777777" w:rsidR="009412E1" w:rsidRDefault="00000000">
            <w:pPr>
              <w:pStyle w:val="Compact"/>
            </w:pPr>
            <w:r>
              <w:t>Đề xuất cây trồng sử dụng tập dữ liệu được xác thực để tối đa hóa năng suất cây trồng</w:t>
            </w:r>
          </w:p>
        </w:tc>
        <w:tc>
          <w:tcPr>
            <w:tcW w:w="2395" w:type="dxa"/>
          </w:tcPr>
          <w:p w14:paraId="11FB1070" w14:textId="77777777" w:rsidR="009412E1" w:rsidRDefault="00000000">
            <w:pPr>
              <w:pStyle w:val="Compact"/>
            </w:pPr>
            <w:r>
              <w:t>Bagging ANN, SVM, Naive Bayes, RF</w:t>
            </w:r>
          </w:p>
        </w:tc>
      </w:tr>
      <w:tr w:rsidR="009412E1" w14:paraId="4E9FBB22" w14:textId="77777777">
        <w:tc>
          <w:tcPr>
            <w:tcW w:w="635" w:type="dxa"/>
          </w:tcPr>
          <w:p w14:paraId="3FC745EB" w14:textId="77777777" w:rsidR="009412E1" w:rsidRDefault="00000000">
            <w:pPr>
              <w:pStyle w:val="Compact"/>
            </w:pPr>
            <w:r>
              <w:t>Savla et al.</w:t>
            </w:r>
          </w:p>
        </w:tc>
        <w:tc>
          <w:tcPr>
            <w:tcW w:w="293" w:type="dxa"/>
          </w:tcPr>
          <w:p w14:paraId="5AD229C7" w14:textId="77777777" w:rsidR="009412E1" w:rsidRDefault="00000000">
            <w:pPr>
              <w:pStyle w:val="Compact"/>
            </w:pPr>
            <w:r>
              <w:t>2015</w:t>
            </w:r>
          </w:p>
        </w:tc>
        <w:tc>
          <w:tcPr>
            <w:tcW w:w="4595" w:type="dxa"/>
          </w:tcPr>
          <w:p w14:paraId="4B99963A" w14:textId="77777777" w:rsidR="009412E1" w:rsidRDefault="00000000">
            <w:pPr>
              <w:pStyle w:val="Compact"/>
            </w:pPr>
            <w:r>
              <w:t>Phân tích so sánh sử dụng các thuật toán phân loại khác nhau, đặc biệt trên cây trồng đậu nành</w:t>
            </w:r>
          </w:p>
        </w:tc>
        <w:tc>
          <w:tcPr>
            <w:tcW w:w="2395" w:type="dxa"/>
          </w:tcPr>
          <w:p w14:paraId="5E250E3A" w14:textId="77777777" w:rsidR="009412E1" w:rsidRDefault="00000000">
            <w:pPr>
              <w:pStyle w:val="Compact"/>
            </w:pPr>
            <w:r>
              <w:t>SVM, NN, RF, REP Tree</w:t>
            </w:r>
          </w:p>
        </w:tc>
      </w:tr>
      <w:tr w:rsidR="009412E1" w14:paraId="647C81F7" w14:textId="77777777">
        <w:tc>
          <w:tcPr>
            <w:tcW w:w="635" w:type="dxa"/>
          </w:tcPr>
          <w:p w14:paraId="60DAEF0D" w14:textId="77777777" w:rsidR="009412E1" w:rsidRDefault="00000000">
            <w:pPr>
              <w:pStyle w:val="Compact"/>
            </w:pPr>
            <w:r>
              <w:t>Shakil Ahamed et al.</w:t>
            </w:r>
          </w:p>
        </w:tc>
        <w:tc>
          <w:tcPr>
            <w:tcW w:w="293" w:type="dxa"/>
          </w:tcPr>
          <w:p w14:paraId="4A11AE8C" w14:textId="77777777" w:rsidR="009412E1" w:rsidRDefault="00000000">
            <w:pPr>
              <w:pStyle w:val="Compact"/>
            </w:pPr>
            <w:r>
              <w:t>2015</w:t>
            </w:r>
          </w:p>
        </w:tc>
        <w:tc>
          <w:tcPr>
            <w:tcW w:w="4595" w:type="dxa"/>
          </w:tcPr>
          <w:p w14:paraId="23620F1F" w14:textId="77777777" w:rsidR="009412E1" w:rsidRDefault="00000000">
            <w:pPr>
              <w:pStyle w:val="Compact"/>
            </w:pPr>
            <w:r>
              <w:t>Kỹ thuật khai phá dữ liệu được thực hiện cho các cây ngũ cốc</w:t>
            </w:r>
          </w:p>
        </w:tc>
        <w:tc>
          <w:tcPr>
            <w:tcW w:w="2395" w:type="dxa"/>
          </w:tcPr>
          <w:p w14:paraId="03EADF13" w14:textId="77777777" w:rsidR="009412E1" w:rsidRDefault="00000000">
            <w:pPr>
              <w:pStyle w:val="Compact"/>
            </w:pPr>
            <w:r>
              <w:t>KNN, hồi quy tuyến tính, ANN</w:t>
            </w:r>
          </w:p>
        </w:tc>
      </w:tr>
      <w:tr w:rsidR="009412E1" w14:paraId="5368056C" w14:textId="77777777">
        <w:tc>
          <w:tcPr>
            <w:tcW w:w="635" w:type="dxa"/>
          </w:tcPr>
          <w:p w14:paraId="1792C510" w14:textId="77777777" w:rsidR="009412E1" w:rsidRDefault="00000000">
            <w:pPr>
              <w:pStyle w:val="Compact"/>
            </w:pPr>
            <w:r>
              <w:t>Suresh et al.</w:t>
            </w:r>
          </w:p>
        </w:tc>
        <w:tc>
          <w:tcPr>
            <w:tcW w:w="293" w:type="dxa"/>
          </w:tcPr>
          <w:p w14:paraId="749EB29A" w14:textId="77777777" w:rsidR="009412E1" w:rsidRDefault="00000000">
            <w:pPr>
              <w:pStyle w:val="Compact"/>
            </w:pPr>
            <w:r>
              <w:t>2021</w:t>
            </w:r>
          </w:p>
        </w:tc>
        <w:tc>
          <w:tcPr>
            <w:tcW w:w="4595" w:type="dxa"/>
          </w:tcPr>
          <w:p w14:paraId="0736BC34" w14:textId="77777777" w:rsidR="009412E1" w:rsidRDefault="00000000">
            <w:pPr>
              <w:pStyle w:val="Compact"/>
            </w:pPr>
            <w:r>
              <w:t>Phát triển một hệ thống gọi là efficient crop yield, dự đoán mức độ phù hợp của cây trồng bằng cách sử dụng hai tập dữ liệu (tập dữ liệu cây trồng và vị trí cụ thể)</w:t>
            </w:r>
          </w:p>
        </w:tc>
        <w:tc>
          <w:tcPr>
            <w:tcW w:w="2395" w:type="dxa"/>
          </w:tcPr>
          <w:p w14:paraId="59DECCEA" w14:textId="77777777" w:rsidR="009412E1" w:rsidRDefault="00000000">
            <w:pPr>
              <w:pStyle w:val="Compact"/>
            </w:pPr>
            <w:r>
              <w:t>SVM</w:t>
            </w:r>
          </w:p>
        </w:tc>
      </w:tr>
    </w:tbl>
    <w:p w14:paraId="58A4E6F6" w14:textId="77777777" w:rsidR="009412E1" w:rsidRDefault="00000000">
      <w:pPr>
        <w:pStyle w:val="BodyText"/>
      </w:pPr>
      <w:r>
        <w:t>Dữ liệu thu được sau khi kiểm tra từ phòng thí nghiệm sau đó được cung cấp cho một hệ thống đề xuất dựa trên mô hình kết hợp (ensemble model) của Mạng nơ-ron nhân tạo (Artificial Neural Network - ANN) và SVM [8]. Savla et al. [9] đã thực hiện một phân tích tương đối về các thuật toán phân loại và phân tích tỷ lệ dự đoán trong nông nghiệp chính xác. Các thuật toán được sử dụng trong nghiên cứu là RF, NN, SVM, Cây Tỉa lỗi Giảm thiểu (Reduced Error Pruning Tree - REP Tree), Bagging và Bayes. Trong số các thuật toán nêu trên, thuật toán bagging đã đưa ra kết quả tốt nhất để dự đoán năng suất [9]. Shakil et al. [10] chỉ rõ việc sử dụng các kỹ thuật khai phá dữ liệu có thể giúp các tổ chức chính phủ và những người làm nông nghiệp rút ra thông tin cần thiết để đưa ra kết luận tốt hơn. Điều này cuối cùng dẫn đến mức độ sản xuất tăng lên. Các kỹ thuật này đặc biệt được áp dụng để ước tính cây ngũ cốc ở Bangladesh. Các thuật toán được sử dụng trong nghiên cứu của họ bao gồm phân cụm và phân loại sử dụng KNN, Hồi quy Tuyến tính và ANN [10]. Suresh et al. [11] đã phát triển một “Hệ thống Đề xuất Năng suất Cây trồng Hiệu quả” dựa trên SVM, hệ thống này nhận dạng một loại cây trồng cụ thể phù hợp với dữ liệu đã cho. Hệ thống đã đề xuất một loại cây trồng cụ thể phù hợp với các giá trị tham số (NPK và pH) [11].</w:t>
      </w:r>
    </w:p>
    <w:p w14:paraId="493D4654" w14:textId="77777777" w:rsidR="009412E1" w:rsidRDefault="00000000">
      <w:pPr>
        <w:pStyle w:val="Heading3"/>
      </w:pPr>
      <w:bookmarkStart w:id="2" w:name="dữ-liệu-và-phương-pháp"/>
      <w:bookmarkEnd w:id="1"/>
      <w:r>
        <w:lastRenderedPageBreak/>
        <w:t>5.3 DỮ LIỆU VÀ PHƯƠNG PHÁP</w:t>
      </w:r>
    </w:p>
    <w:p w14:paraId="4EBFF1FC" w14:textId="77777777" w:rsidR="009412E1" w:rsidRDefault="00000000">
      <w:pPr>
        <w:pStyle w:val="Heading4"/>
      </w:pPr>
      <w:bookmarkStart w:id="3" w:name="kịch-bản-thực-nghiệm"/>
      <w:r>
        <w:t>5.3.1 Kịch bản Thực nghiệm</w:t>
      </w:r>
    </w:p>
    <w:p w14:paraId="34B338D9" w14:textId="77777777" w:rsidR="009412E1" w:rsidRDefault="00000000">
      <w:pPr>
        <w:pStyle w:val="FirstParagraph"/>
      </w:pPr>
      <w:r>
        <w:t>Để thực nghiệm, môi trường lập trình python được sử dụng. Các mô hình Bagging đã được sử dụng để thực nghiệm. Các bước của thí nghiệm được liệt kê trong Hình 5.1. Các bước được thực hiện trong nghiên cứu này như sau: thu thập tập dữ liệu liên quan, tiền xử lý tập dữ liệu thu được, trực quan hóa tập dữ liệu, xây dựng mô hình ML và đánh giá mô hình đó. Dữ liệu được tiền xử lý và sau đó đưa vào các mô hình để phân loại. Cuối cùng, phân tích so sánh giữa tập hợp (ensemble) các bộ phân loại đồng nhất và các bộ phân loại đơn lẻ được thực hiện.</w:t>
      </w:r>
    </w:p>
    <w:p w14:paraId="5A98B0AD" w14:textId="77777777" w:rsidR="009412E1" w:rsidRDefault="00000000">
      <w:pPr>
        <w:pStyle w:val="Heading4"/>
      </w:pPr>
      <w:bookmarkStart w:id="4" w:name="thu-thập-tập-dữ-liệu"/>
      <w:bookmarkEnd w:id="3"/>
      <w:r>
        <w:t>5.3.2 Thu thập Tập dữ liệu</w:t>
      </w:r>
    </w:p>
    <w:p w14:paraId="2EBEC081" w14:textId="77777777" w:rsidR="009412E1" w:rsidRDefault="00000000">
      <w:pPr>
        <w:pStyle w:val="FirstParagraph"/>
      </w:pPr>
      <w:r>
        <w:t>Dữ liệu được sử dụng cho nghiên cứu là sự kết hợp của hai tập dữ liệu được lấy từ Kaggle [12] là crop recommendation và agric dataset, lần lượt bao gồm 2.202 và 4.100 mẫu. Sau khi hợp nhất các mẫu, tập dữ liệu thu được được chia theo tỷ lệ 7:3 để huấn luyện và kiểm tra.</w:t>
      </w:r>
    </w:p>
    <w:p w14:paraId="66EBDEAA" w14:textId="77777777" w:rsidR="009412E1" w:rsidRDefault="00000000">
      <w:pPr>
        <w:pStyle w:val="BodyText"/>
      </w:pPr>
      <w:r>
        <w:rPr>
          <w:b/>
          <w:bCs/>
        </w:rPr>
        <w:t>HÌNH 5.1</w:t>
      </w:r>
      <w:r>
        <w:t xml:space="preserve"> </w:t>
      </w:r>
      <w:r>
        <w:rPr>
          <w:b/>
          <w:bCs/>
        </w:rPr>
        <w:t>Các bước thực nghiệm.</w:t>
      </w:r>
      <w:r>
        <w:t xml:space="preserve"> (Trong hình: Thu thập Tập dữ liệu -&gt; Trực quan hóa Dữ liệu -&gt; Tiền xử lý Dữ liệu -&gt; Xây dựng Mô hình -&gt; Đánh giá Mô hình)</w:t>
      </w:r>
    </w:p>
    <w:p w14:paraId="01CA1CBE" w14:textId="77777777" w:rsidR="009412E1" w:rsidRDefault="00000000">
      <w:pPr>
        <w:pStyle w:val="Heading4"/>
      </w:pPr>
      <w:bookmarkStart w:id="5" w:name="trực-quan-hóa-dữ-liệu"/>
      <w:bookmarkEnd w:id="4"/>
      <w:r>
        <w:t>5.3.3 Trực quan hóa Dữ liệu</w:t>
      </w:r>
    </w:p>
    <w:p w14:paraId="41BD579A" w14:textId="77777777" w:rsidR="009412E1" w:rsidRDefault="00000000">
      <w:pPr>
        <w:pStyle w:val="FirstParagraph"/>
      </w:pPr>
      <w:r>
        <w:t>Trực quan hóa dữ liệu đóng một vai trò quan trọng trong việc đơn giản hóa thông tin phức tạp và làm cho nó dễ hiểu. Để đánh giá mối tương quan giữa các đặc trưng khác nhau, một bản đồ nhiệt (heat map) đã được sử dụng. Bản đồ nhiệt cho thấy một mối tương quan thuận đáng kể giữa phốt pho (P) và kali (K) trong khi tiết lộ mối tương quan nghịch giữa phốt pho (P) và lượng mưa, pH và kali (K), và nitơ (N) và nhiệt độ, như được trình bày trong Hình 5.3. “Phân tích Đơn biến” (Univariate Analysis). Sau khi hiểu được các mối tương quan giữa các đặc trưng, dữ liệu này trở thành công cụ quan trọng trong việc đưa ra quyết định sáng suốt để lựa chọn cây trồng phù hợp nhất. Việc thực hiện phân tích đơn biến bằng biểu đồ thanh (bar graph) giúp xác định các thông số cụ thể cần thiết cho một loại cây trồng cụ thể, như được mô tả trong Hình 5.2.</w:t>
      </w:r>
    </w:p>
    <w:p w14:paraId="17D679BB" w14:textId="77777777" w:rsidR="009412E1" w:rsidRDefault="00000000">
      <w:pPr>
        <w:pStyle w:val="BodyText"/>
      </w:pPr>
      <w:r>
        <w:rPr>
          <w:b/>
          <w:bCs/>
        </w:rPr>
        <w:t>HÌNH 5.2</w:t>
      </w:r>
      <w:r>
        <w:t xml:space="preserve"> </w:t>
      </w:r>
      <w:r>
        <w:rPr>
          <w:b/>
          <w:bCs/>
        </w:rPr>
        <w:t>Phân tích đơn biến.</w:t>
      </w:r>
      <w:r>
        <w:t xml:space="preserve"> (Hình này là biểu đồ thanh thể hiện mối quan hệ giữa Lượng mưa (Rainfall) và Cây trồng Tốt nhất (Best Crop))</w:t>
      </w:r>
    </w:p>
    <w:p w14:paraId="1A08A9B1" w14:textId="77777777" w:rsidR="009412E1" w:rsidRDefault="00000000">
      <w:pPr>
        <w:pStyle w:val="BodyText"/>
      </w:pPr>
      <w:r>
        <w:rPr>
          <w:b/>
          <w:bCs/>
        </w:rPr>
        <w:t>HÌNH 5.3</w:t>
      </w:r>
      <w:r>
        <w:t xml:space="preserve"> </w:t>
      </w:r>
      <w:r>
        <w:rPr>
          <w:b/>
          <w:bCs/>
        </w:rPr>
        <w:t>Bản đồ nhiệt.</w:t>
      </w:r>
      <w:r>
        <w:t xml:space="preserve"> (Hình này là một ma trận hệ số tương quan giữa các đặc trưng N, P, K, Nhiệt độ, Độ ẩm, pH, Lượng mưa)</w:t>
      </w:r>
    </w:p>
    <w:p w14:paraId="5962ABF6" w14:textId="77777777" w:rsidR="009412E1" w:rsidRDefault="00000000">
      <w:pPr>
        <w:pStyle w:val="Heading4"/>
      </w:pPr>
      <w:bookmarkStart w:id="6" w:name="làm-sạch-dữ-liệu"/>
      <w:bookmarkEnd w:id="5"/>
      <w:r>
        <w:t>5.3.4 Làm sạch Dữ liệu</w:t>
      </w:r>
    </w:p>
    <w:p w14:paraId="396BF334" w14:textId="77777777" w:rsidR="009412E1" w:rsidRDefault="00000000">
      <w:pPr>
        <w:pStyle w:val="FirstParagraph"/>
      </w:pPr>
      <w:r>
        <w:t xml:space="preserve">Trong lĩnh vực ML, làm sạch dữ liệu (Data Cleaning - DC) là một bước thiết yếu và cần thiết diễn ra trước quá trình mô hình hóa. Phương pháp này liên quan đến việc xác định và sửa chữa các lỗi, sự không nhất quán và sai sót có trong tập dữ liệu. Quá trình này bao gồm các nhiệm vụ khác nhau, bao gồm xử lý các giá trị bị thiếu, loại bỏ các bản trùng lặp, chuẩn hóa </w:t>
      </w:r>
      <w:r>
        <w:lastRenderedPageBreak/>
        <w:t>định dạng dữ liệu và xử lý các giá trị ngoại lai (outlier). Tuân thủ bước này là rất quan trọng; nếu không, nó có thể dẫn đến việc tạo ra một mô hình không chính xác [13].</w:t>
      </w:r>
    </w:p>
    <w:p w14:paraId="7D5DEEE0" w14:textId="77777777" w:rsidR="009412E1" w:rsidRDefault="00000000">
      <w:pPr>
        <w:pStyle w:val="BodyText"/>
      </w:pPr>
      <w:r>
        <w:t>Cho phép mô hình học từ dữ liệu có liên quan hoặc thích hợp cuối cùng dẫn đến kết quả phân loại được cải thiện [14]. Sau khi hợp nhất các tập dữ liệu [12], một số mục nhập rỗng (null entries) có trong dữ liệu đã bị loại bỏ.</w:t>
      </w:r>
    </w:p>
    <w:p w14:paraId="17A1F12D" w14:textId="77777777" w:rsidR="009412E1" w:rsidRDefault="00000000">
      <w:pPr>
        <w:pStyle w:val="Heading5"/>
      </w:pPr>
      <w:bookmarkStart w:id="7" w:name="xử-lý-ngoại-lai"/>
      <w:r>
        <w:t>5.3.4.1 Xử lý Ngoại lai</w:t>
      </w:r>
    </w:p>
    <w:p w14:paraId="3AAE111B" w14:textId="77777777" w:rsidR="009412E1" w:rsidRDefault="00000000">
      <w:pPr>
        <w:pStyle w:val="FirstParagraph"/>
      </w:pPr>
      <w:r>
        <w:t>Một trong những phần chính của tiền xử lý dữ liệu là xử lý ngoại lai và nhiễu: lỗi trong thu thập dữ liệu, lỗi trong quá trình nhập dữ liệu, mã hóa không xác định, dữ liệu không nhất quán, định dạng không nhất quán, v.v., tương ứng với các loại nhiễu và ngoại lai khác nhau [15]. Việc xử lý nó trước khi mô hình hóa là rất quan trọng, vì nó ảnh hưởng đến phân tích thống kê và quá trình đào tạo của các thuật toán ML, dẫn đến độ chính xác thấp hơn. Có nhiều kỹ thuật trực quan và toán học khác nhau mà chúng ta có thể sử dụng để phát hiện và loại bỏ ngoại lai, chẳng hạn như biểu đồ hộp (boxplots), điểm z (z-scores) và khoảng tứ phân vị (interquartile range - IQR). Trong mô hình được đề xuất, các ngoại lai được phát hiện bằng IQR và được xử lý bằng kỹ thuật giới hạn (capping technique).</w:t>
      </w:r>
    </w:p>
    <w:p w14:paraId="42D316C5" w14:textId="77777777" w:rsidR="009412E1" w:rsidRDefault="00000000">
      <w:pPr>
        <w:pStyle w:val="Heading5"/>
      </w:pPr>
      <w:bookmarkStart w:id="8" w:name="chuẩn-hóa-đặc-trưng"/>
      <w:bookmarkEnd w:id="7"/>
      <w:r>
        <w:t>5.3.4.2 Chuẩn hóa Đặc trưng</w:t>
      </w:r>
    </w:p>
    <w:p w14:paraId="371D54DD" w14:textId="77777777" w:rsidR="009412E1" w:rsidRDefault="00000000">
      <w:pPr>
        <w:pStyle w:val="FirstParagraph"/>
      </w:pPr>
      <w:r>
        <w:t>Trong quá trình tiền xử lý, chuẩn hóa đặc trưng (Feature Scaling - FS) cũng được tính là một trong những bước quan trọng. Điều quan trọng là đưa tất cả các đặc trưng về cùng một quy mô để cho phép mô hình học từ tất cả các đặc trưng một cách bình đẳng mà không dẫn đến thiên lệch. FS cũng giúp các thuật toán đạt được hàm chi phí tối thiểu. Việc chuẩn hóa đóng một vai trò rất quan trọng trong việc biến mô hình ML thành một mô hình yếu hoặc một mô hình tốt hơn [16]. FS đạt được bằng cách áp dụng các phương pháp như chuẩn hóa (normalization) và chuẩn hóa tiêu chuẩn (standardization). Trong nghiên cứu này, FS được thực hiện bằng phương pháp chuẩn hóa, như được mô tả trong Phương trình (5.1) [16].</w:t>
      </w:r>
    </w:p>
    <w:p w14:paraId="7B4D7F31" w14:textId="77777777" w:rsidR="009412E1" w:rsidRDefault="00000000">
      <w:pPr>
        <w:pStyle w:val="BodyText"/>
      </w:pPr>
      <w:r>
        <w:t>[X_{} =  ]</w:t>
      </w:r>
    </w:p>
    <w:p w14:paraId="671583FE" w14:textId="77777777" w:rsidR="009412E1" w:rsidRDefault="00000000">
      <w:pPr>
        <w:pStyle w:val="Heading4"/>
      </w:pPr>
      <w:bookmarkStart w:id="9" w:name="xây-dựng-mô-hình"/>
      <w:bookmarkEnd w:id="6"/>
      <w:bookmarkEnd w:id="8"/>
      <w:r>
        <w:t>5.3.5 Xây dựng Mô hình</w:t>
      </w:r>
    </w:p>
    <w:p w14:paraId="3F759797" w14:textId="77777777" w:rsidR="009412E1" w:rsidRDefault="00000000">
      <w:pPr>
        <w:pStyle w:val="FirstParagraph"/>
      </w:pPr>
      <w:r>
        <w:t>Các bước cơ bản để xây dựng một mô hình ML như sau:</w:t>
      </w:r>
    </w:p>
    <w:p w14:paraId="1D456069" w14:textId="77777777" w:rsidR="009412E1" w:rsidRDefault="00000000">
      <w:pPr>
        <w:pStyle w:val="Compact"/>
        <w:numPr>
          <w:ilvl w:val="0"/>
          <w:numId w:val="3"/>
        </w:numPr>
      </w:pPr>
      <w:r>
        <w:t>Lựa chọn mô hình ML</w:t>
      </w:r>
    </w:p>
    <w:p w14:paraId="09906CD9" w14:textId="77777777" w:rsidR="009412E1" w:rsidRDefault="00000000">
      <w:pPr>
        <w:pStyle w:val="Compact"/>
        <w:numPr>
          <w:ilvl w:val="0"/>
          <w:numId w:val="3"/>
        </w:numPr>
      </w:pPr>
      <w:r>
        <w:t>Điều chỉnh (Fitting) mô hình ML</w:t>
      </w:r>
    </w:p>
    <w:p w14:paraId="04AC6600" w14:textId="77777777" w:rsidR="009412E1" w:rsidRDefault="00000000">
      <w:pPr>
        <w:pStyle w:val="Compact"/>
        <w:numPr>
          <w:ilvl w:val="0"/>
          <w:numId w:val="3"/>
        </w:numPr>
      </w:pPr>
      <w:r>
        <w:t>Xác thực mô hình ML</w:t>
      </w:r>
    </w:p>
    <w:p w14:paraId="64D1C512" w14:textId="77777777" w:rsidR="009412E1" w:rsidRDefault="00000000">
      <w:pPr>
        <w:pStyle w:val="FirstParagraph"/>
      </w:pPr>
      <w:r>
        <w:t>Lựa chọn một mô hình ML là quá trình trong đó một mô hình ML duy nhất được chọn ra từ nhiều ứng viên có thể có để đào tạo một tập dữ liệu [17]. Điều chỉnh một mô hình ML liên quan đến việc đào tạo nó trên một tập dữ liệu để tìm các tham số tốt nhất nắm bắt các mẫu hình trong dữ liệu. Các tham số của mô hình được điều chỉnh để giảm thiểu sự khác biệt giữa giá trị dự đoán và giá trị thực tế, nhằm tạo ra một bộ dự đoán chính xác cho dữ liệu mới. Chức năng của một mô hình ML để dự đoán giá trị và thực hiện phân loại đạt được bằng cách khái quát hóa mô hình cho các tập dữ liệu mới [18].</w:t>
      </w:r>
    </w:p>
    <w:p w14:paraId="5E8230C8" w14:textId="77777777" w:rsidR="009412E1" w:rsidRDefault="00000000">
      <w:pPr>
        <w:pStyle w:val="BodyText"/>
      </w:pPr>
      <w:r>
        <w:lastRenderedPageBreak/>
        <w:t>Xác thực một mô hình ML là một quá trình quan trọng và thiết yếu được thực hiện sau khi đào tạo một mô hình, trong đó mô hình đã được đào tạo được đánh giá bằng dữ liệu kiểm tra. Việc xác thực kết quả của mô hình ML là cần thiết để đảm bảo tính chính xác của nó [18].</w:t>
      </w:r>
    </w:p>
    <w:p w14:paraId="4396626A" w14:textId="77777777" w:rsidR="009412E1" w:rsidRDefault="00000000">
      <w:pPr>
        <w:pStyle w:val="Heading5"/>
      </w:pPr>
      <w:bookmarkStart w:id="10" w:name="phương-pháp"/>
      <w:r>
        <w:t>5.3.5.1 Phương pháp</w:t>
      </w:r>
    </w:p>
    <w:p w14:paraId="7B4A5CB6" w14:textId="77777777" w:rsidR="009412E1" w:rsidRDefault="00000000">
      <w:pPr>
        <w:pStyle w:val="FirstParagraph"/>
      </w:pPr>
      <w:r>
        <w:t>Kỹ thuật được đề xuất trong nghiên cứu này là kỹ thuật tập hợp (Ensemble Technique - ET). Mục tiêu chính của việc sử dụng ET trong nghiên cứu này là để khắc phục các vấn đề của việc mô hình hóa đơn giản chỉ một bộ phân loại và đạt được độ chính xác tốt hơn [17]. ET liên quan đến việc tích hợp nhiều bộ học cơ sở (base learners), nơi mỗi bộ học cơ sở đóng góp vào kết quả dẫn đến mức độ chính xác cao nhất và giảm thiểu lỗi dự đoán. ET đặc biệt được sử dụng để hỗ trợ các vấn đề ra quyết định.</w:t>
      </w:r>
    </w:p>
    <w:p w14:paraId="6ED3BB02" w14:textId="77777777" w:rsidR="009412E1" w:rsidRDefault="00000000">
      <w:pPr>
        <w:pStyle w:val="BodyText"/>
      </w:pPr>
      <w:r>
        <w:t>Một loại ET là bagging, tuân theo quy trình lấy mẫu con (sub-sampling) dữ liệu huấn luyện để cải thiện kết quả của một loại bộ phân loại duy nhất. Phương pháp được sử dụng để lấy mẫu con dữ liệu là bootstrapping. Quá trình bootstrapping liên quan đến việc lấy các mẫu có thay thế từ một tập dữ liệu và tính toán một thống kê (trung bình, trung vị) cho mỗi mẫu. Vì vậy, quá trình này giúp có được một phân phối kết quả cho các thống kê quan tâm, qua đó chúng ta có thể ước tính các sai số chuẩn và khoảng tin cậy, điều này cuối cùng dẫn đến việc có được một ước tính ít thiên lệch hơn. Đầu ra thu thập dự đoán của mọi bộ học, và với sự trợ giúp của biểu quyết đa số (majority voting), đầu ra mong muốn đạt được [19]. Hình 5.4 mô tả kỹ thuật ET được sử dụng.</w:t>
      </w:r>
    </w:p>
    <w:p w14:paraId="4BBA3689" w14:textId="77777777" w:rsidR="009412E1" w:rsidRDefault="00000000">
      <w:pPr>
        <w:pStyle w:val="BodyText"/>
      </w:pPr>
      <w:r>
        <w:rPr>
          <w:b/>
          <w:bCs/>
        </w:rPr>
        <w:t>HÌNH 5.4</w:t>
      </w:r>
      <w:r>
        <w:t xml:space="preserve"> </w:t>
      </w:r>
      <w:r>
        <w:rPr>
          <w:b/>
          <w:bCs/>
        </w:rPr>
        <w:t>Kỹ thuật Bagging.</w:t>
      </w:r>
      <w:r>
        <w:t xml:space="preserve"> (Hình minh họa quá trình Bagging: Tập dữ liệu gốc -&gt; Tạo các tập dữ liệu con bootstrap -&gt; Đào tạo các bộ phân loại (Classifier 1, 2, … n) -&gt; Tổng hợp kết quả (Voting/Averaging) -&gt; Dự đoán cuối cùng)</w:t>
      </w:r>
    </w:p>
    <w:p w14:paraId="41CAF485" w14:textId="77777777" w:rsidR="009412E1" w:rsidRDefault="00000000">
      <w:pPr>
        <w:pStyle w:val="Heading5"/>
      </w:pPr>
      <w:bookmarkStart w:id="11" w:name="kỹ-thuật"/>
      <w:bookmarkEnd w:id="10"/>
      <w:r>
        <w:t>5.3.5.2 Kỹ thuật</w:t>
      </w:r>
    </w:p>
    <w:p w14:paraId="2213687C" w14:textId="77777777" w:rsidR="009412E1" w:rsidRDefault="00000000">
      <w:pPr>
        <w:pStyle w:val="FirstParagraph"/>
      </w:pPr>
      <w:r>
        <w:t>Mô hình đầu tiên được sử dụng trong nghiên cứu này là Cây quyết định (DT). Lý do chính để lựa chọn thuật toán này là nó có thể xử lý các loại dữ liệu khác nhau và không yêu cầu nhiều công đoạn tiền xử lý dữ liệu [20]. Hầu hết, DT được sử dụng cho các nhiệm vụ phân loại vì DT mô phỏng tư duy ở cấp độ con người, cung cấp một cách trực quan để phân tích dữ liệu và rút ra các diễn giải có ý nghĩa. Mô hình này liên quan đến việc xây dựng một cấu trúc dạng cây cho toàn bộ tập dữ liệu và xử lý một kết quả duy nhất tại mỗi nút lá (leaf node) [21]. Các vấn đề liên quan đến việc chỉ đào tạo một DT duy nhất có thể được giải quyết bằng cách sử dụng mô hình bagging của DT, điều này dẫn đến việc đạt được độ chính xác tốt hơn.</w:t>
      </w:r>
    </w:p>
    <w:p w14:paraId="5D9C328A" w14:textId="77777777" w:rsidR="009412E1" w:rsidRDefault="00000000">
      <w:pPr>
        <w:pStyle w:val="BodyText"/>
      </w:pPr>
      <w:r>
        <w:t>Học sâu (Deep learning) được sử dụng rộng rãi trong các hệ thống đề xuất để nâng cao dữ liệu thưa thớt (sparse data) và khả năng mở rộng của phương pháp. Điều này đo lường sự cải thiện về chất lượng của kết quả đề xuất.</w:t>
      </w:r>
    </w:p>
    <w:p w14:paraId="4C4BBBA3" w14:textId="77777777" w:rsidR="009412E1" w:rsidRDefault="00000000">
      <w:pPr>
        <w:pStyle w:val="BodyText"/>
      </w:pPr>
      <w:r>
        <w:t xml:space="preserve">Mô hình thứ hai được đào tạo trong nghiên cứu này là Mạng nơ-ron (Neural Network - NN). Tiêu chí chính để lựa chọn thuật toán này là nó thực hiện một công việc tuyệt vời trong việc giúp máy móc có thể đưa ra quyết định tương tự như bộ não con người và do đó dẫn đến </w:t>
      </w:r>
      <w:r>
        <w:lastRenderedPageBreak/>
        <w:t>các dự đoán tốt hơn bằng cách hiểu mối quan hệ phức tạp giữa dữ liệu đầu vào và đầu ra [22]. Trong nghiên cứu này, một mô hình bagging đồng nhất (homogenous bagging model) đã được xây dựng.</w:t>
      </w:r>
    </w:p>
    <w:p w14:paraId="106A3E73" w14:textId="77777777" w:rsidR="009412E1" w:rsidRDefault="00000000">
      <w:pPr>
        <w:pStyle w:val="Heading6"/>
      </w:pPr>
      <w:bookmarkStart w:id="12" w:name="cây-quyết-định"/>
      <w:r>
        <w:t>5.3.5.2.1 Cây quyết định</w:t>
      </w:r>
    </w:p>
    <w:p w14:paraId="56EA7A46" w14:textId="77777777" w:rsidR="009412E1" w:rsidRDefault="00000000">
      <w:pPr>
        <w:pStyle w:val="FirstParagraph"/>
      </w:pPr>
      <w:r>
        <w:t>Thuật toán DT là một phương pháp học có giám sát đơn giản và đầy đủ, trong đó các điểm mẫu được liên tục chia tách tùy thuộc vào một số tham số. Các thành phần của DT bao gồm nút gốc (root node), một số nhánh (branches) và các nút lá (leaf nodes). Các nút bên trong (interior nodes) trong cấu trúc cây cung cấp các mô tả liên quan đến các kịch bản kiểm tra khác nhau.</w:t>
      </w:r>
    </w:p>
    <w:p w14:paraId="7C61A79E" w14:textId="77777777" w:rsidR="009412E1" w:rsidRDefault="00000000">
      <w:pPr>
        <w:pStyle w:val="BodyText"/>
      </w:pPr>
      <w:r>
        <w:t>Thuật toán này có thể được hình dung như một cấu trúc đồ họa dạng cây dự đoán đầu ra bằng cách sử dụng nhiều yếu tố chuyên biệt [21].</w:t>
      </w:r>
    </w:p>
    <w:p w14:paraId="49685095" w14:textId="77777777" w:rsidR="009412E1" w:rsidRDefault="00000000">
      <w:pPr>
        <w:pStyle w:val="BodyText"/>
      </w:pPr>
      <w:r>
        <w:rPr>
          <w:b/>
          <w:bCs/>
        </w:rPr>
        <w:t>HÌNH 5.5</w:t>
      </w:r>
      <w:r>
        <w:t xml:space="preserve"> </w:t>
      </w:r>
      <w:r>
        <w:rPr>
          <w:b/>
          <w:bCs/>
        </w:rPr>
        <w:t>Cây quyết định.</w:t>
      </w:r>
      <w:r>
        <w:t xml:space="preserve"> (Hình minh họa cấu trúc cây quyết định với Nút gốc (Root Node), Các nút quyết định (Decision Node), Các nút kết thúc (Terminal Node), và Cây con/Nhánh (Subtree/branch))</w:t>
      </w:r>
    </w:p>
    <w:p w14:paraId="41E84B75" w14:textId="77777777" w:rsidR="009412E1" w:rsidRDefault="00000000">
      <w:pPr>
        <w:pStyle w:val="BodyText"/>
      </w:pPr>
      <w:r>
        <w:t>Hình 5.5 mô tả kỹ thuật đầu tiên. Cách thức hoạt động của DT được minh họa trong Thuật toán 5.1.</w:t>
      </w:r>
    </w:p>
    <w:p w14:paraId="07A38D7E" w14:textId="77777777" w:rsidR="009412E1" w:rsidRDefault="00000000">
      <w:pPr>
        <w:pStyle w:val="BodyText"/>
      </w:pPr>
      <w:r>
        <w:t>Giả sử ( S ) là một tập hợp các mẫu huấn luyện, mỗi mẫu có một nhãn lớp đã biết. Một đặc trưng được sử dụng để quyết định lớp của các mẫu huấn luyện. Giả sử có n lớp. Cho ( I = 1, , n ), giả sử ( S ) bao gồm ( s_i ) mẫu của lớp ( C_i ) cho ( I = 1, , n ). Một mẫu ngẫu nhiên có xác suất ( s_i/s ) là nó thuộc về lớp ( C_i ), trong đó ( s ) là tổng số mẫu trong tập hợp ( S ). Thông tin dự kiến cần thiết để phân loại một mẫu nhất định [3] được biểu diễn trong Phương trình (5.2) [3].</w:t>
      </w:r>
    </w:p>
    <w:p w14:paraId="2877C0EA" w14:textId="77777777" w:rsidR="009412E1" w:rsidRDefault="00000000">
      <w:pPr>
        <w:pStyle w:val="BodyText"/>
      </w:pPr>
      <w:r>
        <w:t>[I(s_1, s_2, , s_n) = -_{i=1}^{n}  _2  ]</w:t>
      </w:r>
    </w:p>
    <w:p w14:paraId="153095F2" w14:textId="77777777" w:rsidR="009412E1" w:rsidRDefault="00000000">
      <w:pPr>
        <w:pStyle w:val="BodyText"/>
      </w:pPr>
      <w:r>
        <w:t>Đặc trưng ( B ) với các giá trị ({b_1, b_2, , b_v}) có thể được sử dụng để chia ( S ) thành các tập con ({S_1, S_2, , S_v}), trong đó ( S_j ) bao gồm những mẫu trong ( S ) có giá trị ( b_j ) của ( B ). Gọi ( s_{ij} ) bao gồm số mẫu của lớp ( C_i ) trong ( S_j ). Entropy của ( B ) là thông tin dự kiến dựa trên sự phân chia này bởi ( B ). Nó là trung bình có trọng số được biểu diễn trong Phương trình (5.3) [3]:</w:t>
      </w:r>
    </w:p>
    <w:p w14:paraId="03F51C97" w14:textId="77777777" w:rsidR="009412E1" w:rsidRDefault="00000000">
      <w:pPr>
        <w:pStyle w:val="BodyText"/>
      </w:pPr>
      <w:r>
        <w:t xml:space="preserve">[E(B) = </w:t>
      </w:r>
      <w:r>
        <w:rPr>
          <w:i/>
          <w:iCs/>
        </w:rPr>
        <w:t>{j=1}^v  I(s</w:t>
      </w:r>
      <w:r>
        <w:t>{1j}, , s_{nj}) ]</w:t>
      </w:r>
    </w:p>
    <w:p w14:paraId="6D567EC1" w14:textId="77777777" w:rsidR="009412E1" w:rsidRDefault="00000000">
      <w:pPr>
        <w:pStyle w:val="BodyText"/>
      </w:pPr>
      <w:r>
        <w:t>Việc phân chia trên ( B ) dẫn đến một mức độ lợi thông tin (information gain) được biểu diễn trong Phương trình (5.4) [3].</w:t>
      </w:r>
    </w:p>
    <w:p w14:paraId="2A49B145" w14:textId="77777777" w:rsidR="009412E1" w:rsidRDefault="00000000">
      <w:pPr>
        <w:pStyle w:val="BodyText"/>
      </w:pPr>
      <w:r>
        <w:t>[(B) = I(s_1, s_2, , s_n) - E(B) ]</w:t>
      </w:r>
    </w:p>
    <w:p w14:paraId="682260FB" w14:textId="77777777" w:rsidR="009412E1" w:rsidRDefault="00000000">
      <w:pPr>
        <w:pStyle w:val="BodyText"/>
      </w:pPr>
      <w:r>
        <w:t xml:space="preserve">Để phân tích mức độ liên quan, mức độ lợi thông tin được tính cho mọi thuộc tính có trong mẫu S. Thuộc tính thể hiện mức độ lợi thông tin lớn nhất được coi là đặc điểm phân biệt nhất trong tập hợp. Bằng cách tính toán mức độ lợi thông tin cho từng thuộc tính, một bảng </w:t>
      </w:r>
      <w:r>
        <w:lastRenderedPageBreak/>
        <w:t>xếp hạng các thuộc tính đạt được, có thể được sử dụng để phân tích mức độ liên quan nhằm lựa chọn các thuộc tính được sử dụng trong mô tả khái niệm.</w:t>
      </w:r>
    </w:p>
    <w:p w14:paraId="09EF70E0" w14:textId="77777777" w:rsidR="009412E1" w:rsidRDefault="00000000">
      <w:pPr>
        <w:pStyle w:val="BodyText"/>
      </w:pPr>
      <w:r>
        <w:rPr>
          <w:b/>
          <w:bCs/>
        </w:rPr>
        <w:t>THUẬT TOÁN 5.1 CÂY QUYẾT ĐỊNH</w:t>
      </w:r>
    </w:p>
    <w:p w14:paraId="41CA063C" w14:textId="77777777" w:rsidR="009412E1" w:rsidRDefault="00000000">
      <w:pPr>
        <w:pStyle w:val="BodyText"/>
      </w:pPr>
      <w:r>
        <w:rPr>
          <w:b/>
          <w:bCs/>
        </w:rPr>
        <w:t>Đầu vào</w:t>
      </w:r>
      <w:r>
        <w:t xml:space="preserve"> – Dữ liệu có Giám sát gồm N mẫu Cho mỗi mẫu trong tập dữ liệu:</w:t>
      </w:r>
    </w:p>
    <w:p w14:paraId="7E5E02DC" w14:textId="77777777" w:rsidR="009412E1" w:rsidRDefault="00000000">
      <w:pPr>
        <w:pStyle w:val="BodyText"/>
      </w:pPr>
      <w:r>
        <w:t xml:space="preserve">1: Kiểm tra từng kịch bản cơ sở. 2: Cho mỗi đặc trưng ( b ): đánh giá mức độ lợi thông tin đã được chuẩn hóa từ việc phân tách trên ( b ). 3: Gọi ( b_{} ) là đặc trưng có mức độ lợi thông tin chuẩn hóa cao hơn. 4: Xây dựng một </w:t>
      </w:r>
      <w:r>
        <w:rPr>
          <w:i/>
          <w:iCs/>
        </w:rPr>
        <w:t>nút</w:t>
      </w:r>
      <w:r>
        <w:t xml:space="preserve"> quyết định phân tách trên ( b_{} ). 5: Đệ quy trên cây con đạt được bằng cách phân tách trên ( b_{} ), và thêm các nút đó làm nút lá.</w:t>
      </w:r>
    </w:p>
    <w:p w14:paraId="77A0B4AB" w14:textId="77777777" w:rsidR="009412E1" w:rsidRDefault="00000000">
      <w:pPr>
        <w:pStyle w:val="BodyText"/>
      </w:pPr>
      <w:r>
        <w:rPr>
          <w:b/>
          <w:bCs/>
        </w:rPr>
        <w:t>Trả về Bộ phân loại</w:t>
      </w:r>
    </w:p>
    <w:p w14:paraId="6B4002F9" w14:textId="77777777" w:rsidR="009412E1" w:rsidRDefault="00000000">
      <w:pPr>
        <w:pStyle w:val="Heading6"/>
      </w:pPr>
      <w:bookmarkStart w:id="13" w:name="mạng-nơ-ron"/>
      <w:bookmarkEnd w:id="12"/>
      <w:r>
        <w:t>5.3.5.2.2 Mạng nơ-ron</w:t>
      </w:r>
    </w:p>
    <w:p w14:paraId="11BEF83B" w14:textId="77777777" w:rsidR="009412E1" w:rsidRDefault="00000000">
      <w:pPr>
        <w:pStyle w:val="FirstParagraph"/>
      </w:pPr>
      <w:r>
        <w:t>Mô hình toán học phi tuyến được tạo ra bằng cách mô phỏng bộ não sinh học được gọi là Mạng nơ-ron (NN) hoặc Mạng nơ-ron nhân tạo (ANN). ANN có khả năng xử lý các tập dữ liệu phi tuyến và ánh xạ chúng đến các kết quả. ANN phổ biến nhất để giải quyết các tập dữ liệu phi tuyến là perceptron đa lớp (multilayer perceptron - MLP). ANN bao gồm ba lớp chính: lớp đầu vào (input layer), lớp ẩn (hidden layer) và lớp đầu ra (output layer). Chúng được xây dựng dựa trên một mạng lưới các nút được liên kết được gọi là nơ-ron (neurons). Sau đó, các kết nối giữa các nơ-ron này được sử dụng để gửi tín hiệu. Khi quá trình học diễn ra, các trọng số được gán cho các nơ-ron và kết nối được cập nhật và sửa đổi, giúp tăng cường hiệu suất của chúng [23], như thể hiện trong Hình 5.6. NN trình bày kỹ thuật thứ hai. Cách thức hoạt động của NN được minh họa trong Thuật toán 5.2.</w:t>
      </w:r>
    </w:p>
    <w:p w14:paraId="6645A6F4" w14:textId="77777777" w:rsidR="009412E1" w:rsidRDefault="00000000">
      <w:pPr>
        <w:pStyle w:val="BodyText"/>
      </w:pPr>
      <w:r>
        <w:rPr>
          <w:b/>
          <w:bCs/>
        </w:rPr>
        <w:t>HÌNH 5.6</w:t>
      </w:r>
      <w:r>
        <w:t xml:space="preserve"> </w:t>
      </w:r>
      <w:r>
        <w:rPr>
          <w:b/>
          <w:bCs/>
        </w:rPr>
        <w:t>Mạng nơ-ron.</w:t>
      </w:r>
      <w:r>
        <w:t xml:space="preserve"> (Hình minh họa kiến tr</w:t>
      </w:r>
      <w:bookmarkEnd w:id="2"/>
      <w:bookmarkEnd w:id="9"/>
      <w:bookmarkEnd w:id="11"/>
      <w:bookmarkEnd w:id="13"/>
    </w:p>
    <w:p w14:paraId="52E33B70" w14:textId="77777777" w:rsidR="00CD2AC1" w:rsidRDefault="00CD2AC1" w:rsidP="00CD2AC1">
      <w:pPr>
        <w:pStyle w:val="FirstParagraph"/>
      </w:pPr>
      <w:r>
        <w:t>Mỗi nơ-ron trong lớp nhận (lớp đầu vào) chuyển tiếp thông tin và được truyền đến các nơ-ron được kết nối trong lớp ẩn. Mỗi đơn vị lớp ẩn tính toán đầu ra bằng cách cộng các tín hiệu đầu vào bị ảnh hưởng được sử dụng trong hàm kích hoạt (Activation Function - AF) bằng cách áp dụng Phương trình (5.5) [24].</w:t>
      </w:r>
    </w:p>
    <w:p w14:paraId="726C1C63" w14:textId="77777777" w:rsidR="00CD2AC1" w:rsidRDefault="00CD2AC1" w:rsidP="00CD2AC1">
      <w:pPr>
        <w:pStyle w:val="BodyText"/>
      </w:pPr>
      <w:r>
        <w:t>[h(t) = f ( x(t) W_H + B_H ) ]</w:t>
      </w:r>
    </w:p>
    <w:p w14:paraId="388A06F7" w14:textId="77777777" w:rsidR="00CD2AC1" w:rsidRDefault="00CD2AC1" w:rsidP="00CD2AC1">
      <w:pPr>
        <w:pStyle w:val="BodyText"/>
      </w:pPr>
      <w:r>
        <w:t>Tín hiệu đầu ra được tính bằng cách cộng tín hiệu đầu vào và AF của nó bằng cách sử dụng Phương trình (5.6) [24].</w:t>
      </w:r>
    </w:p>
    <w:p w14:paraId="2239F518" w14:textId="77777777" w:rsidR="00CD2AC1" w:rsidRDefault="00CD2AC1" w:rsidP="00CD2AC1">
      <w:pPr>
        <w:pStyle w:val="BodyText"/>
      </w:pPr>
      <w:r>
        <w:t>[O(t) = f ( h(t) W_o + B_o ) ]</w:t>
      </w:r>
    </w:p>
    <w:p w14:paraId="247C5883" w14:textId="77777777" w:rsidR="00CD2AC1" w:rsidRDefault="00CD2AC1" w:rsidP="00CD2AC1">
      <w:pPr>
        <w:pStyle w:val="BodyText"/>
      </w:pPr>
      <w:r>
        <w:t>Các hàm AF được áp dụng cho mỗi nơ-ron có trong mạng. Nó là một “cổng” toán học giữa lớp nhận phục vụ nơ-ron hiện tại và kết quả của nó chuyển sang lớp tiếp theo. Các hàm AF có thể là tuyến tính và phi tuyến.</w:t>
      </w:r>
    </w:p>
    <w:p w14:paraId="515C554F" w14:textId="77777777" w:rsidR="00CD2AC1" w:rsidRDefault="00CD2AC1" w:rsidP="00CD2AC1">
      <w:pPr>
        <w:pStyle w:val="BodyText"/>
      </w:pPr>
      <w:r>
        <w:t xml:space="preserve">Các hàm AF phi tuyến được sử dụng trong trường hợp dữ liệu phức tạp để dự đoán kết quả. Trong số các hàm AF, ReLU (Rectified Linear Unit) là một hàm kích hoạt được sử dụng đa dạng. Các đầu vào có giá trị nhỏ hơn 0 được ánh xạ về 0 và sau đó được ánh xạ về 1 cho các đầu vào có giá trị lớn hơn 0. Lựa chọn tốt nhất cho phân loại đa lớp là hàm Softmax, vì nó </w:t>
      </w:r>
      <w:r>
        <w:lastRenderedPageBreak/>
        <w:t>biến đổi kết quả thành một phân phối xác suất đã được chuẩn hóa. Các kết quả của NN được chuyển đến hàm Softmax (AF), hàm này biến đổi kết quả thành các giá trị xác suất, cuối cùng được tổng hợp lên đến một.</w:t>
      </w:r>
    </w:p>
    <w:p w14:paraId="5E41889F" w14:textId="77777777" w:rsidR="00CD2AC1" w:rsidRDefault="00CD2AC1" w:rsidP="00CD2AC1">
      <w:pPr>
        <w:pStyle w:val="BodyText"/>
      </w:pPr>
      <w:r>
        <w:t>Hàm đầu ra Softmax có thể được biểu diễn trong Phương trình (5.7) [24]:</w:t>
      </w:r>
    </w:p>
    <w:p w14:paraId="13231C33" w14:textId="77777777" w:rsidR="00CD2AC1" w:rsidRDefault="00CD2AC1" w:rsidP="00CD2AC1">
      <w:pPr>
        <w:pStyle w:val="BodyText"/>
      </w:pPr>
      <w:r>
        <w:t>[(z_i) =  ]</w:t>
      </w:r>
    </w:p>
    <w:p w14:paraId="44FD7B3D" w14:textId="77777777" w:rsidR="00CD2AC1" w:rsidRDefault="00CD2AC1" w:rsidP="00CD2AC1">
      <w:pPr>
        <w:pStyle w:val="BodyText"/>
      </w:pPr>
      <w:r>
        <w:t>Trong mạng nơ-ron truyền thẳng (feed-forward NN), lan truyền ngược (back propagation) là thuật toán thường xuyên được sử dụng nhất để đào tạo mạng NN nhiều lớp, trong đó các tín hiệu từ lớp đầu vào được truyền đi tiếp và các lỗi được truyền ngược lại để thay đổi các trọng số theo cách giảm thiểu lỗi đầu ra. Quá trình này được lặp lại trong quá trình đào tạo và mỗi lần lặp được gọi là một kỷ nguyên (epoch). Việc tính toán lỗi trong thuật toán lan truyền ngược được trình bày trong Phương trình (5.8) [24].</w:t>
      </w:r>
    </w:p>
    <w:p w14:paraId="4B6D9B2A" w14:textId="77777777" w:rsidR="00CD2AC1" w:rsidRDefault="00CD2AC1" w:rsidP="00CD2AC1">
      <w:pPr>
        <w:pStyle w:val="BodyText"/>
      </w:pPr>
      <w:r>
        <w:t>[E =  ( t_k - O_k )^2 ]</w:t>
      </w:r>
    </w:p>
    <w:p w14:paraId="46E68974" w14:textId="77777777" w:rsidR="00CD2AC1" w:rsidRDefault="00CD2AC1" w:rsidP="00CD2AC1">
      <w:pPr>
        <w:pStyle w:val="BodyText"/>
      </w:pPr>
      <w:r>
        <w:t>Mỗi trọng số được điều chỉnh lại như được biểu thị trong Phương trình (5.9) [25]:</w:t>
      </w:r>
    </w:p>
    <w:p w14:paraId="1533EFE6" w14:textId="77777777" w:rsidR="00CD2AC1" w:rsidRDefault="00CD2AC1" w:rsidP="00CD2AC1">
      <w:pPr>
        <w:pStyle w:val="BodyText"/>
      </w:pPr>
      <w:r>
        <w:t>[w_i = w_i + w_i, ]</w:t>
      </w:r>
    </w:p>
    <w:p w14:paraId="04870C58" w14:textId="77777777" w:rsidR="00CD2AC1" w:rsidRDefault="00CD2AC1" w:rsidP="00CD2AC1">
      <w:pPr>
        <w:pStyle w:val="BodyText"/>
      </w:pPr>
      <w:r>
        <w:t>trong đó (w_i) là hệ số hiệu chỉnh được tính như biểu thị trong Phương trình (5.10) [25].</w:t>
      </w:r>
    </w:p>
    <w:p w14:paraId="4BF151E0" w14:textId="77777777" w:rsidR="00CD2AC1" w:rsidRDefault="00CD2AC1" w:rsidP="00CD2AC1">
      <w:pPr>
        <w:pStyle w:val="BodyText"/>
      </w:pPr>
      <w:r>
        <w:t xml:space="preserve">[w_i = </w:t>
      </w:r>
      <w:r>
        <w:rPr>
          <w:i/>
          <w:iCs/>
        </w:rPr>
        <w:t>j x</w:t>
      </w:r>
      <w:r>
        <w:t>{ij} ]</w:t>
      </w:r>
    </w:p>
    <w:p w14:paraId="03DEEA47" w14:textId="77777777" w:rsidR="00CD2AC1" w:rsidRDefault="00CD2AC1" w:rsidP="00CD2AC1">
      <w:pPr>
        <w:pStyle w:val="BodyText"/>
      </w:pPr>
      <w:r>
        <w:rPr>
          <w:b/>
          <w:bCs/>
        </w:rPr>
        <w:t>THUẬT TOÁN 5.2 MẠNG NƠ-RON (NN)</w:t>
      </w:r>
    </w:p>
    <w:p w14:paraId="19CE487D" w14:textId="77777777" w:rsidR="00CD2AC1" w:rsidRDefault="00CD2AC1" w:rsidP="00CD2AC1">
      <w:pPr>
        <w:pStyle w:val="BodyText"/>
      </w:pPr>
      <w:r>
        <w:rPr>
          <w:b/>
          <w:bCs/>
        </w:rPr>
        <w:t>Đầu vào</w:t>
      </w:r>
      <w:r>
        <w:t xml:space="preserve"> – Dữ liệu có Giám sát gồm N mẫu Cho mỗi mẫu trong tập dữ liệu:</w:t>
      </w:r>
    </w:p>
    <w:p w14:paraId="19BF9AB6" w14:textId="77777777" w:rsidR="00CD2AC1" w:rsidRDefault="00CD2AC1" w:rsidP="00CD2AC1">
      <w:pPr>
        <w:pStyle w:val="BodyText"/>
      </w:pPr>
      <w:r>
        <w:t xml:space="preserve">1: </w:t>
      </w:r>
      <w:r>
        <w:rPr>
          <w:b/>
          <w:bCs/>
        </w:rPr>
        <w:t>Khởi tạo:</w:t>
      </w:r>
      <w:r>
        <w:t xml:space="preserve"> Đưa mỗi hàng quan sát vào lớp đầu vào và mỗi đặc trưng tại mỗi nút đầu vào. Khởi tạo các giá trị trọng số ngẫu nhiên nhưng không phải 0. 2: </w:t>
      </w:r>
      <w:r>
        <w:rPr>
          <w:b/>
          <w:bCs/>
        </w:rPr>
        <w:t>Lan truyền thuận (Forward-Propagation):</w:t>
      </w:r>
      <w:r>
        <w:t xml:space="preserve"> Từ trái sang phải, tính toán và kích hoạt từng nút của các lớp với các trọng số kiểm soát tác động của các nơ-ron tương ứng. 3: </w:t>
      </w:r>
      <w:r>
        <w:rPr>
          <w:b/>
          <w:bCs/>
        </w:rPr>
        <w:t>Tính toán Chi phí (Cost Computation):</w:t>
      </w:r>
      <w:r>
        <w:t xml:space="preserve"> Đo lỗi giữa giá trị dự đoán và giá trị thực tế. 4: </w:t>
      </w:r>
      <w:r>
        <w:rPr>
          <w:b/>
          <w:bCs/>
        </w:rPr>
        <w:t>Lan truyền ngược và Cập nhật (Back Propagation and Updates):</w:t>
      </w:r>
      <w:r>
        <w:t xml:space="preserve"> Từ phải sang trái, cập nhật các trọng số bằng phương pháp gradient descent để giảm lỗi cho đến khi tối ưu. 5: </w:t>
      </w:r>
      <w:r>
        <w:rPr>
          <w:b/>
          <w:bCs/>
        </w:rPr>
        <w:t>Dự đoán (Prediction):</w:t>
      </w:r>
      <w:r>
        <w:t xml:space="preserve"> Dự đoán giá trị cho dữ liệu kiểm tra.</w:t>
      </w:r>
    </w:p>
    <w:p w14:paraId="669EED8A" w14:textId="77777777" w:rsidR="00CD2AC1" w:rsidRDefault="00CD2AC1" w:rsidP="00CD2AC1">
      <w:pPr>
        <w:pStyle w:val="BodyText"/>
      </w:pPr>
      <w:r>
        <w:rPr>
          <w:b/>
          <w:bCs/>
        </w:rPr>
        <w:t>Trả về Bộ phân loại</w:t>
      </w:r>
    </w:p>
    <w:p w14:paraId="7A0BB486" w14:textId="77777777" w:rsidR="00CD2AC1" w:rsidRDefault="00CD2AC1" w:rsidP="00CD2AC1">
      <w:pPr>
        <w:pStyle w:val="Heading4"/>
      </w:pPr>
      <w:bookmarkStart w:id="14" w:name="đánh-giá-mô-hình"/>
      <w:r>
        <w:t>5.3.6 Đánh giá Mô hình</w:t>
      </w:r>
    </w:p>
    <w:p w14:paraId="2E198060" w14:textId="77777777" w:rsidR="00CD2AC1" w:rsidRDefault="00CD2AC1" w:rsidP="00CD2AC1">
      <w:pPr>
        <w:pStyle w:val="FirstParagraph"/>
      </w:pPr>
      <w:r>
        <w:t>Quá trình đánh giá hiệu suất của một mô hình được gọi là đánh giá mô hình. Vì việc dự đoán cây trồng tốt nhất là một công việc liên quan đến phân loại đa lớp, nên có bốn đầu ra có thể – đó là True Negative (TN - Âm tính Thật), True Positive (TP - Dương tính Thật), False Negative (FN - Âm tính Giả) và False Positive (FP - Dương tính Giả) [25].</w:t>
      </w:r>
    </w:p>
    <w:p w14:paraId="235EBAEB" w14:textId="77777777" w:rsidR="00CD2AC1" w:rsidRDefault="00CD2AC1" w:rsidP="00CD2AC1">
      <w:pPr>
        <w:pStyle w:val="BodyText"/>
      </w:pPr>
      <w:r>
        <w:t xml:space="preserve">Để đánh giá hiệu suất của một mô hình, nhiều số liệu khác nhau đã được sử dụng – đó là độ chính xác (accuracy), độ đặc hiệu (specificity), độ nhạy (sensitivity) và diện tích dưới đường cong đặc trưng hoạt động của máy thu (Area Under Receiver Operator </w:t>
      </w:r>
      <w:r>
        <w:lastRenderedPageBreak/>
        <w:t>Characteristic - AUROC) [26]. Các số liệu này được định nghĩa dựa trên các kết quả nêu trên. Để đánh giá tính ổn định và tính linh hoạt của hệ thống được đề xuất, một phương pháp đã được sử dụng để xác thực mô hình, được gọi là xác thực chéo K-fold (K-fold cross-validation - KFCV). Các thước đo được sử dụng được định nghĩa như sau.</w:t>
      </w:r>
    </w:p>
    <w:p w14:paraId="04358D43" w14:textId="77777777" w:rsidR="00CD2AC1" w:rsidRDefault="00CD2AC1" w:rsidP="00CD2AC1">
      <w:pPr>
        <w:pStyle w:val="Compact"/>
        <w:numPr>
          <w:ilvl w:val="0"/>
          <w:numId w:val="2"/>
        </w:numPr>
      </w:pPr>
      <w:r>
        <w:t>Độ chính xác (Accuracy - Acc) = []</w:t>
      </w:r>
    </w:p>
    <w:p w14:paraId="1578E62F" w14:textId="77777777" w:rsidR="00CD2AC1" w:rsidRDefault="00CD2AC1" w:rsidP="00CD2AC1">
      <w:pPr>
        <w:pStyle w:val="Compact"/>
        <w:numPr>
          <w:ilvl w:val="0"/>
          <w:numId w:val="2"/>
        </w:numPr>
      </w:pPr>
      <w:r>
        <w:t>Độ nhạy (Sensitivity - Sens) = []</w:t>
      </w:r>
    </w:p>
    <w:p w14:paraId="5A235E4F" w14:textId="77777777" w:rsidR="00CD2AC1" w:rsidRDefault="00CD2AC1" w:rsidP="00CD2AC1">
      <w:pPr>
        <w:pStyle w:val="Compact"/>
        <w:numPr>
          <w:ilvl w:val="0"/>
          <w:numId w:val="2"/>
        </w:numPr>
      </w:pPr>
      <w:r>
        <w:t>Độ đặc hiệu (Specificity - Spec) = []</w:t>
      </w:r>
    </w:p>
    <w:p w14:paraId="19E5D03F" w14:textId="77777777" w:rsidR="00CD2AC1" w:rsidRDefault="00CD2AC1" w:rsidP="00CD2AC1">
      <w:pPr>
        <w:pStyle w:val="Compact"/>
        <w:numPr>
          <w:ilvl w:val="0"/>
          <w:numId w:val="2"/>
        </w:numPr>
      </w:pPr>
      <w:r>
        <w:t>Điểm F1 (F1 score) = [] (với Precision = [], Recall = Sensitivity)</w:t>
      </w:r>
    </w:p>
    <w:p w14:paraId="2072C8AC" w14:textId="77777777" w:rsidR="00CD2AC1" w:rsidRDefault="00CD2AC1" w:rsidP="00CD2AC1">
      <w:pPr>
        <w:pStyle w:val="Heading5"/>
      </w:pPr>
      <w:bookmarkStart w:id="15" w:name="đường-cong-auroc"/>
      <w:r>
        <w:t>5.3.6.1 Đường cong AUROC</w:t>
      </w:r>
    </w:p>
    <w:p w14:paraId="6E892268" w14:textId="77777777" w:rsidR="00CD2AC1" w:rsidRDefault="00CD2AC1" w:rsidP="00CD2AC1">
      <w:pPr>
        <w:pStyle w:val="FirstParagraph"/>
      </w:pPr>
      <w:r>
        <w:t>Một số liệu đánh giá thiết yếu cho các bài toán phân loại là đường cong AUROC. Đường cong AUROC là một số liệu đánh giá quan trọng được sử dụng để đánh giá hiệu suất của một bài toán phân loại đa lớp. Nó được sử dụng rộng rãi để kiểm tra và hình dung mức độ hiệu quả của một mô hình phân loại. Đường cong này thành công trong việc phân biệt giữa nhiễu và tín hiệu bằng cách vẽ Tỷ lệ Dương tính Thật (True Positive Rate - TPR) so với Tỷ lệ Dương tính Giả (False Positive Rate - FPR) ở các mức độ khác nhau. Trong số các giá trị, giá trị nằm ở phía trên bên trái của đường cong được coi là giá trị tối ưu. Hình 5.7 cho thấy đường cong AUROC [26].</w:t>
      </w:r>
    </w:p>
    <w:p w14:paraId="1DF9EB44" w14:textId="77777777" w:rsidR="00CD2AC1" w:rsidRDefault="00CD2AC1" w:rsidP="00CD2AC1">
      <w:pPr>
        <w:pStyle w:val="BodyText"/>
      </w:pPr>
      <w:r>
        <w:rPr>
          <w:b/>
          <w:bCs/>
        </w:rPr>
        <w:t>HÌNH 5.7</w:t>
      </w:r>
      <w:r>
        <w:t xml:space="preserve"> </w:t>
      </w:r>
      <w:r>
        <w:rPr>
          <w:b/>
          <w:bCs/>
        </w:rPr>
        <w:t>Đường cong AUROC.</w:t>
      </w:r>
      <w:r>
        <w:t xml:space="preserve"> (Hình minh họa đường cong ROC với trục Y là Tỷ lệ Dương tính Thật - TPR và trục X là Tỷ lệ Dương tính Giả - FPR, đường chéo thể hiện hiệu suất ngẫu nhiên, đường cong càng gần phía trên bên trái càng tốt)</w:t>
      </w:r>
    </w:p>
    <w:p w14:paraId="17C3505E" w14:textId="77777777" w:rsidR="00CD2AC1" w:rsidRDefault="00CD2AC1" w:rsidP="00CD2AC1">
      <w:pPr>
        <w:pStyle w:val="Heading5"/>
      </w:pPr>
      <w:bookmarkStart w:id="16" w:name="xác-thực-chéo-k-fold"/>
      <w:bookmarkEnd w:id="15"/>
      <w:r>
        <w:t>5.3.6.2 Xác thực chéo K-fold</w:t>
      </w:r>
    </w:p>
    <w:p w14:paraId="3AEEF69F" w14:textId="77777777" w:rsidR="00CD2AC1" w:rsidRDefault="00CD2AC1" w:rsidP="00CD2AC1">
      <w:pPr>
        <w:pStyle w:val="FirstParagraph"/>
      </w:pPr>
      <w:r>
        <w:t>Quá trình đánh giá các mô hình ML trên các mẫu dữ liệu nhỏ được gọi là xác thực chéo. Kỹ thuật này sử dụng một tham số gọi là ( k ), tham số này xác định số nhóm mà dữ liệu đã được chia thành. Cho mỗi lần lặp, ( k-1 ) mẫu con được sử dụng để đào tạo mô hình và phần còn lại được sử dụng để đánh giá hiệu suất của mô hình. Cuối cùng, kết quả từ ( k ) lần lặp được cộng lại và độ chính xác trung bình của mô hình được tạo ra từ kết quả trung bình, như thể hiện trong Bảng 5.2 [27]. Hình 5.8 mô tả độ chính xác đạt được trong mỗi lần lặp của kỹ thuật KFCV.</w:t>
      </w:r>
    </w:p>
    <w:p w14:paraId="7C780EBF" w14:textId="77777777" w:rsidR="00CD2AC1" w:rsidRDefault="00CD2AC1" w:rsidP="00CD2AC1">
      <w:pPr>
        <w:pStyle w:val="BodyText"/>
      </w:pPr>
      <w:r>
        <w:rPr>
          <w:b/>
          <w:bCs/>
        </w:rPr>
        <w:t>BẢNG 5.2</w:t>
      </w:r>
      <w:r>
        <w:t xml:space="preserve"> </w:t>
      </w:r>
      <w:r>
        <w:rPr>
          <w:b/>
          <w:bCs/>
        </w:rPr>
        <w:t>Các Thông số Đánh giá</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2332"/>
        <w:gridCol w:w="2165"/>
        <w:gridCol w:w="1498"/>
        <w:gridCol w:w="1665"/>
      </w:tblGrid>
      <w:tr w:rsidR="00CD2AC1" w14:paraId="29EFA48E" w14:textId="77777777" w:rsidTr="00CD2AC1">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24DA9F30" w14:textId="77777777" w:rsidR="00CD2AC1" w:rsidRDefault="00CD2AC1" w:rsidP="006F65CD">
            <w:pPr>
              <w:pStyle w:val="Compact"/>
            </w:pPr>
            <w:r>
              <w:t>Thuật toán</w:t>
            </w:r>
          </w:p>
        </w:tc>
        <w:tc>
          <w:tcPr>
            <w:tcW w:w="1928" w:type="dxa"/>
            <w:tcBorders>
              <w:bottom w:val="none" w:sz="0" w:space="0" w:color="auto"/>
            </w:tcBorders>
          </w:tcPr>
          <w:p w14:paraId="7219BA31" w14:textId="77777777" w:rsidR="00CD2AC1" w:rsidRDefault="00CD2AC1" w:rsidP="006F65CD">
            <w:pPr>
              <w:pStyle w:val="Compact"/>
            </w:pPr>
            <w:r>
              <w:t>Độ chính xác phân loại (%)</w:t>
            </w:r>
          </w:p>
        </w:tc>
        <w:tc>
          <w:tcPr>
            <w:tcW w:w="1790" w:type="dxa"/>
            <w:tcBorders>
              <w:bottom w:val="none" w:sz="0" w:space="0" w:color="auto"/>
            </w:tcBorders>
          </w:tcPr>
          <w:p w14:paraId="6008EE1F" w14:textId="77777777" w:rsidR="00CD2AC1" w:rsidRDefault="00CD2AC1" w:rsidP="006F65CD">
            <w:pPr>
              <w:pStyle w:val="Compact"/>
            </w:pPr>
            <w:r>
              <w:t>Độ chính xác (Precision)</w:t>
            </w:r>
          </w:p>
        </w:tc>
        <w:tc>
          <w:tcPr>
            <w:tcW w:w="1239" w:type="dxa"/>
            <w:tcBorders>
              <w:bottom w:val="none" w:sz="0" w:space="0" w:color="auto"/>
            </w:tcBorders>
          </w:tcPr>
          <w:p w14:paraId="51A41312" w14:textId="77777777" w:rsidR="00CD2AC1" w:rsidRDefault="00CD2AC1" w:rsidP="006F65CD">
            <w:pPr>
              <w:pStyle w:val="Compact"/>
            </w:pPr>
            <w:r>
              <w:t>Độ nhạy (Recall)</w:t>
            </w:r>
          </w:p>
        </w:tc>
        <w:tc>
          <w:tcPr>
            <w:tcW w:w="1377" w:type="dxa"/>
            <w:tcBorders>
              <w:bottom w:val="none" w:sz="0" w:space="0" w:color="auto"/>
            </w:tcBorders>
          </w:tcPr>
          <w:p w14:paraId="1E7C8464" w14:textId="77777777" w:rsidR="00CD2AC1" w:rsidRDefault="00CD2AC1" w:rsidP="006F65CD">
            <w:pPr>
              <w:pStyle w:val="Compact"/>
            </w:pPr>
            <w:r>
              <w:t>Điểm F1 (F1 Score)</w:t>
            </w:r>
          </w:p>
        </w:tc>
      </w:tr>
      <w:tr w:rsidR="00CD2AC1" w14:paraId="0A26E8E9" w14:textId="77777777" w:rsidTr="00CD2AC1">
        <w:tc>
          <w:tcPr>
            <w:tcW w:w="1584" w:type="dxa"/>
          </w:tcPr>
          <w:p w14:paraId="6988A636" w14:textId="77777777" w:rsidR="00CD2AC1" w:rsidRDefault="00CD2AC1" w:rsidP="006F65CD">
            <w:pPr>
              <w:pStyle w:val="Compact"/>
            </w:pPr>
            <w:r>
              <w:t>Cây quyết định (Decision Tree)</w:t>
            </w:r>
          </w:p>
        </w:tc>
        <w:tc>
          <w:tcPr>
            <w:tcW w:w="1928" w:type="dxa"/>
          </w:tcPr>
          <w:p w14:paraId="3A5D6286" w14:textId="77777777" w:rsidR="00CD2AC1" w:rsidRDefault="00CD2AC1" w:rsidP="006F65CD">
            <w:pPr>
              <w:pStyle w:val="Compact"/>
            </w:pPr>
            <w:r>
              <w:t>0.98</w:t>
            </w:r>
          </w:p>
        </w:tc>
        <w:tc>
          <w:tcPr>
            <w:tcW w:w="1790" w:type="dxa"/>
          </w:tcPr>
          <w:p w14:paraId="2B9980A7" w14:textId="77777777" w:rsidR="00CD2AC1" w:rsidRDefault="00CD2AC1" w:rsidP="006F65CD">
            <w:pPr>
              <w:pStyle w:val="Compact"/>
            </w:pPr>
            <w:r>
              <w:t>0.96</w:t>
            </w:r>
          </w:p>
        </w:tc>
        <w:tc>
          <w:tcPr>
            <w:tcW w:w="1239" w:type="dxa"/>
          </w:tcPr>
          <w:p w14:paraId="3AE95591" w14:textId="77777777" w:rsidR="00CD2AC1" w:rsidRDefault="00CD2AC1" w:rsidP="006F65CD">
            <w:pPr>
              <w:pStyle w:val="Compact"/>
            </w:pPr>
            <w:r>
              <w:t>0.98</w:t>
            </w:r>
          </w:p>
        </w:tc>
        <w:tc>
          <w:tcPr>
            <w:tcW w:w="1377" w:type="dxa"/>
          </w:tcPr>
          <w:p w14:paraId="24847FC8" w14:textId="77777777" w:rsidR="00CD2AC1" w:rsidRDefault="00CD2AC1" w:rsidP="006F65CD">
            <w:pPr>
              <w:pStyle w:val="Compact"/>
            </w:pPr>
            <w:r>
              <w:t>0.96</w:t>
            </w:r>
          </w:p>
        </w:tc>
      </w:tr>
      <w:tr w:rsidR="00CD2AC1" w14:paraId="4A7517B3" w14:textId="77777777" w:rsidTr="00CD2AC1">
        <w:tc>
          <w:tcPr>
            <w:tcW w:w="1584" w:type="dxa"/>
          </w:tcPr>
          <w:p w14:paraId="11C1F08A" w14:textId="77777777" w:rsidR="00CD2AC1" w:rsidRDefault="00CD2AC1" w:rsidP="006F65CD">
            <w:pPr>
              <w:pStyle w:val="Compact"/>
            </w:pPr>
            <w:r>
              <w:t>Cây quyết định Bagging (Bagging Decision Tree)</w:t>
            </w:r>
          </w:p>
        </w:tc>
        <w:tc>
          <w:tcPr>
            <w:tcW w:w="1928" w:type="dxa"/>
          </w:tcPr>
          <w:p w14:paraId="583592F5" w14:textId="77777777" w:rsidR="00CD2AC1" w:rsidRDefault="00CD2AC1" w:rsidP="006F65CD">
            <w:pPr>
              <w:pStyle w:val="Compact"/>
            </w:pPr>
            <w:r>
              <w:t>0.99</w:t>
            </w:r>
          </w:p>
        </w:tc>
        <w:tc>
          <w:tcPr>
            <w:tcW w:w="1790" w:type="dxa"/>
          </w:tcPr>
          <w:p w14:paraId="1A539D05" w14:textId="77777777" w:rsidR="00CD2AC1" w:rsidRDefault="00CD2AC1" w:rsidP="006F65CD">
            <w:pPr>
              <w:pStyle w:val="Compact"/>
            </w:pPr>
            <w:r>
              <w:t>0.98</w:t>
            </w:r>
          </w:p>
        </w:tc>
        <w:tc>
          <w:tcPr>
            <w:tcW w:w="1239" w:type="dxa"/>
          </w:tcPr>
          <w:p w14:paraId="14BB7E65" w14:textId="77777777" w:rsidR="00CD2AC1" w:rsidRDefault="00CD2AC1" w:rsidP="006F65CD">
            <w:pPr>
              <w:pStyle w:val="Compact"/>
            </w:pPr>
            <w:r>
              <w:t>0.98</w:t>
            </w:r>
          </w:p>
        </w:tc>
        <w:tc>
          <w:tcPr>
            <w:tcW w:w="1377" w:type="dxa"/>
          </w:tcPr>
          <w:p w14:paraId="77EC974B" w14:textId="77777777" w:rsidR="00CD2AC1" w:rsidRDefault="00CD2AC1" w:rsidP="006F65CD">
            <w:pPr>
              <w:pStyle w:val="Compact"/>
            </w:pPr>
            <w:r>
              <w:t>0.98</w:t>
            </w:r>
          </w:p>
        </w:tc>
      </w:tr>
      <w:tr w:rsidR="00CD2AC1" w14:paraId="54BC06BA" w14:textId="77777777" w:rsidTr="00CD2AC1">
        <w:tc>
          <w:tcPr>
            <w:tcW w:w="1584" w:type="dxa"/>
          </w:tcPr>
          <w:p w14:paraId="091B06D2" w14:textId="77777777" w:rsidR="00CD2AC1" w:rsidRDefault="00CD2AC1" w:rsidP="006F65CD">
            <w:pPr>
              <w:pStyle w:val="Compact"/>
            </w:pPr>
            <w:r>
              <w:lastRenderedPageBreak/>
              <w:t>Mạng nơ-ron (Neural Network)</w:t>
            </w:r>
          </w:p>
        </w:tc>
        <w:tc>
          <w:tcPr>
            <w:tcW w:w="1928" w:type="dxa"/>
          </w:tcPr>
          <w:p w14:paraId="6CE16321" w14:textId="77777777" w:rsidR="00CD2AC1" w:rsidRDefault="00CD2AC1" w:rsidP="006F65CD">
            <w:pPr>
              <w:pStyle w:val="Compact"/>
            </w:pPr>
            <w:r>
              <w:t>0.96</w:t>
            </w:r>
          </w:p>
        </w:tc>
        <w:tc>
          <w:tcPr>
            <w:tcW w:w="1790" w:type="dxa"/>
          </w:tcPr>
          <w:p w14:paraId="1DA4D5B6" w14:textId="77777777" w:rsidR="00CD2AC1" w:rsidRDefault="00CD2AC1" w:rsidP="006F65CD">
            <w:pPr>
              <w:pStyle w:val="Compact"/>
            </w:pPr>
            <w:r>
              <w:t>0.97</w:t>
            </w:r>
          </w:p>
        </w:tc>
        <w:tc>
          <w:tcPr>
            <w:tcW w:w="1239" w:type="dxa"/>
          </w:tcPr>
          <w:p w14:paraId="57A7702C" w14:textId="77777777" w:rsidR="00CD2AC1" w:rsidRDefault="00CD2AC1" w:rsidP="006F65CD">
            <w:pPr>
              <w:pStyle w:val="Compact"/>
            </w:pPr>
            <w:r>
              <w:t>0.97</w:t>
            </w:r>
          </w:p>
        </w:tc>
        <w:tc>
          <w:tcPr>
            <w:tcW w:w="1377" w:type="dxa"/>
          </w:tcPr>
          <w:p w14:paraId="4D8725A5" w14:textId="77777777" w:rsidR="00CD2AC1" w:rsidRDefault="00CD2AC1" w:rsidP="006F65CD">
            <w:pPr>
              <w:pStyle w:val="Compact"/>
            </w:pPr>
            <w:r>
              <w:t>0.97</w:t>
            </w:r>
          </w:p>
        </w:tc>
      </w:tr>
      <w:tr w:rsidR="00CD2AC1" w14:paraId="121583CC" w14:textId="77777777" w:rsidTr="00CD2AC1">
        <w:tc>
          <w:tcPr>
            <w:tcW w:w="1584" w:type="dxa"/>
          </w:tcPr>
          <w:p w14:paraId="4C5AFAF7" w14:textId="77777777" w:rsidR="00CD2AC1" w:rsidRDefault="00CD2AC1" w:rsidP="006F65CD">
            <w:pPr>
              <w:pStyle w:val="Compact"/>
            </w:pPr>
            <w:r>
              <w:t>Mạng nơ-ron Bagging (Bagging Neural Network)</w:t>
            </w:r>
          </w:p>
        </w:tc>
        <w:tc>
          <w:tcPr>
            <w:tcW w:w="1928" w:type="dxa"/>
          </w:tcPr>
          <w:p w14:paraId="595AB710" w14:textId="77777777" w:rsidR="00CD2AC1" w:rsidRDefault="00CD2AC1" w:rsidP="006F65CD">
            <w:pPr>
              <w:pStyle w:val="Compact"/>
            </w:pPr>
            <w:r>
              <w:t>0.99</w:t>
            </w:r>
          </w:p>
        </w:tc>
        <w:tc>
          <w:tcPr>
            <w:tcW w:w="1790" w:type="dxa"/>
          </w:tcPr>
          <w:p w14:paraId="082DB8C8" w14:textId="77777777" w:rsidR="00CD2AC1" w:rsidRDefault="00CD2AC1" w:rsidP="006F65CD">
            <w:pPr>
              <w:pStyle w:val="Compact"/>
            </w:pPr>
            <w:r>
              <w:t>0.98</w:t>
            </w:r>
          </w:p>
        </w:tc>
        <w:tc>
          <w:tcPr>
            <w:tcW w:w="1239" w:type="dxa"/>
          </w:tcPr>
          <w:p w14:paraId="5D168D92" w14:textId="77777777" w:rsidR="00CD2AC1" w:rsidRDefault="00CD2AC1" w:rsidP="006F65CD">
            <w:pPr>
              <w:pStyle w:val="Compact"/>
            </w:pPr>
            <w:r>
              <w:t>0.98</w:t>
            </w:r>
          </w:p>
        </w:tc>
        <w:tc>
          <w:tcPr>
            <w:tcW w:w="1377" w:type="dxa"/>
          </w:tcPr>
          <w:p w14:paraId="45420DBA" w14:textId="77777777" w:rsidR="00CD2AC1" w:rsidRDefault="00CD2AC1" w:rsidP="006F65CD">
            <w:pPr>
              <w:pStyle w:val="Compact"/>
            </w:pPr>
            <w:r>
              <w:t>0.98</w:t>
            </w:r>
          </w:p>
        </w:tc>
      </w:tr>
    </w:tbl>
    <w:p w14:paraId="5E6DD9D0" w14:textId="77777777" w:rsidR="00CD2AC1" w:rsidRDefault="00CD2AC1" w:rsidP="00CD2AC1">
      <w:pPr>
        <w:pStyle w:val="BodyText"/>
      </w:pPr>
      <w:r>
        <w:rPr>
          <w:b/>
          <w:bCs/>
        </w:rPr>
        <w:t>HÌNH 5.8</w:t>
      </w:r>
      <w:r>
        <w:t xml:space="preserve"> </w:t>
      </w:r>
      <w:r>
        <w:rPr>
          <w:b/>
          <w:bCs/>
        </w:rPr>
        <w:t>Xác thực chéo K-fold (KFCV).</w:t>
      </w:r>
      <w:r>
        <w:t xml:space="preserve"> (Hình minh họa độ chính xác cho từng fold trong quá trình xác thực chéo, thể hiện tính ổn định của mô hình)</w:t>
      </w:r>
    </w:p>
    <w:p w14:paraId="3749DCF3" w14:textId="77777777" w:rsidR="00CD2AC1" w:rsidRDefault="00CD2AC1" w:rsidP="00CD2AC1">
      <w:pPr>
        <w:pStyle w:val="Heading3"/>
      </w:pPr>
      <w:bookmarkStart w:id="17" w:name="kết-quả"/>
      <w:bookmarkEnd w:id="14"/>
      <w:bookmarkEnd w:id="16"/>
      <w:r>
        <w:t>5.4 KẾT QUẢ</w:t>
      </w:r>
    </w:p>
    <w:p w14:paraId="27AE2EB2" w14:textId="77777777" w:rsidR="00CD2AC1" w:rsidRDefault="00CD2AC1" w:rsidP="00CD2AC1">
      <w:pPr>
        <w:pStyle w:val="FirstParagraph"/>
      </w:pPr>
      <w:r>
        <w:t>Trong hệ thống được đề xuất, kết quả của mô hình được giải thích với tham chiếu đến các thông số đánh giá. Để phân tích hiệu quả của hệ thống, dữ liệu KFCV cũng được cung cấp [28–32]. Mô hình đạt được độ chính xác, độ nhạy và độ đặc hiệu lần lượt là 0.99, 0.98 và 0.98, và giá trị AUROC là 0.998, được coi là nằm trong số những kết quả tốt. Một thước đo khác để kiểm tra tính xác thực của mô hình, xác thực chéo 9-fold (nine-fold cross-validation), đã được thực hiện. Tập dữ liệu được chia thành 9 fold, trong đó 8 fold được sử dụng để đào tạo mô hình ML và fold còn lại được dành riêng để đánh giá mô hình.</w:t>
      </w:r>
    </w:p>
    <w:p w14:paraId="60422307" w14:textId="77777777" w:rsidR="00CD2AC1" w:rsidRDefault="00CD2AC1" w:rsidP="00CD2AC1">
      <w:pPr>
        <w:pStyle w:val="Heading3"/>
      </w:pPr>
      <w:bookmarkStart w:id="18" w:name="kết-luận"/>
      <w:bookmarkEnd w:id="17"/>
      <w:r>
        <w:t>5.5 KẾT LUẬN</w:t>
      </w:r>
    </w:p>
    <w:p w14:paraId="64469E81" w14:textId="77777777" w:rsidR="00CD2AC1" w:rsidRDefault="00CD2AC1" w:rsidP="00CD2AC1">
      <w:pPr>
        <w:pStyle w:val="FirstParagraph"/>
      </w:pPr>
      <w:r>
        <w:t>Cho đến nay, sản lượng thu được từ sản xuất cây trồng vẫn chưa đầy đủ do hiểu biết không đầy đủ về các yếu tố ảnh hưởng đến sản xuất và sự phụ thuộc vào các phương pháp canh tác thông thường. Hệ thống được đề xuất dựa trên học tập tập hợp (ensemble learning) sẽ giúp cộng đồng nông nghiệp vượt qua những thách thức tương ứng liên quan. Cuối cùng, điều này sẽ góp phần làm tăng sản lượng cây trồng, dẫn đến năng suất cao hơn. Mô hình được đề xuất đạt được độ nhạy, độ đặc hiệu, độ chính xác và AUROC lần lượt là 0.98, 0.98, 0.99 và 0.998. Trong số các mô hình được đề xuất, các mô hình tập hợp (ensemble models) có hiệu suất vượt trội so với hai mô hình bộ phân loại đơn lẻ (single-classifier models) còn lại [33–37]. Mô hình được đề xuất sẽ tiết kiệm công sức của những người làm nông nghiệp cần thiết để lựa chọn cây trồng tốt nhất, dẫn đến năng suất cao hơn một cách tự động. Tuy nhiên, cần lưu ý rằng mô hình này dựa trên các tham số hữu hạn. Tuy nhiên, có một số vấn đề có thể được giải quyết trong tương lai, chẳng hạn như xem xét các tham số khác để đào tạo mô hình và điều chỉnh các tham số khác của các mô hình được đề xuất.</w:t>
      </w:r>
    </w:p>
    <w:p w14:paraId="043BA856" w14:textId="77777777" w:rsidR="00CD2AC1" w:rsidRDefault="00CD2AC1" w:rsidP="00CD2AC1">
      <w:pPr>
        <w:pStyle w:val="BodyText"/>
      </w:pPr>
      <w:r>
        <w:rPr>
          <w:b/>
          <w:bCs/>
        </w:rPr>
        <w:t>TÀI LIỆU THAM KHẢO</w:t>
      </w:r>
    </w:p>
    <w:p w14:paraId="7FB5AD2D" w14:textId="77777777" w:rsidR="00CD2AC1" w:rsidRDefault="00CD2AC1" w:rsidP="00CD2AC1">
      <w:pPr>
        <w:pStyle w:val="BodyText"/>
      </w:pPr>
      <w:r>
        <w:t xml:space="preserve">[1] Z. Doshi, S. Nadkarni, R. Agrawal and N. Shah, “AgroConsultant: Intelligent Crop Recommendation System Using Machine Learning Algorithms,” 2018 Fourth International Conference on Computing Communication Control and Automation (ICCUBEA), Pune, India, 2018, pp. 1–6. doi: 10.1109/ICCUBEA.2018.8697349 [2] Why is topography </w:t>
      </w:r>
      <w:r>
        <w:lastRenderedPageBreak/>
        <w:t xml:space="preserve">important in agriculture. n.d. Retrieved January 23, 2023, from https://geopard.tech/blog/topography-and-nutrition-content-in-soil-and-yield/ [3] S. Veenadhari, B. Misra and C. Singh, “Machine Learning Approach for Forecasting Crop Yield Based on Climatic Parameters,” 2014 International Conference on Computer Communication and Informatics, Coimbatore, India, 2014, pp. 1–5. doi: 10.1109/ICCCI.2014.6921718 [4] A. Sharma, A. Jain, P. Gupta and V. Chowdary, “Machine Learning Applications for Precision Agriculture: A Comprehensive Review,” </w:t>
      </w:r>
      <w:r>
        <w:rPr>
          <w:i/>
          <w:iCs/>
        </w:rPr>
        <w:t>IEEE Access</w:t>
      </w:r>
      <w:r>
        <w:t>, vol. 9, pp. 4843-4873, 2021. doi: 10.1109/ACCESS.2020.3048415 [5]</w:t>
      </w:r>
      <w:r>
        <w:rPr>
          <w:i/>
          <w:iCs/>
        </w:rPr>
        <w:t>2018 Fourth International Conference on Computing Communication Control and Automation (ICCUBEA)</w:t>
      </w:r>
      <w:r>
        <w:t xml:space="preserve">. n.d. [6] S. M. Pande, P. K. Ramesh, A. Anmol, B. R. Aishwarya, K. Rohilla and K. Shaurya, “Crop Recommender System Using Machine Learning Approach,” </w:t>
      </w:r>
      <w:r>
        <w:rPr>
          <w:i/>
          <w:iCs/>
        </w:rPr>
        <w:t>2021 5th International Conference on Computing Methodologies and Communication (ICCMC)</w:t>
      </w:r>
      <w:r>
        <w:t xml:space="preserve">, Erode, India, 2021, pp. 1066-1071. doi: 10.1109/ICCMC51019.2021.9418351 [7] R. Kumar, M. P. Singh, P. Kumar and J. P. Singh, “Crop Selection Method to Maximize Crop Yield Rate Using Machine Learning Technique,” </w:t>
      </w:r>
      <w:r>
        <w:rPr>
          <w:i/>
          <w:iCs/>
        </w:rPr>
        <w:t>2015 International Conference on Smart Technologies and Management for Computing, Communication, Controls, Energy and Materials (ICSTM)</w:t>
      </w:r>
      <w:r>
        <w:t xml:space="preserve">, Avadi, India, 2015, pp. 138-145. doi: 10.1109/ICSTM.2015.7225403 [8] R. K. Rajak, A. Pawar, M. Pendke, P. Shinde, S. Rathod and A. Devare, “Crop Recommendation System to Maximize Crop Yield using Machine Learning Technique,” </w:t>
      </w:r>
      <w:r>
        <w:rPr>
          <w:i/>
          <w:iCs/>
        </w:rPr>
        <w:t>International Research Journal of Engineering and Technology</w:t>
      </w:r>
      <w:r>
        <w:t xml:space="preserve">, vol. 4, 2017. Retrieved from www.irjet.net [9] A. Savla, P. Dhawan, H. Bhadada, N. Israni, A. Mandholia and S. Bhardwaj, “Survey of Classification Algorithms for Formulating Yield Prediction Accuracy in Precision Agriculture,” </w:t>
      </w:r>
      <w:r>
        <w:rPr>
          <w:i/>
          <w:iCs/>
        </w:rPr>
        <w:t>Innovations in Information, Embedded and Communication systems (ICIIECS)</w:t>
      </w:r>
      <w:r>
        <w:t xml:space="preserve">, 2015. [10] A. T. M. Shakil Ahamed, N. T. Mahmood, N. Hossain, M. T. Kabir, K. Das, F. Rahman and R. M. Rahman, “Applying Data Mining Techniques to Predict Annual Yield of Major Crops and Recommend Planting Different Crops in Different Districts in Bangladesh,” </w:t>
      </w:r>
      <w:r>
        <w:rPr>
          <w:i/>
          <w:iCs/>
        </w:rPr>
        <w:t>(SNPD) IEEE/ACIS International</w:t>
      </w:r>
      <w:r>
        <w:t xml:space="preserve">, 2015. [11] G. Suresh, A. Senthil Kumar, S. Lekashri and R. Manikandan, “Efficient Crop Yield Recommendation System Using Machine Learning For Digital Farming,” </w:t>
      </w:r>
      <w:r>
        <w:rPr>
          <w:i/>
          <w:iCs/>
        </w:rPr>
        <w:t>International Journal of Modern Agriculture</w:t>
      </w:r>
      <w:r>
        <w:t xml:space="preserve">, vol. 10, no. 1, pp. 906-914, 2021. [12] Crop Recommendation Dataset[Kaggle. n.d. Retrieved January 23, 2023, from https://www.kaggle.com/datasets/atharvsingle/crop-recommendation-dataset [13] S. Krishnan, M. J. Franklin, K. Goldberg, J. Wang and E. Wu, “ActiveClean: An Interact Data Cleaning Framework for Modern Machine Learning,” </w:t>
      </w:r>
      <w:r>
        <w:rPr>
          <w:i/>
          <w:iCs/>
        </w:rPr>
        <w:t>Proceedings of the ACM SIGMOD International Conference on Management of Data</w:t>
      </w:r>
      <w:r>
        <w:t xml:space="preserve">, 26-June-2016, pp. 2117-2120. doi: 10.1145/2882903.2899409 [14] P. Li, X. Rao, J. Blase, Y. Zhang, X. Chu and C. Zhang, “CleanML: A Study for Evaluating the Impact of Data Cleaning on ML Classification Tasks,” </w:t>
      </w:r>
      <w:r>
        <w:rPr>
          <w:i/>
          <w:iCs/>
        </w:rPr>
        <w:t>Proceedings - International Conference on Data Engineering</w:t>
      </w:r>
      <w:r>
        <w:t xml:space="preserve">, April-2021, pp. 13-24. doi: 10.1109/ICDE51399.2021.00009 [15] C. M. Salgado, C. Azevedo, H. Proenca and S. M. Vieira, “Noise versus Outliers,” in MIT Critical Data (ed) </w:t>
      </w:r>
      <w:r>
        <w:rPr>
          <w:i/>
          <w:iCs/>
        </w:rPr>
        <w:t>Secondary Analysis of Electronic Health Records</w:t>
      </w:r>
      <w:r>
        <w:t xml:space="preserve">, Springer, Cham (CH), 2016. PMID: 31314268. [16] I. Izonin, R. Tkachenko, N. Shakhovska, B. Ilchyshyn and K. K. Singh, “A Two-Step Data Normalization Approach for Improving Classification Accuracy in the Medical Diagnosis Domain,” </w:t>
      </w:r>
      <w:r>
        <w:rPr>
          <w:i/>
          <w:iCs/>
        </w:rPr>
        <w:t>Mathematics</w:t>
      </w:r>
      <w:r>
        <w:t>, vol. 10, no. 11, 1942, 2022. [17]</w:t>
      </w:r>
      <w:r>
        <w:rPr>
          <w:i/>
          <w:iCs/>
        </w:rPr>
        <w:t>Why Use Ensemble Learning? - MachineLearningMastery.com</w:t>
      </w:r>
      <w:r>
        <w:t xml:space="preserve">. n.d. Retrieved October 5, 2023, from </w:t>
      </w:r>
      <w:r>
        <w:lastRenderedPageBreak/>
        <w:t>https://machinelearningmastery.com/why-use-ensemble-learning/ [18]</w:t>
      </w:r>
      <w:r>
        <w:rPr>
          <w:i/>
          <w:iCs/>
        </w:rPr>
        <w:t>Ensemble Learning Methods: Bagging, Boosting and Stacking.</w:t>
      </w:r>
      <w:r>
        <w:t xml:space="preserve"> n.d. Retrieved October 5, 2023, from https://www.analyticsvidhya.com/blog/2023/01/ensemble-learning-methods-bagging-boosting-and-stacking/ [19] I. D. Mienye and Y. Sun, “A Survey of Ensemble Learning: Concepts, Algorithms, Applications, and Prospects,” </w:t>
      </w:r>
      <w:r>
        <w:rPr>
          <w:i/>
          <w:iCs/>
        </w:rPr>
        <w:t>IEEE Access</w:t>
      </w:r>
      <w:r>
        <w:t xml:space="preserve">, vol. 10, pp. 99129-99149, 2022. [20] P. Yadav, </w:t>
      </w:r>
      <w:r>
        <w:rPr>
          <w:i/>
          <w:iCs/>
        </w:rPr>
        <w:t>Decision Tree in Machine Learning</w:t>
      </w:r>
      <w:r>
        <w:t xml:space="preserve">. Towards Data Science. n.d. Retrieved March 1, 2023, from https://towardsdatascience.com/decision-tree-in-machine-learning-e380942a4c96 [21] H. H. Patel and P. Prajapati, “Study and Analysis of Decision Tree Based Classification Algorithms,” </w:t>
      </w:r>
      <w:r>
        <w:rPr>
          <w:i/>
          <w:iCs/>
        </w:rPr>
        <w:t>International Journal of Computer Sciences and Engineering</w:t>
      </w:r>
      <w:r>
        <w:t xml:space="preserve">, vol. 6, no. 10, pp. 74-78, 2018. [22] P. Picton and P. Picton, </w:t>
      </w:r>
      <w:r>
        <w:rPr>
          <w:i/>
          <w:iCs/>
        </w:rPr>
        <w:t>What Is a Neural Network?</w:t>
      </w:r>
      <w:r>
        <w:t xml:space="preserve"> Macmillan Education UK, pp. 1-12, 1994. [23] A. D. Dongare, R. R. Kharde and A. D. Kachare, “Introduction to Artificial Neural Network,” </w:t>
      </w:r>
      <w:r>
        <w:rPr>
          <w:i/>
          <w:iCs/>
        </w:rPr>
        <w:t>International Journal of Engineering and Innovative Technology (IJEIT)</w:t>
      </w:r>
      <w:r>
        <w:t xml:space="preserve">, vol. 2, no. 1, pp. 189-194, 2012. [24] J. Madhuri and M. Indiramma, “Artificial Neural Networks Based Integrated Crop Recommendation System Using Soil and Climatic Parameters,” </w:t>
      </w:r>
      <w:r>
        <w:rPr>
          <w:i/>
          <w:iCs/>
        </w:rPr>
        <w:t>Indian Journal of Science And Technology Conference</w:t>
      </w:r>
      <w:r>
        <w:t xml:space="preserve">, 2021. doi: 10.17485/IJST/v14119.64 [25] Domino Data Science Dictionary. </w:t>
      </w:r>
      <w:r>
        <w:rPr>
          <w:i/>
          <w:iCs/>
        </w:rPr>
        <w:t>What Is Model Evaluation?</w:t>
      </w:r>
      <w:r>
        <w:t xml:space="preserve"> n.d. Retrieved March 4, 2023, from https://www.dominodatalab.com/data-science-dictionary/model-evaluation [26] S. Narkhede, “Understanding AUC-ROC Curve,” </w:t>
      </w:r>
      <w:r>
        <w:rPr>
          <w:i/>
          <w:iCs/>
        </w:rPr>
        <w:t>Towards Data Science</w:t>
      </w:r>
      <w:r>
        <w:t>, vol. 26, no. 1, pp. 220-227, 2018. [27]</w:t>
      </w:r>
      <w:r>
        <w:rPr>
          <w:i/>
          <w:iCs/>
        </w:rPr>
        <w:t>A Gentle Introduction to k-Fold Cross-Validation - MachineLearningMastery.com.</w:t>
      </w:r>
      <w:r>
        <w:t xml:space="preserve"> n.d. Retrieved March 4, 2023, from https://machinelearningmastery.com/k-fold-cross-validation/ [28] S. N. H. Bukhari, J. Webber and A. Mehbodniya, “Decision Tree Based Ensemble Machine Learning Model for the Prediction of Zika Virus T-Cell Epitopes as Potential Vaccine Candidates,” </w:t>
      </w:r>
      <w:r>
        <w:rPr>
          <w:i/>
          <w:iCs/>
        </w:rPr>
        <w:t>Scientific Reports</w:t>
      </w:r>
      <w:r>
        <w:t xml:space="preserve">, vol. 12, 7810, 2022, doi: 10.1038/s41598-022-11731-6 [29] G. S. Raghavendra, S. S. C. Mary, P. B. Acharjee, V. L. Varun, S. N. H. Bukhari, C. Dutta and I. A. Samori, “An Empirical Investigation in Analysing the Critical Factors of Artificial Intelligence in Influencing the Food Processing Industry: A Multivariate Analysis of Variance (MANOVA) Approach,” </w:t>
      </w:r>
      <w:r>
        <w:rPr>
          <w:i/>
          <w:iCs/>
        </w:rPr>
        <w:t>Journal of Food Quality</w:t>
      </w:r>
      <w:r>
        <w:t xml:space="preserve">, vol. 2022, Article ID 2197717, 7 pages, 2022. doi: 10.1155/2022/2197717 [30] S. N. H. Bukhari, A. Jain, E. Haq, A. Mehbodniya and J. Webber, “Ensemble Machine Learning Model to Predict SARS-CoV-2 T-Cell Epitopes as Potential Vaccine Targets,” </w:t>
      </w:r>
      <w:r>
        <w:rPr>
          <w:i/>
          <w:iCs/>
        </w:rPr>
        <w:t>Diagnostics</w:t>
      </w:r>
      <w:r>
        <w:t xml:space="preserve">, vol. 11, no. 11, p. 1990, 2021. MDPI AG. doi: 10.3390/diagnostics11111990 [31] S. L. Bangare, D. Virmani, G. R. Karetla, P. Chaudhary, H. Kaur, S. N. H. Bukhari and S. Miah, “Forecasting the Applied Deep Learning Tools in Enhancing Food Quality for Heart Related Diseases Effectively: A Study Using Structural Equation Model Analysis,” </w:t>
      </w:r>
      <w:r>
        <w:rPr>
          <w:i/>
          <w:iCs/>
        </w:rPr>
        <w:t>Journal of Food Quality</w:t>
      </w:r>
      <w:r>
        <w:t xml:space="preserve">, vol. 2022, Article ID 6987569, 8 pages, 2022. doi: 10.1155/2022/6987569 [32] C. M. Anoruo, S. N. H. Bukhari and O. K. Nwofor, “Modeling and Spatial Characterization of Aerosols at Middle East AERONET Stations,” </w:t>
      </w:r>
      <w:r>
        <w:rPr>
          <w:i/>
          <w:iCs/>
        </w:rPr>
        <w:t>Theoretical and Applied Climatology</w:t>
      </w:r>
      <w:r>
        <w:t xml:space="preserve">, vol. 152, pp. 617-625, 2023. doi: 10.1007/s00704-023-04384-6 [33] F. Masoodi, M. Quasim, S. Bukhari, S. Dixit and S. Alam, </w:t>
      </w:r>
      <w:r>
        <w:rPr>
          <w:i/>
          <w:iCs/>
        </w:rPr>
        <w:t>Applications of Machine Learning and Deep Learning on Biological Data</w:t>
      </w:r>
      <w:r>
        <w:t xml:space="preserve">. CRC Press, 2023. [34] S. N. H. Bukhari, A. Jain and E. Haq, “A Novel Ensemble Machine Learning Model for Prediction of Zika Virus T-Cell Epitopes,” in Gupta, D., Polkowski, Z., Khanna, A., Bhattacharyya, S., and Castillo, O. (eds) </w:t>
      </w:r>
      <w:r>
        <w:rPr>
          <w:i/>
          <w:iCs/>
        </w:rPr>
        <w:t xml:space="preserve">Proceedings of Data Analytics and Management. Lecture Notes on Data </w:t>
      </w:r>
      <w:r>
        <w:rPr>
          <w:i/>
          <w:iCs/>
        </w:rPr>
        <w:lastRenderedPageBreak/>
        <w:t>Engineering and Communications Technologies</w:t>
      </w:r>
      <w:r>
        <w:t xml:space="preserve">, vol. 91. Springer, Singapore. doi: 10.1007/978-981-16-6285-0_23 [35] S. N. H. Bukhari, F. Masoodi, M. A. Dar, N. I. Wani, A. Sajad and G. Hussain, “Prediction of Erythemato-Squamous Diseases Using Machine Learning,” in </w:t>
      </w:r>
      <w:r>
        <w:rPr>
          <w:i/>
          <w:iCs/>
        </w:rPr>
        <w:t>Auerbach Publications eBooks</w:t>
      </w:r>
      <w:r>
        <w:t xml:space="preserve">, pp. 87-96, 2023. doi: 10.1201/9781003328780-6 [36] S. N. H. Bukhari, A. Jain, E. Haq, A. Mehbodniya and J. Webber, “Machine Learning Techniques for the Prediction of B-Cell and T-Cell Epitopes as Potential Vaccine Targets with a Specific Focus on SARS-CoV-2 Pathogen: A Review,” </w:t>
      </w:r>
      <w:r>
        <w:rPr>
          <w:i/>
          <w:iCs/>
        </w:rPr>
        <w:t>Pathogens</w:t>
      </w:r>
      <w:r>
        <w:t xml:space="preserve">, vol. 11, no. 2, p. 146, 2022. MDPI AG. doi: 10.3390/pathogens11020146 [37] S. Nisar, H. Bukhari and M. A. Dar, “Using Random Forest to Predict T-Cell Epitopes of Dengue Virus,” </w:t>
      </w:r>
      <w:r>
        <w:rPr>
          <w:i/>
          <w:iCs/>
        </w:rPr>
        <w:t>Advances and Applications in Mathematical Sciences</w:t>
      </w:r>
      <w:r>
        <w:t>, vol. 20, no. 11, pp. 2543-2547, 2021.</w:t>
      </w:r>
    </w:p>
    <w:bookmarkEnd w:id="18"/>
    <w:p w14:paraId="1F819B26" w14:textId="77777777" w:rsidR="00CD2AC1" w:rsidRDefault="00CD2AC1">
      <w:pPr>
        <w:pStyle w:val="BodyText"/>
      </w:pPr>
    </w:p>
    <w:sectPr w:rsidR="00CD2A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604F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562B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6462953A"/>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1176072426">
    <w:abstractNumId w:val="0"/>
  </w:num>
  <w:num w:numId="2" w16cid:durableId="1062994060">
    <w:abstractNumId w:val="1"/>
  </w:num>
  <w:num w:numId="3" w16cid:durableId="654451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412E1"/>
    <w:rsid w:val="002F523A"/>
    <w:rsid w:val="0032462E"/>
    <w:rsid w:val="00551220"/>
    <w:rsid w:val="00772C9C"/>
    <w:rsid w:val="009412E1"/>
    <w:rsid w:val="00CD2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FFA9"/>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6250</Words>
  <Characters>29688</Characters>
  <Application>Microsoft Office Word</Application>
  <DocSecurity>0</DocSecurity>
  <Lines>539</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2025-11-02T04:21:00Z</dcterms:created>
  <dcterms:modified xsi:type="dcterms:W3CDTF">2025-11-04T09:29:00Z</dcterms:modified>
</cp:coreProperties>
</file>