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Title"/>
        <w:numPr>
          <w:ilvl w:val="0"/>
          <w:numId w:val="1"/>
        </w:numPr>
        <w:tabs>
          <w:tab w:pos="457" w:val="left" w:leader="none"/>
        </w:tabs>
        <w:spacing w:line="252" w:lineRule="auto" w:before="125" w:after="0"/>
        <w:ind w:left="104" w:right="2306" w:firstLine="0"/>
        <w:jc w:val="left"/>
      </w:pPr>
      <w:r>
        <w:rPr>
          <w:color w:val="800080"/>
        </w:rPr>
        <w:t>MARKET</w:t>
      </w:r>
      <w:r>
        <w:rPr>
          <w:color w:val="800080"/>
          <w:spacing w:val="-30"/>
        </w:rPr>
        <w:t> </w:t>
      </w:r>
      <w:r>
        <w:rPr>
          <w:color w:val="800080"/>
        </w:rPr>
        <w:t>SEGMENTATION</w:t>
      </w:r>
      <w:r>
        <w:rPr>
          <w:color w:val="800080"/>
          <w:spacing w:val="-29"/>
        </w:rPr>
        <w:t> </w:t>
      </w:r>
      <w:r>
        <w:rPr>
          <w:color w:val="800080"/>
        </w:rPr>
        <w:t>USING CLUSTERING ALGORITHMS</w:t>
      </w:r>
    </w:p>
    <w:p>
      <w:pPr>
        <w:pStyle w:val="BodyText"/>
        <w:spacing w:before="1"/>
        <w:ind w:left="0"/>
        <w:rPr>
          <w:b/>
          <w:sz w:val="50"/>
        </w:rPr>
      </w:pPr>
    </w:p>
    <w:p>
      <w:pPr>
        <w:pStyle w:val="ListParagraph"/>
        <w:numPr>
          <w:ilvl w:val="1"/>
          <w:numId w:val="1"/>
        </w:numPr>
        <w:tabs>
          <w:tab w:pos="1034" w:val="left" w:leader="none"/>
        </w:tabs>
        <w:spacing w:line="240" w:lineRule="auto" w:before="1" w:after="0"/>
        <w:ind w:left="1033" w:right="0" w:hanging="424"/>
        <w:jc w:val="left"/>
        <w:rPr>
          <w:sz w:val="25"/>
        </w:rPr>
      </w:pPr>
      <w:r>
        <w:rPr>
          <w:color w:val="184866"/>
          <w:sz w:val="25"/>
          <w:u w:val="thick" w:color="184866"/>
        </w:rPr>
        <w:t>Se</w:t>
      </w:r>
      <w:r>
        <w:rPr>
          <w:color w:val="184866"/>
          <w:sz w:val="25"/>
        </w:rPr>
        <w:t>g</w:t>
      </w:r>
      <w:r>
        <w:rPr>
          <w:color w:val="184866"/>
          <w:sz w:val="25"/>
          <w:u w:val="thick" w:color="184866"/>
        </w:rPr>
        <w:t>menting</w:t>
      </w:r>
      <w:r>
        <w:rPr>
          <w:color w:val="184866"/>
          <w:spacing w:val="13"/>
          <w:sz w:val="25"/>
          <w:u w:val="thick" w:color="184866"/>
        </w:rPr>
        <w:t> </w:t>
      </w:r>
      <w:r>
        <w:rPr>
          <w:color w:val="184866"/>
          <w:spacing w:val="-2"/>
          <w:sz w:val="25"/>
          <w:u w:val="thick" w:color="184866"/>
        </w:rPr>
        <w:t>Customers</w:t>
      </w:r>
    </w:p>
    <w:p>
      <w:pPr>
        <w:pStyle w:val="BodyText"/>
        <w:ind w:left="0"/>
        <w:rPr>
          <w:sz w:val="28"/>
        </w:rPr>
      </w:pPr>
    </w:p>
    <w:p>
      <w:pPr>
        <w:pStyle w:val="BodyText"/>
        <w:spacing w:before="11"/>
        <w:ind w:left="0"/>
        <w:rPr>
          <w:sz w:val="22"/>
        </w:rPr>
      </w:pPr>
    </w:p>
    <w:p>
      <w:pPr>
        <w:pStyle w:val="ListParagraph"/>
        <w:numPr>
          <w:ilvl w:val="2"/>
          <w:numId w:val="1"/>
        </w:numPr>
        <w:tabs>
          <w:tab w:pos="1752" w:val="left" w:leader="none"/>
        </w:tabs>
        <w:spacing w:line="240" w:lineRule="auto" w:before="0" w:after="0"/>
        <w:ind w:left="1751" w:right="0" w:hanging="635"/>
        <w:jc w:val="left"/>
        <w:rPr>
          <w:sz w:val="25"/>
        </w:rPr>
      </w:pPr>
      <w:r>
        <w:rPr>
          <w:color w:val="184866"/>
          <w:sz w:val="25"/>
          <w:u w:val="thick" w:color="184866"/>
        </w:rPr>
        <w:t>Basis</w:t>
      </w:r>
      <w:r>
        <w:rPr>
          <w:color w:val="184866"/>
          <w:spacing w:val="4"/>
          <w:sz w:val="25"/>
          <w:u w:val="thick" w:color="184866"/>
        </w:rPr>
        <w:t> </w:t>
      </w:r>
      <w:r>
        <w:rPr>
          <w:color w:val="184866"/>
          <w:sz w:val="25"/>
          <w:u w:val="thick" w:color="184866"/>
        </w:rPr>
        <w:t>of</w:t>
      </w:r>
      <w:r>
        <w:rPr>
          <w:color w:val="184866"/>
          <w:spacing w:val="4"/>
          <w:sz w:val="25"/>
          <w:u w:val="thick" w:color="184866"/>
        </w:rPr>
        <w:t> </w:t>
      </w:r>
      <w:r>
        <w:rPr>
          <w:color w:val="184866"/>
          <w:spacing w:val="-2"/>
          <w:sz w:val="25"/>
          <w:u w:val="thick" w:color="184866"/>
        </w:rPr>
        <w:t>Se</w:t>
      </w:r>
      <w:r>
        <w:rPr>
          <w:color w:val="184866"/>
          <w:spacing w:val="-2"/>
          <w:sz w:val="25"/>
        </w:rPr>
        <w:t>g</w:t>
      </w:r>
      <w:r>
        <w:rPr>
          <w:color w:val="184866"/>
          <w:spacing w:val="-2"/>
          <w:sz w:val="25"/>
          <w:u w:val="thick" w:color="184866"/>
        </w:rPr>
        <w:t>mentation</w:t>
      </w:r>
    </w:p>
    <w:p>
      <w:pPr>
        <w:pStyle w:val="BodyText"/>
        <w:ind w:left="0"/>
        <w:rPr>
          <w:sz w:val="28"/>
        </w:rPr>
      </w:pPr>
    </w:p>
    <w:p>
      <w:pPr>
        <w:pStyle w:val="ListParagraph"/>
        <w:numPr>
          <w:ilvl w:val="1"/>
          <w:numId w:val="1"/>
        </w:numPr>
        <w:tabs>
          <w:tab w:pos="1030" w:val="left" w:leader="none"/>
        </w:tabs>
        <w:spacing w:line="240" w:lineRule="auto" w:before="201" w:after="0"/>
        <w:ind w:left="1029" w:right="0" w:hanging="420"/>
        <w:jc w:val="left"/>
        <w:rPr>
          <w:sz w:val="25"/>
        </w:rPr>
      </w:pPr>
      <w:r>
        <w:rPr>
          <w:color w:val="184866"/>
          <w:sz w:val="25"/>
          <w:u w:val="thick" w:color="184866"/>
        </w:rPr>
        <w:t>Tar</w:t>
      </w:r>
      <w:r>
        <w:rPr>
          <w:color w:val="184866"/>
          <w:sz w:val="25"/>
        </w:rPr>
        <w:t>g</w:t>
      </w:r>
      <w:r>
        <w:rPr>
          <w:color w:val="184866"/>
          <w:sz w:val="25"/>
          <w:u w:val="thick" w:color="184866"/>
        </w:rPr>
        <w:t>eting</w:t>
      </w:r>
      <w:r>
        <w:rPr>
          <w:color w:val="184866"/>
          <w:spacing w:val="-5"/>
          <w:sz w:val="25"/>
          <w:u w:val="thick" w:color="184866"/>
        </w:rPr>
        <w:t> </w:t>
      </w:r>
      <w:r>
        <w:rPr>
          <w:color w:val="184866"/>
          <w:sz w:val="25"/>
          <w:u w:val="thick" w:color="184866"/>
        </w:rPr>
        <w:t>Potential</w:t>
      </w:r>
      <w:r>
        <w:rPr>
          <w:color w:val="184866"/>
          <w:spacing w:val="-4"/>
          <w:sz w:val="25"/>
          <w:u w:val="thick" w:color="184866"/>
        </w:rPr>
        <w:t> </w:t>
      </w:r>
      <w:r>
        <w:rPr>
          <w:color w:val="184866"/>
          <w:spacing w:val="-2"/>
          <w:sz w:val="25"/>
          <w:u w:val="thick" w:color="184866"/>
        </w:rPr>
        <w:t>Customers</w:t>
      </w:r>
    </w:p>
    <w:p>
      <w:pPr>
        <w:pStyle w:val="BodyText"/>
        <w:spacing w:before="5"/>
        <w:ind w:left="0"/>
        <w:rPr>
          <w:sz w:val="23"/>
        </w:rPr>
      </w:pPr>
    </w:p>
    <w:p>
      <w:pPr>
        <w:pStyle w:val="ListParagraph"/>
        <w:numPr>
          <w:ilvl w:val="1"/>
          <w:numId w:val="1"/>
        </w:numPr>
        <w:tabs>
          <w:tab w:pos="1034" w:val="left" w:leader="none"/>
        </w:tabs>
        <w:spacing w:line="240" w:lineRule="auto" w:before="1" w:after="0"/>
        <w:ind w:left="1033" w:right="0" w:hanging="424"/>
        <w:jc w:val="left"/>
        <w:rPr>
          <w:sz w:val="25"/>
        </w:rPr>
      </w:pPr>
      <w:r>
        <w:rPr>
          <w:color w:val="184866"/>
          <w:sz w:val="25"/>
          <w:u w:val="thick" w:color="184866"/>
        </w:rPr>
        <w:t>Positionin</w:t>
      </w:r>
      <w:r>
        <w:rPr>
          <w:color w:val="184866"/>
          <w:sz w:val="25"/>
        </w:rPr>
        <w:t>g</w:t>
      </w:r>
      <w:r>
        <w:rPr>
          <w:color w:val="184866"/>
          <w:spacing w:val="7"/>
          <w:sz w:val="25"/>
        </w:rPr>
        <w:t> </w:t>
      </w:r>
      <w:r>
        <w:rPr>
          <w:color w:val="184866"/>
          <w:sz w:val="25"/>
          <w:u w:val="thick" w:color="184866"/>
        </w:rPr>
        <w:t>the</w:t>
      </w:r>
      <w:r>
        <w:rPr>
          <w:color w:val="184866"/>
          <w:spacing w:val="8"/>
          <w:sz w:val="25"/>
          <w:u w:val="thick" w:color="184866"/>
        </w:rPr>
        <w:t> </w:t>
      </w:r>
      <w:r>
        <w:rPr>
          <w:color w:val="184866"/>
          <w:sz w:val="25"/>
          <w:u w:val="thick" w:color="184866"/>
        </w:rPr>
        <w:t>Product</w:t>
      </w:r>
      <w:r>
        <w:rPr>
          <w:color w:val="184866"/>
          <w:spacing w:val="8"/>
          <w:sz w:val="25"/>
          <w:u w:val="thick" w:color="184866"/>
        </w:rPr>
        <w:t> </w:t>
      </w:r>
      <w:r>
        <w:rPr>
          <w:color w:val="184866"/>
          <w:sz w:val="25"/>
          <w:u w:val="thick" w:color="184866"/>
        </w:rPr>
        <w:t>in</w:t>
      </w:r>
      <w:r>
        <w:rPr>
          <w:color w:val="184866"/>
          <w:spacing w:val="8"/>
          <w:sz w:val="25"/>
          <w:u w:val="thick" w:color="184866"/>
        </w:rPr>
        <w:t> </w:t>
      </w:r>
      <w:r>
        <w:rPr>
          <w:color w:val="184866"/>
          <w:sz w:val="25"/>
          <w:u w:val="thick" w:color="184866"/>
        </w:rPr>
        <w:t>Customers’</w:t>
      </w:r>
      <w:r>
        <w:rPr>
          <w:color w:val="184866"/>
          <w:spacing w:val="-2"/>
          <w:sz w:val="25"/>
          <w:u w:val="thick" w:color="184866"/>
        </w:rPr>
        <w:t> Minds</w:t>
      </w:r>
    </w:p>
    <w:p>
      <w:pPr>
        <w:pStyle w:val="BodyText"/>
        <w:spacing w:before="5"/>
        <w:ind w:left="0"/>
        <w:rPr>
          <w:sz w:val="23"/>
        </w:rPr>
      </w:pPr>
    </w:p>
    <w:p>
      <w:pPr>
        <w:pStyle w:val="ListParagraph"/>
        <w:numPr>
          <w:ilvl w:val="1"/>
          <w:numId w:val="1"/>
        </w:numPr>
        <w:tabs>
          <w:tab w:pos="1034" w:val="left" w:leader="none"/>
        </w:tabs>
        <w:spacing w:line="240" w:lineRule="auto" w:before="0" w:after="0"/>
        <w:ind w:left="1033" w:right="0" w:hanging="424"/>
        <w:jc w:val="left"/>
        <w:rPr>
          <w:sz w:val="25"/>
        </w:rPr>
      </w:pPr>
      <w:r>
        <w:rPr>
          <w:color w:val="184866"/>
          <w:sz w:val="25"/>
          <w:u w:val="thick" w:color="184866"/>
        </w:rPr>
        <w:t>Data-Driven</w:t>
      </w:r>
      <w:r>
        <w:rPr>
          <w:color w:val="184866"/>
          <w:spacing w:val="13"/>
          <w:sz w:val="25"/>
          <w:u w:val="thick" w:color="184866"/>
        </w:rPr>
        <w:t> </w:t>
      </w:r>
      <w:r>
        <w:rPr>
          <w:color w:val="184866"/>
          <w:spacing w:val="-2"/>
          <w:sz w:val="25"/>
          <w:u w:val="thick" w:color="184866"/>
        </w:rPr>
        <w:t>Se</w:t>
      </w:r>
      <w:r>
        <w:rPr>
          <w:color w:val="184866"/>
          <w:spacing w:val="-2"/>
          <w:sz w:val="25"/>
        </w:rPr>
        <w:t>g</w:t>
      </w:r>
      <w:r>
        <w:rPr>
          <w:color w:val="184866"/>
          <w:spacing w:val="-2"/>
          <w:sz w:val="25"/>
          <w:u w:val="thick" w:color="184866"/>
        </w:rPr>
        <w:t>mentation</w:t>
      </w:r>
    </w:p>
    <w:p>
      <w:pPr>
        <w:pStyle w:val="BodyText"/>
        <w:ind w:left="0"/>
        <w:rPr>
          <w:sz w:val="28"/>
        </w:rPr>
      </w:pPr>
    </w:p>
    <w:p>
      <w:pPr>
        <w:pStyle w:val="BodyText"/>
        <w:ind w:left="0"/>
        <w:rPr>
          <w:sz w:val="23"/>
        </w:rPr>
      </w:pPr>
    </w:p>
    <w:p>
      <w:pPr>
        <w:pStyle w:val="ListParagraph"/>
        <w:numPr>
          <w:ilvl w:val="2"/>
          <w:numId w:val="1"/>
        </w:numPr>
        <w:tabs>
          <w:tab w:pos="1752" w:val="left" w:leader="none"/>
        </w:tabs>
        <w:spacing w:line="240" w:lineRule="auto" w:before="0" w:after="0"/>
        <w:ind w:left="1751" w:right="0" w:hanging="635"/>
        <w:jc w:val="left"/>
        <w:rPr>
          <w:sz w:val="25"/>
        </w:rPr>
      </w:pPr>
      <w:r>
        <w:rPr>
          <w:color w:val="184866"/>
          <w:sz w:val="25"/>
          <w:u w:val="thick" w:color="184866"/>
        </w:rPr>
        <w:t>Behavioral</w:t>
      </w:r>
      <w:r>
        <w:rPr>
          <w:color w:val="184866"/>
          <w:spacing w:val="11"/>
          <w:sz w:val="25"/>
          <w:u w:val="thick" w:color="184866"/>
        </w:rPr>
        <w:t> </w:t>
      </w:r>
      <w:r>
        <w:rPr>
          <w:color w:val="184866"/>
          <w:spacing w:val="-2"/>
          <w:sz w:val="25"/>
          <w:u w:val="thick" w:color="184866"/>
        </w:rPr>
        <w:t>Se</w:t>
      </w:r>
      <w:r>
        <w:rPr>
          <w:color w:val="184866"/>
          <w:spacing w:val="-2"/>
          <w:sz w:val="25"/>
        </w:rPr>
        <w:t>g</w:t>
      </w:r>
      <w:r>
        <w:rPr>
          <w:color w:val="184866"/>
          <w:spacing w:val="-2"/>
          <w:sz w:val="25"/>
          <w:u w:val="thick" w:color="184866"/>
        </w:rPr>
        <w:t>mentation</w:t>
      </w:r>
    </w:p>
    <w:p>
      <w:pPr>
        <w:pStyle w:val="BodyText"/>
        <w:spacing w:before="5"/>
        <w:ind w:left="0"/>
        <w:rPr>
          <w:sz w:val="23"/>
        </w:rPr>
      </w:pPr>
    </w:p>
    <w:p>
      <w:pPr>
        <w:pStyle w:val="ListParagraph"/>
        <w:numPr>
          <w:ilvl w:val="2"/>
          <w:numId w:val="1"/>
        </w:numPr>
        <w:tabs>
          <w:tab w:pos="1752" w:val="left" w:leader="none"/>
        </w:tabs>
        <w:spacing w:line="240" w:lineRule="auto" w:before="0" w:after="0"/>
        <w:ind w:left="1751" w:right="0" w:hanging="635"/>
        <w:jc w:val="left"/>
        <w:rPr>
          <w:sz w:val="25"/>
        </w:rPr>
      </w:pPr>
      <w:r>
        <w:rPr>
          <w:color w:val="184866"/>
          <w:sz w:val="25"/>
          <w:u w:val="thick" w:color="184866"/>
        </w:rPr>
        <w:t>D</w:t>
      </w:r>
      <w:r>
        <w:rPr>
          <w:color w:val="184866"/>
          <w:sz w:val="25"/>
        </w:rPr>
        <w:t>y</w:t>
      </w:r>
      <w:r>
        <w:rPr>
          <w:color w:val="184866"/>
          <w:sz w:val="25"/>
          <w:u w:val="thick" w:color="184866"/>
        </w:rPr>
        <w:t>namic</w:t>
      </w:r>
      <w:r>
        <w:rPr>
          <w:color w:val="184866"/>
          <w:spacing w:val="9"/>
          <w:sz w:val="25"/>
          <w:u w:val="thick" w:color="184866"/>
        </w:rPr>
        <w:t> </w:t>
      </w:r>
      <w:r>
        <w:rPr>
          <w:color w:val="184866"/>
          <w:spacing w:val="-2"/>
          <w:sz w:val="25"/>
          <w:u w:val="thick" w:color="184866"/>
        </w:rPr>
        <w:t>Segmentation</w:t>
      </w:r>
    </w:p>
    <w:p>
      <w:pPr>
        <w:pStyle w:val="BodyText"/>
        <w:spacing w:before="5"/>
        <w:ind w:left="0"/>
        <w:rPr>
          <w:sz w:val="23"/>
        </w:rPr>
      </w:pPr>
    </w:p>
    <w:p>
      <w:pPr>
        <w:pStyle w:val="ListParagraph"/>
        <w:numPr>
          <w:ilvl w:val="2"/>
          <w:numId w:val="1"/>
        </w:numPr>
        <w:tabs>
          <w:tab w:pos="1752" w:val="left" w:leader="none"/>
        </w:tabs>
        <w:spacing w:line="240" w:lineRule="auto" w:before="1" w:after="0"/>
        <w:ind w:left="1751" w:right="0" w:hanging="635"/>
        <w:jc w:val="left"/>
        <w:rPr>
          <w:sz w:val="25"/>
        </w:rPr>
      </w:pPr>
      <w:r>
        <w:rPr>
          <w:color w:val="184866"/>
          <w:spacing w:val="-2"/>
          <w:sz w:val="25"/>
          <w:u w:val="thick" w:color="184866"/>
        </w:rPr>
        <w:t>Microse</w:t>
      </w:r>
      <w:r>
        <w:rPr>
          <w:color w:val="184866"/>
          <w:spacing w:val="-2"/>
          <w:sz w:val="25"/>
        </w:rPr>
        <w:t>g</w:t>
      </w:r>
      <w:r>
        <w:rPr>
          <w:color w:val="184866"/>
          <w:spacing w:val="-2"/>
          <w:sz w:val="25"/>
          <w:u w:val="thick" w:color="184866"/>
        </w:rPr>
        <w:t>ments</w:t>
      </w:r>
    </w:p>
    <w:p>
      <w:pPr>
        <w:pStyle w:val="BodyText"/>
        <w:ind w:left="0"/>
        <w:rPr>
          <w:sz w:val="28"/>
        </w:rPr>
      </w:pPr>
    </w:p>
    <w:p>
      <w:pPr>
        <w:pStyle w:val="ListParagraph"/>
        <w:numPr>
          <w:ilvl w:val="1"/>
          <w:numId w:val="1"/>
        </w:numPr>
        <w:tabs>
          <w:tab w:pos="1034" w:val="left" w:leader="none"/>
        </w:tabs>
        <w:spacing w:line="240" w:lineRule="auto" w:before="201" w:after="0"/>
        <w:ind w:left="1033" w:right="0" w:hanging="424"/>
        <w:jc w:val="left"/>
        <w:rPr>
          <w:sz w:val="25"/>
        </w:rPr>
      </w:pPr>
      <w:r>
        <w:rPr>
          <w:color w:val="184866"/>
          <w:sz w:val="25"/>
          <w:u w:val="thick" w:color="184866"/>
        </w:rPr>
        <w:t>Clusterin</w:t>
      </w:r>
      <w:r>
        <w:rPr>
          <w:color w:val="184866"/>
          <w:sz w:val="25"/>
        </w:rPr>
        <w:t>g</w:t>
      </w:r>
      <w:r>
        <w:rPr>
          <w:color w:val="184866"/>
          <w:spacing w:val="-7"/>
          <w:sz w:val="25"/>
        </w:rPr>
        <w:t> </w:t>
      </w:r>
      <w:r>
        <w:rPr>
          <w:color w:val="184866"/>
          <w:sz w:val="25"/>
          <w:u w:val="thick" w:color="184866"/>
        </w:rPr>
        <w:t>Algorithms</w:t>
      </w:r>
      <w:r>
        <w:rPr>
          <w:color w:val="184866"/>
          <w:spacing w:val="9"/>
          <w:sz w:val="25"/>
          <w:u w:val="thick" w:color="184866"/>
        </w:rPr>
        <w:t> </w:t>
      </w:r>
      <w:r>
        <w:rPr>
          <w:color w:val="184866"/>
          <w:sz w:val="25"/>
          <w:u w:val="thick" w:color="184866"/>
        </w:rPr>
        <w:t>for</w:t>
      </w:r>
      <w:r>
        <w:rPr>
          <w:color w:val="184866"/>
          <w:spacing w:val="9"/>
          <w:sz w:val="25"/>
          <w:u w:val="thick" w:color="184866"/>
        </w:rPr>
        <w:t> </w:t>
      </w:r>
      <w:r>
        <w:rPr>
          <w:color w:val="184866"/>
          <w:spacing w:val="-2"/>
          <w:sz w:val="25"/>
          <w:u w:val="thick" w:color="184866"/>
        </w:rPr>
        <w:t>Segmentation</w:t>
      </w:r>
    </w:p>
    <w:p>
      <w:pPr>
        <w:pStyle w:val="BodyText"/>
        <w:ind w:left="0"/>
        <w:rPr>
          <w:sz w:val="28"/>
        </w:rPr>
      </w:pPr>
    </w:p>
    <w:p>
      <w:pPr>
        <w:pStyle w:val="BodyText"/>
        <w:ind w:left="0"/>
        <w:rPr>
          <w:sz w:val="23"/>
        </w:rPr>
      </w:pPr>
    </w:p>
    <w:p>
      <w:pPr>
        <w:pStyle w:val="ListParagraph"/>
        <w:numPr>
          <w:ilvl w:val="2"/>
          <w:numId w:val="1"/>
        </w:numPr>
        <w:tabs>
          <w:tab w:pos="1747" w:val="left" w:leader="none"/>
        </w:tabs>
        <w:spacing w:line="240" w:lineRule="auto" w:before="0" w:after="0"/>
        <w:ind w:left="1746" w:right="0" w:hanging="630"/>
        <w:jc w:val="left"/>
        <w:rPr>
          <w:sz w:val="25"/>
        </w:rPr>
      </w:pPr>
      <w:r>
        <w:rPr>
          <w:color w:val="184866"/>
          <w:sz w:val="25"/>
          <w:u w:val="thick" w:color="184866"/>
        </w:rPr>
        <w:t>The</w:t>
      </w:r>
      <w:r>
        <w:rPr>
          <w:color w:val="184866"/>
          <w:spacing w:val="8"/>
          <w:sz w:val="25"/>
          <w:u w:val="thick" w:color="184866"/>
        </w:rPr>
        <w:t> </w:t>
      </w:r>
      <w:r>
        <w:rPr>
          <w:color w:val="184866"/>
          <w:sz w:val="25"/>
          <w:u w:val="thick" w:color="184866"/>
        </w:rPr>
        <w:t>Relationship</w:t>
      </w:r>
      <w:r>
        <w:rPr>
          <w:color w:val="184866"/>
          <w:spacing w:val="8"/>
          <w:sz w:val="25"/>
          <w:u w:val="thick" w:color="184866"/>
        </w:rPr>
        <w:t> </w:t>
      </w:r>
      <w:r>
        <w:rPr>
          <w:color w:val="184866"/>
          <w:sz w:val="25"/>
          <w:u w:val="thick" w:color="184866"/>
        </w:rPr>
        <w:t>Between</w:t>
      </w:r>
      <w:r>
        <w:rPr>
          <w:color w:val="184866"/>
          <w:spacing w:val="9"/>
          <w:sz w:val="25"/>
          <w:u w:val="thick" w:color="184866"/>
        </w:rPr>
        <w:t> </w:t>
      </w:r>
      <w:r>
        <w:rPr>
          <w:color w:val="184866"/>
          <w:sz w:val="25"/>
          <w:u w:val="thick" w:color="184866"/>
        </w:rPr>
        <w:t>Distance</w:t>
      </w:r>
      <w:r>
        <w:rPr>
          <w:color w:val="184866"/>
          <w:spacing w:val="8"/>
          <w:sz w:val="25"/>
          <w:u w:val="thick" w:color="184866"/>
        </w:rPr>
        <w:t> </w:t>
      </w:r>
      <w:r>
        <w:rPr>
          <w:color w:val="184866"/>
          <w:sz w:val="25"/>
          <w:u w:val="thick" w:color="184866"/>
        </w:rPr>
        <w:t>and</w:t>
      </w:r>
      <w:r>
        <w:rPr>
          <w:color w:val="184866"/>
          <w:spacing w:val="8"/>
          <w:sz w:val="25"/>
          <w:u w:val="thick" w:color="184866"/>
        </w:rPr>
        <w:t> </w:t>
      </w:r>
      <w:r>
        <w:rPr>
          <w:color w:val="184866"/>
          <w:spacing w:val="-2"/>
          <w:sz w:val="25"/>
          <w:u w:val="thick" w:color="184866"/>
        </w:rPr>
        <w:t>Similarity</w:t>
      </w:r>
    </w:p>
    <w:p>
      <w:pPr>
        <w:pStyle w:val="BodyText"/>
        <w:spacing w:before="5"/>
        <w:ind w:left="0"/>
        <w:rPr>
          <w:sz w:val="23"/>
        </w:rPr>
      </w:pPr>
    </w:p>
    <w:p>
      <w:pPr>
        <w:pStyle w:val="ListParagraph"/>
        <w:numPr>
          <w:ilvl w:val="2"/>
          <w:numId w:val="1"/>
        </w:numPr>
        <w:tabs>
          <w:tab w:pos="1747" w:val="left" w:leader="none"/>
        </w:tabs>
        <w:spacing w:line="240" w:lineRule="auto" w:before="0" w:after="0"/>
        <w:ind w:left="1746" w:right="0" w:hanging="630"/>
        <w:jc w:val="left"/>
        <w:rPr>
          <w:sz w:val="25"/>
        </w:rPr>
      </w:pPr>
      <w:r>
        <w:rPr>
          <w:color w:val="184866"/>
          <w:sz w:val="25"/>
          <w:u w:val="thick" w:color="184866"/>
        </w:rPr>
        <w:t>The</w:t>
      </w:r>
      <w:r>
        <w:rPr>
          <w:color w:val="184866"/>
          <w:spacing w:val="7"/>
          <w:sz w:val="25"/>
          <w:u w:val="thick" w:color="184866"/>
        </w:rPr>
        <w:t> </w:t>
      </w:r>
      <w:r>
        <w:rPr>
          <w:color w:val="184866"/>
          <w:sz w:val="25"/>
          <w:u w:val="thick" w:color="184866"/>
        </w:rPr>
        <w:t>k-Means</w:t>
      </w:r>
      <w:r>
        <w:rPr>
          <w:color w:val="184866"/>
          <w:spacing w:val="-8"/>
          <w:sz w:val="25"/>
          <w:u w:val="thick" w:color="184866"/>
        </w:rPr>
        <w:t> </w:t>
      </w:r>
      <w:r>
        <w:rPr>
          <w:color w:val="184866"/>
          <w:spacing w:val="-2"/>
          <w:sz w:val="25"/>
          <w:u w:val="thick" w:color="184866"/>
        </w:rPr>
        <w:t>Al</w:t>
      </w:r>
      <w:r>
        <w:rPr>
          <w:color w:val="184866"/>
          <w:spacing w:val="-2"/>
          <w:sz w:val="25"/>
        </w:rPr>
        <w:t>g</w:t>
      </w:r>
      <w:r>
        <w:rPr>
          <w:color w:val="184866"/>
          <w:spacing w:val="-2"/>
          <w:sz w:val="25"/>
          <w:u w:val="thick" w:color="184866"/>
        </w:rPr>
        <w:t>orithm</w:t>
      </w:r>
    </w:p>
    <w:p>
      <w:pPr>
        <w:pStyle w:val="BodyText"/>
        <w:spacing w:before="5"/>
        <w:ind w:left="0"/>
        <w:rPr>
          <w:sz w:val="23"/>
        </w:rPr>
      </w:pPr>
    </w:p>
    <w:p>
      <w:pPr>
        <w:pStyle w:val="ListParagraph"/>
        <w:numPr>
          <w:ilvl w:val="2"/>
          <w:numId w:val="1"/>
        </w:numPr>
        <w:tabs>
          <w:tab w:pos="1747" w:val="left" w:leader="none"/>
        </w:tabs>
        <w:spacing w:line="240" w:lineRule="auto" w:before="0" w:after="0"/>
        <w:ind w:left="1746" w:right="0" w:hanging="630"/>
        <w:jc w:val="left"/>
        <w:rPr>
          <w:sz w:val="25"/>
        </w:rPr>
      </w:pPr>
      <w:r>
        <w:rPr>
          <w:color w:val="184866"/>
          <w:sz w:val="25"/>
          <w:u w:val="thick" w:color="184866"/>
        </w:rPr>
        <w:t>The</w:t>
      </w:r>
      <w:r>
        <w:rPr>
          <w:color w:val="184866"/>
          <w:spacing w:val="8"/>
          <w:sz w:val="25"/>
          <w:u w:val="thick" w:color="184866"/>
        </w:rPr>
        <w:t> </w:t>
      </w:r>
      <w:r>
        <w:rPr>
          <w:color w:val="184866"/>
          <w:sz w:val="25"/>
          <w:u w:val="thick" w:color="184866"/>
        </w:rPr>
        <w:t>k-Medoid</w:t>
      </w:r>
      <w:r>
        <w:rPr>
          <w:color w:val="184866"/>
          <w:spacing w:val="-8"/>
          <w:sz w:val="25"/>
          <w:u w:val="thick" w:color="184866"/>
        </w:rPr>
        <w:t> </w:t>
      </w:r>
      <w:r>
        <w:rPr>
          <w:color w:val="184866"/>
          <w:spacing w:val="-2"/>
          <w:sz w:val="25"/>
          <w:u w:val="thick" w:color="184866"/>
        </w:rPr>
        <w:t>Al</w:t>
      </w:r>
      <w:r>
        <w:rPr>
          <w:color w:val="184866"/>
          <w:spacing w:val="-2"/>
          <w:sz w:val="25"/>
        </w:rPr>
        <w:t>g</w:t>
      </w:r>
      <w:r>
        <w:rPr>
          <w:color w:val="184866"/>
          <w:spacing w:val="-2"/>
          <w:sz w:val="25"/>
          <w:u w:val="thick" w:color="184866"/>
        </w:rPr>
        <w:t>orithm</w:t>
      </w:r>
    </w:p>
    <w:p>
      <w:pPr>
        <w:pStyle w:val="BodyText"/>
        <w:spacing w:before="6"/>
        <w:ind w:left="0"/>
        <w:rPr>
          <w:sz w:val="23"/>
        </w:rPr>
      </w:pPr>
    </w:p>
    <w:p>
      <w:pPr>
        <w:pStyle w:val="ListParagraph"/>
        <w:numPr>
          <w:ilvl w:val="2"/>
          <w:numId w:val="1"/>
        </w:numPr>
        <w:tabs>
          <w:tab w:pos="1752" w:val="left" w:leader="none"/>
        </w:tabs>
        <w:spacing w:line="240" w:lineRule="auto" w:before="0" w:after="0"/>
        <w:ind w:left="1751" w:right="0" w:hanging="635"/>
        <w:jc w:val="left"/>
        <w:rPr>
          <w:sz w:val="25"/>
        </w:rPr>
      </w:pPr>
      <w:r>
        <w:rPr>
          <w:color w:val="184866"/>
          <w:sz w:val="25"/>
          <w:u w:val="thick" w:color="184866"/>
        </w:rPr>
        <w:t>Usin</w:t>
      </w:r>
      <w:r>
        <w:rPr>
          <w:color w:val="184866"/>
          <w:sz w:val="25"/>
        </w:rPr>
        <w:t>g</w:t>
      </w:r>
      <w:r>
        <w:rPr>
          <w:color w:val="184866"/>
          <w:spacing w:val="7"/>
          <w:sz w:val="25"/>
        </w:rPr>
        <w:t> </w:t>
      </w:r>
      <w:r>
        <w:rPr>
          <w:color w:val="184866"/>
          <w:sz w:val="25"/>
          <w:u w:val="thick" w:color="184866"/>
        </w:rPr>
        <w:t>k-Means</w:t>
      </w:r>
      <w:r>
        <w:rPr>
          <w:color w:val="184866"/>
          <w:spacing w:val="7"/>
          <w:sz w:val="25"/>
          <w:u w:val="thick" w:color="184866"/>
        </w:rPr>
        <w:t> </w:t>
      </w:r>
      <w:r>
        <w:rPr>
          <w:color w:val="184866"/>
          <w:sz w:val="25"/>
          <w:u w:val="thick" w:color="184866"/>
        </w:rPr>
        <w:t>to</w:t>
      </w:r>
      <w:r>
        <w:rPr>
          <w:color w:val="184866"/>
          <w:spacing w:val="7"/>
          <w:sz w:val="25"/>
          <w:u w:val="thick" w:color="184866"/>
        </w:rPr>
        <w:t> </w:t>
      </w:r>
      <w:r>
        <w:rPr>
          <w:color w:val="184866"/>
          <w:sz w:val="25"/>
          <w:u w:val="thick" w:color="184866"/>
        </w:rPr>
        <w:t>Segment</w:t>
      </w:r>
      <w:r>
        <w:rPr>
          <w:color w:val="184866"/>
          <w:spacing w:val="7"/>
          <w:sz w:val="25"/>
          <w:u w:val="thick" w:color="184866"/>
        </w:rPr>
        <w:t> </w:t>
      </w:r>
      <w:r>
        <w:rPr>
          <w:color w:val="184866"/>
          <w:spacing w:val="-2"/>
          <w:sz w:val="25"/>
          <w:u w:val="thick" w:color="184866"/>
        </w:rPr>
        <w:t>Customers</w:t>
      </w:r>
    </w:p>
    <w:p>
      <w:pPr>
        <w:pStyle w:val="BodyText"/>
        <w:ind w:left="0"/>
        <w:rPr>
          <w:sz w:val="28"/>
        </w:rPr>
      </w:pPr>
    </w:p>
    <w:p>
      <w:pPr>
        <w:pStyle w:val="ListParagraph"/>
        <w:numPr>
          <w:ilvl w:val="1"/>
          <w:numId w:val="1"/>
        </w:numPr>
        <w:tabs>
          <w:tab w:pos="1034" w:val="left" w:leader="none"/>
        </w:tabs>
        <w:spacing w:line="240" w:lineRule="auto" w:before="201" w:after="0"/>
        <w:ind w:left="1033" w:right="0" w:hanging="424"/>
        <w:jc w:val="left"/>
        <w:rPr>
          <w:sz w:val="25"/>
        </w:rPr>
      </w:pPr>
      <w:r>
        <w:rPr>
          <w:color w:val="184866"/>
          <w:sz w:val="25"/>
          <w:u w:val="thick" w:color="184866"/>
        </w:rPr>
        <w:t>Implementation</w:t>
      </w:r>
      <w:r>
        <w:rPr>
          <w:color w:val="184866"/>
          <w:spacing w:val="9"/>
          <w:sz w:val="25"/>
          <w:u w:val="thick" w:color="184866"/>
        </w:rPr>
        <w:t> </w:t>
      </w:r>
      <w:r>
        <w:rPr>
          <w:color w:val="184866"/>
          <w:sz w:val="25"/>
          <w:u w:val="thick" w:color="184866"/>
        </w:rPr>
        <w:t>Using</w:t>
      </w:r>
      <w:r>
        <w:rPr>
          <w:color w:val="184866"/>
          <w:spacing w:val="9"/>
          <w:sz w:val="25"/>
          <w:u w:val="thick" w:color="184866"/>
        </w:rPr>
        <w:t> </w:t>
      </w:r>
      <w:r>
        <w:rPr>
          <w:color w:val="184866"/>
          <w:sz w:val="25"/>
          <w:u w:val="thick" w:color="184866"/>
        </w:rPr>
        <w:t>R:</w:t>
      </w:r>
      <w:r>
        <w:rPr>
          <w:color w:val="184866"/>
          <w:spacing w:val="9"/>
          <w:sz w:val="25"/>
          <w:u w:val="thick" w:color="184866"/>
        </w:rPr>
        <w:t> </w:t>
      </w:r>
      <w:r>
        <w:rPr>
          <w:color w:val="184866"/>
          <w:sz w:val="25"/>
          <w:u w:val="thick" w:color="184866"/>
        </w:rPr>
        <w:t>Segmentation</w:t>
      </w:r>
      <w:r>
        <w:rPr>
          <w:color w:val="184866"/>
          <w:spacing w:val="9"/>
          <w:sz w:val="25"/>
          <w:u w:val="thick" w:color="184866"/>
        </w:rPr>
        <w:t> </w:t>
      </w:r>
      <w:r>
        <w:rPr>
          <w:color w:val="184866"/>
          <w:sz w:val="25"/>
          <w:u w:val="thick" w:color="184866"/>
        </w:rPr>
        <w:t>Using</w:t>
      </w:r>
      <w:r>
        <w:rPr>
          <w:color w:val="184866"/>
          <w:spacing w:val="9"/>
          <w:sz w:val="25"/>
          <w:u w:val="thick" w:color="184866"/>
        </w:rPr>
        <w:t> </w:t>
      </w:r>
      <w:r>
        <w:rPr>
          <w:color w:val="184866"/>
          <w:sz w:val="25"/>
          <w:u w:val="thick" w:color="184866"/>
        </w:rPr>
        <w:t>k-Means</w:t>
      </w:r>
      <w:r>
        <w:rPr>
          <w:color w:val="184866"/>
          <w:spacing w:val="9"/>
          <w:sz w:val="25"/>
          <w:u w:val="thick" w:color="184866"/>
        </w:rPr>
        <w:t> </w:t>
      </w:r>
      <w:r>
        <w:rPr>
          <w:color w:val="184866"/>
          <w:sz w:val="25"/>
          <w:u w:val="thick" w:color="184866"/>
        </w:rPr>
        <w:t>and</w:t>
      </w:r>
      <w:r>
        <w:rPr>
          <w:color w:val="184866"/>
          <w:spacing w:val="9"/>
          <w:sz w:val="25"/>
          <w:u w:val="thick" w:color="184866"/>
        </w:rPr>
        <w:t> </w:t>
      </w:r>
      <w:r>
        <w:rPr>
          <w:color w:val="184866"/>
          <w:sz w:val="25"/>
          <w:u w:val="thick" w:color="184866"/>
        </w:rPr>
        <w:t>k-</w:t>
      </w:r>
      <w:r>
        <w:rPr>
          <w:color w:val="184866"/>
          <w:spacing w:val="-2"/>
          <w:sz w:val="25"/>
          <w:u w:val="thick" w:color="184866"/>
        </w:rPr>
        <w:t>Medoid</w:t>
      </w:r>
    </w:p>
    <w:p>
      <w:pPr>
        <w:pStyle w:val="BodyText"/>
        <w:spacing w:before="5"/>
        <w:ind w:left="0"/>
        <w:rPr>
          <w:sz w:val="23"/>
        </w:rPr>
      </w:pPr>
    </w:p>
    <w:p>
      <w:pPr>
        <w:pStyle w:val="ListParagraph"/>
        <w:numPr>
          <w:ilvl w:val="1"/>
          <w:numId w:val="1"/>
        </w:numPr>
        <w:tabs>
          <w:tab w:pos="1034" w:val="left" w:leader="none"/>
        </w:tabs>
        <w:spacing w:line="240" w:lineRule="auto" w:before="0" w:after="0"/>
        <w:ind w:left="1033" w:right="0" w:hanging="424"/>
        <w:jc w:val="left"/>
        <w:rPr>
          <w:sz w:val="25"/>
        </w:rPr>
      </w:pPr>
      <w:r>
        <w:rPr>
          <w:color w:val="184866"/>
          <w:sz w:val="25"/>
          <w:u w:val="thick" w:color="184866"/>
        </w:rPr>
        <w:t>Understandin</w:t>
      </w:r>
      <w:r>
        <w:rPr>
          <w:color w:val="184866"/>
          <w:sz w:val="25"/>
        </w:rPr>
        <w:t>g</w:t>
      </w:r>
      <w:r>
        <w:rPr>
          <w:color w:val="184866"/>
          <w:spacing w:val="9"/>
          <w:sz w:val="25"/>
        </w:rPr>
        <w:t> </w:t>
      </w:r>
      <w:r>
        <w:rPr>
          <w:color w:val="184866"/>
          <w:sz w:val="25"/>
          <w:u w:val="thick" w:color="184866"/>
        </w:rPr>
        <w:t>the</w:t>
      </w:r>
      <w:r>
        <w:rPr>
          <w:color w:val="184866"/>
          <w:spacing w:val="10"/>
          <w:sz w:val="25"/>
          <w:u w:val="thick" w:color="184866"/>
        </w:rPr>
        <w:t> </w:t>
      </w:r>
      <w:r>
        <w:rPr>
          <w:color w:val="184866"/>
          <w:spacing w:val="-2"/>
          <w:sz w:val="25"/>
          <w:u w:val="thick" w:color="184866"/>
        </w:rPr>
        <w:t>Chapter</w:t>
      </w:r>
    </w:p>
    <w:p>
      <w:pPr>
        <w:spacing w:after="0" w:line="240" w:lineRule="auto"/>
        <w:jc w:val="left"/>
        <w:rPr>
          <w:sz w:val="25"/>
        </w:rPr>
        <w:sectPr>
          <w:type w:val="continuous"/>
          <w:pgSz w:w="12240" w:h="15840"/>
          <w:pgMar w:top="1820" w:bottom="280" w:left="1420" w:right="1340"/>
        </w:sect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4"/>
        <w:ind w:left="0"/>
        <w:rPr>
          <w:sz w:val="20"/>
        </w:rPr>
      </w:pPr>
    </w:p>
    <w:p>
      <w:pPr>
        <w:pStyle w:val="Heading1"/>
        <w:numPr>
          <w:ilvl w:val="1"/>
          <w:numId w:val="3"/>
        </w:numPr>
        <w:tabs>
          <w:tab w:pos="703" w:val="left" w:leader="none"/>
        </w:tabs>
        <w:spacing w:line="240" w:lineRule="auto" w:before="87" w:after="0"/>
        <w:ind w:left="702" w:right="0" w:hanging="599"/>
        <w:jc w:val="left"/>
      </w:pPr>
      <w:r>
        <w:rPr/>
        <w:pict>
          <v:shapetype id="_x0000_t202" o:spt="202" coordsize="21600,21600" path="m,l,21600r21600,l21600,xe">
            <v:stroke joinstyle="miter"/>
            <v:path gradientshapeok="t" o:connecttype="rect"/>
          </v:shapetype>
          <v:shape style="position:absolute;margin-left:77.066299pt;margin-top:-184.584854pt;width:445.25pt;height:163.4pt;mso-position-horizontal-relative:page;mso-position-vertical-relative:paragraph;z-index:15728640" type="#_x0000_t202" id="docshape1" filled="true" fillcolor="#ffebcc" stroked="true" strokeweight="1.266576pt" strokecolor="#ffcc80">
            <v:textbox inset="0,0,0,0">
              <w:txbxContent>
                <w:p>
                  <w:pPr>
                    <w:pStyle w:val="BodyText"/>
                    <w:spacing w:before="7"/>
                    <w:ind w:left="0"/>
                    <w:rPr>
                      <w:color w:val="000000"/>
                      <w:sz w:val="35"/>
                    </w:rPr>
                  </w:pPr>
                </w:p>
                <w:p>
                  <w:pPr>
                    <w:spacing w:before="0"/>
                    <w:ind w:left="248" w:right="0" w:firstLine="0"/>
                    <w:jc w:val="left"/>
                    <w:rPr>
                      <w:b/>
                      <w:color w:val="000000"/>
                      <w:sz w:val="36"/>
                    </w:rPr>
                  </w:pPr>
                  <w:r>
                    <w:rPr>
                      <w:b/>
                      <w:color w:val="461261"/>
                      <w:spacing w:val="-2"/>
                      <w:sz w:val="36"/>
                    </w:rPr>
                    <w:t>LEARNING</w:t>
                  </w:r>
                  <w:r>
                    <w:rPr>
                      <w:b/>
                      <w:color w:val="461261"/>
                      <w:spacing w:val="-10"/>
                      <w:sz w:val="36"/>
                    </w:rPr>
                    <w:t> </w:t>
                  </w:r>
                  <w:r>
                    <w:rPr>
                      <w:b/>
                      <w:color w:val="461261"/>
                      <w:spacing w:val="-2"/>
                      <w:sz w:val="36"/>
                    </w:rPr>
                    <w:t>OBJECTIVES</w:t>
                  </w:r>
                </w:p>
                <w:p>
                  <w:pPr>
                    <w:pStyle w:val="BodyText"/>
                    <w:numPr>
                      <w:ilvl w:val="0"/>
                      <w:numId w:val="2"/>
                    </w:numPr>
                    <w:tabs>
                      <w:tab w:pos="756" w:val="left" w:leader="none"/>
                    </w:tabs>
                    <w:spacing w:line="240" w:lineRule="auto" w:before="284" w:after="0"/>
                    <w:ind w:left="755" w:right="0" w:hanging="283"/>
                    <w:jc w:val="left"/>
                    <w:rPr>
                      <w:color w:val="000000"/>
                    </w:rPr>
                  </w:pPr>
                  <w:r>
                    <w:rPr>
                      <w:color w:val="000000"/>
                    </w:rPr>
                    <w:t>Understand</w:t>
                  </w:r>
                  <w:r>
                    <w:rPr>
                      <w:color w:val="000000"/>
                      <w:spacing w:val="6"/>
                    </w:rPr>
                    <w:t> </w:t>
                  </w:r>
                  <w:r>
                    <w:rPr>
                      <w:color w:val="000000"/>
                    </w:rPr>
                    <w:t>the</w:t>
                  </w:r>
                  <w:r>
                    <w:rPr>
                      <w:color w:val="000000"/>
                      <w:spacing w:val="6"/>
                    </w:rPr>
                    <w:t> </w:t>
                  </w:r>
                  <w:r>
                    <w:rPr>
                      <w:color w:val="000000"/>
                    </w:rPr>
                    <w:t>STPs</w:t>
                  </w:r>
                  <w:r>
                    <w:rPr>
                      <w:color w:val="000000"/>
                      <w:spacing w:val="6"/>
                    </w:rPr>
                    <w:t> </w:t>
                  </w:r>
                  <w:r>
                    <w:rPr>
                      <w:color w:val="000000"/>
                    </w:rPr>
                    <w:t>of</w:t>
                  </w:r>
                  <w:r>
                    <w:rPr>
                      <w:color w:val="000000"/>
                      <w:spacing w:val="6"/>
                    </w:rPr>
                    <w:t> </w:t>
                  </w:r>
                  <w:r>
                    <w:rPr>
                      <w:color w:val="000000"/>
                      <w:spacing w:val="-2"/>
                    </w:rPr>
                    <w:t>marketing</w:t>
                  </w:r>
                </w:p>
                <w:p>
                  <w:pPr>
                    <w:pStyle w:val="BodyText"/>
                    <w:numPr>
                      <w:ilvl w:val="0"/>
                      <w:numId w:val="2"/>
                    </w:numPr>
                    <w:tabs>
                      <w:tab w:pos="756" w:val="left" w:leader="none"/>
                    </w:tabs>
                    <w:spacing w:line="240" w:lineRule="auto" w:before="17" w:after="0"/>
                    <w:ind w:left="755" w:right="0" w:hanging="283"/>
                    <w:jc w:val="left"/>
                    <w:rPr>
                      <w:color w:val="000000"/>
                    </w:rPr>
                  </w:pPr>
                  <w:r>
                    <w:rPr>
                      <w:color w:val="000000"/>
                    </w:rPr>
                    <w:t>Decide</w:t>
                  </w:r>
                  <w:r>
                    <w:rPr>
                      <w:color w:val="000000"/>
                      <w:spacing w:val="6"/>
                    </w:rPr>
                    <w:t> </w:t>
                  </w:r>
                  <w:r>
                    <w:rPr>
                      <w:color w:val="000000"/>
                    </w:rPr>
                    <w:t>how</w:t>
                  </w:r>
                  <w:r>
                    <w:rPr>
                      <w:color w:val="000000"/>
                      <w:spacing w:val="6"/>
                    </w:rPr>
                    <w:t> </w:t>
                  </w:r>
                  <w:r>
                    <w:rPr>
                      <w:color w:val="000000"/>
                    </w:rPr>
                    <w:t>to</w:t>
                  </w:r>
                  <w:r>
                    <w:rPr>
                      <w:color w:val="000000"/>
                      <w:spacing w:val="6"/>
                    </w:rPr>
                    <w:t> </w:t>
                  </w:r>
                  <w:r>
                    <w:rPr>
                      <w:color w:val="000000"/>
                    </w:rPr>
                    <w:t>segment</w:t>
                  </w:r>
                  <w:r>
                    <w:rPr>
                      <w:color w:val="000000"/>
                      <w:spacing w:val="6"/>
                    </w:rPr>
                    <w:t> </w:t>
                  </w:r>
                  <w:r>
                    <w:rPr>
                      <w:color w:val="000000"/>
                      <w:spacing w:val="-2"/>
                    </w:rPr>
                    <w:t>customers</w:t>
                  </w:r>
                </w:p>
                <w:p>
                  <w:pPr>
                    <w:pStyle w:val="BodyText"/>
                    <w:numPr>
                      <w:ilvl w:val="0"/>
                      <w:numId w:val="2"/>
                    </w:numPr>
                    <w:tabs>
                      <w:tab w:pos="756" w:val="left" w:leader="none"/>
                    </w:tabs>
                    <w:spacing w:line="240" w:lineRule="auto" w:before="16" w:after="0"/>
                    <w:ind w:left="755" w:right="0" w:hanging="283"/>
                    <w:jc w:val="left"/>
                    <w:rPr>
                      <w:color w:val="000000"/>
                    </w:rPr>
                  </w:pPr>
                  <w:r>
                    <w:rPr>
                      <w:color w:val="000000"/>
                    </w:rPr>
                    <w:t>Learn</w:t>
                  </w:r>
                  <w:r>
                    <w:rPr>
                      <w:color w:val="000000"/>
                      <w:spacing w:val="4"/>
                    </w:rPr>
                    <w:t> </w:t>
                  </w:r>
                  <w:r>
                    <w:rPr>
                      <w:color w:val="000000"/>
                    </w:rPr>
                    <w:t>the</w:t>
                  </w:r>
                  <w:r>
                    <w:rPr>
                      <w:color w:val="000000"/>
                      <w:spacing w:val="5"/>
                    </w:rPr>
                    <w:t> </w:t>
                  </w:r>
                  <w:r>
                    <w:rPr>
                      <w:color w:val="000000"/>
                    </w:rPr>
                    <w:t>different</w:t>
                  </w:r>
                  <w:r>
                    <w:rPr>
                      <w:color w:val="000000"/>
                      <w:spacing w:val="4"/>
                    </w:rPr>
                    <w:t> </w:t>
                  </w:r>
                  <w:r>
                    <w:rPr>
                      <w:color w:val="000000"/>
                    </w:rPr>
                    <w:t>bases</w:t>
                  </w:r>
                  <w:r>
                    <w:rPr>
                      <w:color w:val="000000"/>
                      <w:spacing w:val="5"/>
                    </w:rPr>
                    <w:t> </w:t>
                  </w:r>
                  <w:r>
                    <w:rPr>
                      <w:color w:val="000000"/>
                    </w:rPr>
                    <w:t>of</w:t>
                  </w:r>
                  <w:r>
                    <w:rPr>
                      <w:color w:val="000000"/>
                      <w:spacing w:val="4"/>
                    </w:rPr>
                    <w:t> </w:t>
                  </w:r>
                  <w:r>
                    <w:rPr>
                      <w:color w:val="000000"/>
                      <w:spacing w:val="-2"/>
                    </w:rPr>
                    <w:t>segmentation</w:t>
                  </w:r>
                </w:p>
                <w:p>
                  <w:pPr>
                    <w:pStyle w:val="BodyText"/>
                    <w:numPr>
                      <w:ilvl w:val="0"/>
                      <w:numId w:val="2"/>
                    </w:numPr>
                    <w:tabs>
                      <w:tab w:pos="756" w:val="left" w:leader="none"/>
                    </w:tabs>
                    <w:spacing w:line="240" w:lineRule="auto" w:before="17" w:after="0"/>
                    <w:ind w:left="755" w:right="0" w:hanging="283"/>
                    <w:jc w:val="left"/>
                    <w:rPr>
                      <w:color w:val="000000"/>
                    </w:rPr>
                  </w:pPr>
                  <w:r>
                    <w:rPr>
                      <w:color w:val="000000"/>
                    </w:rPr>
                    <w:t>Cluster</w:t>
                  </w:r>
                  <w:r>
                    <w:rPr>
                      <w:color w:val="000000"/>
                      <w:spacing w:val="7"/>
                    </w:rPr>
                    <w:t> </w:t>
                  </w:r>
                  <w:r>
                    <w:rPr>
                      <w:color w:val="000000"/>
                    </w:rPr>
                    <w:t>to</w:t>
                  </w:r>
                  <w:r>
                    <w:rPr>
                      <w:color w:val="000000"/>
                      <w:spacing w:val="7"/>
                    </w:rPr>
                    <w:t> </w:t>
                  </w:r>
                  <w:r>
                    <w:rPr>
                      <w:color w:val="000000"/>
                    </w:rPr>
                    <w:t>segment</w:t>
                  </w:r>
                  <w:r>
                    <w:rPr>
                      <w:color w:val="000000"/>
                      <w:spacing w:val="7"/>
                    </w:rPr>
                    <w:t> </w:t>
                  </w:r>
                  <w:r>
                    <w:rPr>
                      <w:color w:val="000000"/>
                    </w:rPr>
                    <w:t>customers</w:t>
                  </w:r>
                  <w:r>
                    <w:rPr>
                      <w:color w:val="000000"/>
                      <w:spacing w:val="8"/>
                    </w:rPr>
                    <w:t> </w:t>
                  </w:r>
                  <w:r>
                    <w:rPr>
                      <w:color w:val="000000"/>
                    </w:rPr>
                    <w:t>with</w:t>
                  </w:r>
                  <w:r>
                    <w:rPr>
                      <w:color w:val="000000"/>
                      <w:spacing w:val="8"/>
                    </w:rPr>
                    <w:t> </w:t>
                  </w:r>
                  <w:r>
                    <w:rPr>
                      <w:i/>
                      <w:color w:val="000000"/>
                    </w:rPr>
                    <w:t>k</w:t>
                  </w:r>
                  <w:r>
                    <w:rPr>
                      <w:color w:val="000000"/>
                    </w:rPr>
                    <w:t>-means</w:t>
                  </w:r>
                  <w:r>
                    <w:rPr>
                      <w:color w:val="000000"/>
                      <w:spacing w:val="8"/>
                    </w:rPr>
                    <w:t> </w:t>
                  </w:r>
                  <w:r>
                    <w:rPr>
                      <w:color w:val="000000"/>
                    </w:rPr>
                    <w:t>and</w:t>
                  </w:r>
                  <w:r>
                    <w:rPr>
                      <w:color w:val="000000"/>
                      <w:spacing w:val="7"/>
                    </w:rPr>
                    <w:t> </w:t>
                  </w:r>
                  <w:r>
                    <w:rPr>
                      <w:i/>
                      <w:color w:val="000000"/>
                    </w:rPr>
                    <w:t>k</w:t>
                  </w:r>
                  <w:r>
                    <w:rPr>
                      <w:color w:val="000000"/>
                    </w:rPr>
                    <w:t>-</w:t>
                  </w:r>
                  <w:r>
                    <w:rPr>
                      <w:color w:val="000000"/>
                      <w:spacing w:val="-2"/>
                    </w:rPr>
                    <w:t>medoid</w:t>
                  </w:r>
                </w:p>
                <w:p>
                  <w:pPr>
                    <w:pStyle w:val="BodyText"/>
                    <w:numPr>
                      <w:ilvl w:val="0"/>
                      <w:numId w:val="2"/>
                    </w:numPr>
                    <w:tabs>
                      <w:tab w:pos="756" w:val="left" w:leader="none"/>
                    </w:tabs>
                    <w:spacing w:line="240" w:lineRule="auto" w:before="16" w:after="0"/>
                    <w:ind w:left="755" w:right="0" w:hanging="283"/>
                    <w:jc w:val="left"/>
                    <w:rPr>
                      <w:color w:val="000000"/>
                    </w:rPr>
                  </w:pPr>
                  <w:r>
                    <w:rPr>
                      <w:color w:val="000000"/>
                    </w:rPr>
                    <w:t>Use</w:t>
                  </w:r>
                  <w:r>
                    <w:rPr>
                      <w:color w:val="000000"/>
                      <w:spacing w:val="6"/>
                    </w:rPr>
                    <w:t> </w:t>
                  </w:r>
                  <w:r>
                    <w:rPr>
                      <w:i/>
                      <w:color w:val="000000"/>
                    </w:rPr>
                    <w:t>k</w:t>
                  </w:r>
                  <w:r>
                    <w:rPr>
                      <w:color w:val="000000"/>
                    </w:rPr>
                    <w:t>-means</w:t>
                  </w:r>
                  <w:r>
                    <w:rPr>
                      <w:color w:val="000000"/>
                      <w:spacing w:val="7"/>
                    </w:rPr>
                    <w:t> </w:t>
                  </w:r>
                  <w:r>
                    <w:rPr>
                      <w:color w:val="000000"/>
                    </w:rPr>
                    <w:t>for</w:t>
                  </w:r>
                  <w:r>
                    <w:rPr>
                      <w:color w:val="000000"/>
                      <w:spacing w:val="7"/>
                    </w:rPr>
                    <w:t> </w:t>
                  </w:r>
                  <w:r>
                    <w:rPr>
                      <w:color w:val="000000"/>
                    </w:rPr>
                    <w:t>finding</w:t>
                  </w:r>
                  <w:r>
                    <w:rPr>
                      <w:color w:val="000000"/>
                      <w:spacing w:val="7"/>
                    </w:rPr>
                    <w:t> </w:t>
                  </w:r>
                  <w:r>
                    <w:rPr>
                      <w:color w:val="000000"/>
                    </w:rPr>
                    <w:t>customer</w:t>
                  </w:r>
                  <w:r>
                    <w:rPr>
                      <w:color w:val="000000"/>
                      <w:spacing w:val="6"/>
                    </w:rPr>
                    <w:t> </w:t>
                  </w:r>
                  <w:r>
                    <w:rPr>
                      <w:color w:val="000000"/>
                    </w:rPr>
                    <w:t>segments</w:t>
                  </w:r>
                  <w:r>
                    <w:rPr>
                      <w:color w:val="000000"/>
                      <w:spacing w:val="7"/>
                    </w:rPr>
                    <w:t> </w:t>
                  </w:r>
                  <w:r>
                    <w:rPr>
                      <w:color w:val="000000"/>
                    </w:rPr>
                    <w:t>to</w:t>
                  </w:r>
                  <w:r>
                    <w:rPr>
                      <w:color w:val="000000"/>
                      <w:spacing w:val="7"/>
                    </w:rPr>
                    <w:t> </w:t>
                  </w:r>
                  <w:r>
                    <w:rPr>
                      <w:color w:val="000000"/>
                      <w:spacing w:val="-2"/>
                    </w:rPr>
                    <w:t>target</w:t>
                  </w:r>
                </w:p>
                <w:p>
                  <w:pPr>
                    <w:pStyle w:val="BodyText"/>
                    <w:numPr>
                      <w:ilvl w:val="0"/>
                      <w:numId w:val="2"/>
                    </w:numPr>
                    <w:tabs>
                      <w:tab w:pos="756" w:val="left" w:leader="none"/>
                    </w:tabs>
                    <w:spacing w:line="240" w:lineRule="auto" w:before="17" w:after="0"/>
                    <w:ind w:left="755" w:right="0" w:hanging="283"/>
                    <w:jc w:val="left"/>
                    <w:rPr>
                      <w:color w:val="000000"/>
                    </w:rPr>
                  </w:pPr>
                  <w:r>
                    <w:rPr>
                      <w:color w:val="000000"/>
                    </w:rPr>
                    <w:t>Interpret</w:t>
                  </w:r>
                  <w:r>
                    <w:rPr>
                      <w:color w:val="000000"/>
                      <w:spacing w:val="6"/>
                    </w:rPr>
                    <w:t> </w:t>
                  </w:r>
                  <w:r>
                    <w:rPr>
                      <w:color w:val="000000"/>
                    </w:rPr>
                    <w:t>the</w:t>
                  </w:r>
                  <w:r>
                    <w:rPr>
                      <w:color w:val="000000"/>
                      <w:spacing w:val="7"/>
                    </w:rPr>
                    <w:t> </w:t>
                  </w:r>
                  <w:r>
                    <w:rPr>
                      <w:color w:val="000000"/>
                    </w:rPr>
                    <w:t>output</w:t>
                  </w:r>
                  <w:r>
                    <w:rPr>
                      <w:color w:val="000000"/>
                      <w:spacing w:val="6"/>
                    </w:rPr>
                    <w:t> </w:t>
                  </w:r>
                  <w:r>
                    <w:rPr>
                      <w:color w:val="000000"/>
                    </w:rPr>
                    <w:t>of</w:t>
                  </w:r>
                  <w:r>
                    <w:rPr>
                      <w:color w:val="000000"/>
                      <w:spacing w:val="7"/>
                    </w:rPr>
                    <w:t> </w:t>
                  </w:r>
                  <w:r>
                    <w:rPr>
                      <w:color w:val="000000"/>
                    </w:rPr>
                    <w:t>clustering</w:t>
                  </w:r>
                  <w:r>
                    <w:rPr>
                      <w:color w:val="000000"/>
                      <w:spacing w:val="6"/>
                    </w:rPr>
                    <w:t> </w:t>
                  </w:r>
                  <w:r>
                    <w:rPr>
                      <w:color w:val="000000"/>
                      <w:spacing w:val="-2"/>
                    </w:rPr>
                    <w:t>analysis</w:t>
                  </w:r>
                </w:p>
              </w:txbxContent>
            </v:textbox>
            <v:fill type="solid"/>
            <v:stroke dashstyle="solid"/>
            <w10:wrap type="none"/>
          </v:shape>
        </w:pict>
      </w:r>
      <w:r>
        <w:rPr>
          <w:color w:val="461261"/>
          <w:spacing w:val="-2"/>
        </w:rPr>
        <w:t>SEGMENTING</w:t>
      </w:r>
      <w:r>
        <w:rPr>
          <w:color w:val="461261"/>
          <w:spacing w:val="-14"/>
        </w:rPr>
        <w:t> </w:t>
      </w:r>
      <w:r>
        <w:rPr>
          <w:color w:val="461261"/>
          <w:spacing w:val="-2"/>
        </w:rPr>
        <w:t>CUSTOMERS</w:t>
      </w:r>
    </w:p>
    <w:p>
      <w:pPr>
        <w:pStyle w:val="BodyText"/>
        <w:spacing w:line="254" w:lineRule="auto" w:before="285"/>
        <w:ind w:right="309"/>
      </w:pPr>
      <w:r>
        <w:rPr/>
        <w:t>Vegan-Always is a new restaurant opening in Phoenix. It wants to send out coupons to customers who enjoy vegan food. Should it send these coupons to all residents of Phoenix? While this can be done, not only would such extensive coupon distribution become very expensive, but not everyone would be interested in the restaurant’s offerings. Since not all customers are alike or share the same tastes, sending the same marketing message to everyone is not efficient or profitable. The best strategy for Vegan-Always is to divide the entire population of Phoenix in such a way that it can send the coupons only to those who are likely to visit the restaurant. One way the restaurant can do this is by using</w:t>
      </w:r>
      <w:r>
        <w:rPr>
          <w:spacing w:val="80"/>
          <w:w w:val="150"/>
        </w:rPr>
        <w:t> </w:t>
      </w:r>
      <w:r>
        <w:rPr/>
        <w:t>psychographics or lifestyle factors. People who are more environmentally conscious have turned to veganism and might be more interested in such a </w:t>
      </w:r>
      <w:r>
        <w:rPr>
          <w:spacing w:val="-2"/>
        </w:rPr>
        <w:t>restaurant.</w:t>
      </w:r>
    </w:p>
    <w:p>
      <w:pPr>
        <w:pStyle w:val="BodyText"/>
        <w:spacing w:line="254" w:lineRule="auto" w:before="244"/>
        <w:ind w:right="309"/>
      </w:pPr>
      <w:r>
        <w:rPr/>
        <w:t>Similarly, demographics can be another way to find groups of customers who would be relevant for the restaurant. Such a process of dividing the market into groups of customers with similar characteristics and selecting the most</w:t>
      </w:r>
      <w:r>
        <w:rPr>
          <w:spacing w:val="80"/>
        </w:rPr>
        <w:t> </w:t>
      </w:r>
      <w:r>
        <w:rPr/>
        <w:t>appropriate</w:t>
      </w:r>
      <w:r>
        <w:rPr>
          <w:spacing w:val="26"/>
        </w:rPr>
        <w:t> </w:t>
      </w:r>
      <w:r>
        <w:rPr/>
        <w:t>group(s)</w:t>
      </w:r>
      <w:r>
        <w:rPr>
          <w:spacing w:val="26"/>
        </w:rPr>
        <w:t> </w:t>
      </w:r>
      <w:r>
        <w:rPr/>
        <w:t>for</w:t>
      </w:r>
      <w:r>
        <w:rPr>
          <w:spacing w:val="26"/>
        </w:rPr>
        <w:t> </w:t>
      </w:r>
      <w:r>
        <w:rPr/>
        <w:t>the</w:t>
      </w:r>
      <w:r>
        <w:rPr>
          <w:spacing w:val="26"/>
        </w:rPr>
        <w:t> </w:t>
      </w:r>
      <w:r>
        <w:rPr/>
        <w:t>business</w:t>
      </w:r>
      <w:r>
        <w:rPr>
          <w:spacing w:val="26"/>
        </w:rPr>
        <w:t> </w:t>
      </w:r>
      <w:r>
        <w:rPr/>
        <w:t>to</w:t>
      </w:r>
      <w:r>
        <w:rPr>
          <w:spacing w:val="26"/>
        </w:rPr>
        <w:t> </w:t>
      </w:r>
      <w:r>
        <w:rPr/>
        <w:t>target</w:t>
      </w:r>
      <w:r>
        <w:rPr>
          <w:spacing w:val="26"/>
        </w:rPr>
        <w:t> </w:t>
      </w:r>
      <w:r>
        <w:rPr/>
        <w:t>is</w:t>
      </w:r>
      <w:r>
        <w:rPr>
          <w:spacing w:val="26"/>
        </w:rPr>
        <w:t> </w:t>
      </w:r>
      <w:r>
        <w:rPr/>
        <w:t>called</w:t>
      </w:r>
      <w:r>
        <w:rPr>
          <w:spacing w:val="26"/>
        </w:rPr>
        <w:t> </w:t>
      </w:r>
      <w:r>
        <w:rPr/>
        <w:t>market</w:t>
      </w:r>
      <w:r>
        <w:rPr>
          <w:spacing w:val="26"/>
        </w:rPr>
        <w:t> </w:t>
      </w:r>
      <w:r>
        <w:rPr/>
        <w:t>segmentation. One way to think of segmentation is as a comprise between mass marketing (which assumes that all customers are the same) and individual-level customization (which assumes that all customers are unique). Instead of targeting each customer, segmentation allows a business to target groups of customers</w:t>
      </w:r>
      <w:r>
        <w:rPr>
          <w:spacing w:val="40"/>
        </w:rPr>
        <w:t> </w:t>
      </w:r>
      <w:r>
        <w:rPr/>
        <w:t>who are similar in the way they respond to the product. In today’s data-driven markets, it is now possible to segment at a deeper level; hence, microsegmenting is becoming popular. For example, based on past buying behavior and similarity</w:t>
      </w:r>
      <w:r>
        <w:rPr>
          <w:spacing w:val="80"/>
        </w:rPr>
        <w:t> </w:t>
      </w:r>
      <w:r>
        <w:rPr/>
        <w:t>to other customers, Amazon has the ability to create microsegments and recommend very specific products to each of its customers.</w:t>
      </w:r>
    </w:p>
    <w:p>
      <w:pPr>
        <w:spacing w:after="0" w:line="254" w:lineRule="auto"/>
        <w:sectPr>
          <w:pgSz w:w="12240" w:h="15840"/>
          <w:pgMar w:top="1460" w:bottom="280" w:left="1420" w:right="1340"/>
        </w:sectPr>
      </w:pPr>
    </w:p>
    <w:p>
      <w:pPr>
        <w:pStyle w:val="BodyText"/>
        <w:spacing w:line="254" w:lineRule="auto" w:before="66"/>
        <w:ind w:right="391"/>
      </w:pPr>
      <w:r>
        <w:rPr/>
        <w:t>The first step in market segmentation is to know why customers are buying a product. What benefits is the product offering that a customer may be interested in? The business needs to identify all customer needs that a product or service can fulfill. For instance, an automobile can be purchased to satisfy transportation needs or status needs. Knowing exactly which need is being satisfied for which group of customers can help in more accurate messaging and targeting.</w:t>
      </w:r>
    </w:p>
    <w:p>
      <w:pPr>
        <w:pStyle w:val="BodyText"/>
        <w:spacing w:line="254" w:lineRule="auto"/>
        <w:ind w:right="289"/>
      </w:pPr>
      <w:r>
        <w:rPr/>
        <w:t>Identifying product-related needs can run the gamut from using traditional</w:t>
      </w:r>
      <w:r>
        <w:rPr>
          <w:spacing w:val="80"/>
        </w:rPr>
        <w:t> </w:t>
      </w:r>
      <w:r>
        <w:rPr/>
        <w:t>methods such as focus groups and surveys to the recent natural language processing (NLP) methods that can be used to mine customer opinions and reviews. Customer needs may not be restricted to just product features but may also include the company reputation. In the 1990s, Nike lost sales because of news that it was using child labor in its manufacturing units. The company had to change its working conditions because customers also wanted Nike to use the</w:t>
      </w:r>
      <w:r>
        <w:rPr>
          <w:spacing w:val="40"/>
        </w:rPr>
        <w:t> </w:t>
      </w:r>
      <w:r>
        <w:rPr/>
        <w:t>right practices. Once customers’ needs are identified, customers can be categorized</w:t>
      </w:r>
      <w:r>
        <w:rPr>
          <w:spacing w:val="23"/>
        </w:rPr>
        <w:t> </w:t>
      </w:r>
      <w:r>
        <w:rPr/>
        <w:t>into</w:t>
      </w:r>
      <w:r>
        <w:rPr>
          <w:spacing w:val="23"/>
        </w:rPr>
        <w:t> </w:t>
      </w:r>
      <w:r>
        <w:rPr/>
        <w:t>groups</w:t>
      </w:r>
      <w:r>
        <w:rPr>
          <w:spacing w:val="23"/>
        </w:rPr>
        <w:t> </w:t>
      </w:r>
      <w:r>
        <w:rPr/>
        <w:t>with</w:t>
      </w:r>
      <w:r>
        <w:rPr>
          <w:spacing w:val="23"/>
        </w:rPr>
        <w:t> </w:t>
      </w:r>
      <w:r>
        <w:rPr/>
        <w:t>similar</w:t>
      </w:r>
      <w:r>
        <w:rPr>
          <w:spacing w:val="23"/>
        </w:rPr>
        <w:t> </w:t>
      </w:r>
      <w:r>
        <w:rPr/>
        <w:t>needs</w:t>
      </w:r>
      <w:r>
        <w:rPr>
          <w:spacing w:val="23"/>
        </w:rPr>
        <w:t> </w:t>
      </w:r>
      <w:r>
        <w:rPr/>
        <w:t>that</w:t>
      </w:r>
      <w:r>
        <w:rPr>
          <w:spacing w:val="23"/>
        </w:rPr>
        <w:t> </w:t>
      </w:r>
      <w:r>
        <w:rPr/>
        <w:t>form</w:t>
      </w:r>
      <w:r>
        <w:rPr>
          <w:spacing w:val="23"/>
        </w:rPr>
        <w:t> </w:t>
      </w:r>
      <w:r>
        <w:rPr/>
        <w:t>the</w:t>
      </w:r>
      <w:r>
        <w:rPr>
          <w:spacing w:val="23"/>
        </w:rPr>
        <w:t> </w:t>
      </w:r>
      <w:r>
        <w:rPr/>
        <w:t>different</w:t>
      </w:r>
      <w:r>
        <w:rPr>
          <w:spacing w:val="23"/>
        </w:rPr>
        <w:t> </w:t>
      </w:r>
      <w:r>
        <w:rPr>
          <w:i/>
        </w:rPr>
        <w:t>segments</w:t>
      </w:r>
      <w:r>
        <w:rPr>
          <w:i/>
          <w:spacing w:val="24"/>
        </w:rPr>
        <w:t> </w:t>
      </w:r>
      <w:r>
        <w:rPr/>
        <w:t>for that</w:t>
      </w:r>
      <w:r>
        <w:rPr>
          <w:spacing w:val="27"/>
        </w:rPr>
        <w:t> </w:t>
      </w:r>
      <w:r>
        <w:rPr/>
        <w:t>business.</w:t>
      </w:r>
      <w:r>
        <w:rPr>
          <w:spacing w:val="27"/>
        </w:rPr>
        <w:t> </w:t>
      </w:r>
      <w:r>
        <w:rPr/>
        <w:t>Developing</w:t>
      </w:r>
      <w:r>
        <w:rPr>
          <w:spacing w:val="27"/>
        </w:rPr>
        <w:t> </w:t>
      </w:r>
      <w:r>
        <w:rPr/>
        <w:t>a</w:t>
      </w:r>
      <w:r>
        <w:rPr>
          <w:spacing w:val="27"/>
        </w:rPr>
        <w:t> </w:t>
      </w:r>
      <w:r>
        <w:rPr/>
        <w:t>market</w:t>
      </w:r>
      <w:r>
        <w:rPr>
          <w:spacing w:val="27"/>
        </w:rPr>
        <w:t> </w:t>
      </w:r>
      <w:r>
        <w:rPr/>
        <w:t>with</w:t>
      </w:r>
      <w:r>
        <w:rPr>
          <w:spacing w:val="27"/>
        </w:rPr>
        <w:t> </w:t>
      </w:r>
      <w:r>
        <w:rPr/>
        <w:t>an</w:t>
      </w:r>
      <w:r>
        <w:rPr>
          <w:spacing w:val="27"/>
        </w:rPr>
        <w:t> </w:t>
      </w:r>
      <w:r>
        <w:rPr/>
        <w:t>imaginary</w:t>
      </w:r>
      <w:r>
        <w:rPr>
          <w:spacing w:val="27"/>
        </w:rPr>
        <w:t> </w:t>
      </w:r>
      <w:r>
        <w:rPr/>
        <w:t>buyer</w:t>
      </w:r>
      <w:r>
        <w:rPr>
          <w:spacing w:val="27"/>
        </w:rPr>
        <w:t> </w:t>
      </w:r>
      <w:r>
        <w:rPr/>
        <w:t>whose characteristics are inaccurate is a recipe for failure. Many products have failed not because they were bad but because they were marketed to the wrong set of </w:t>
      </w:r>
      <w:r>
        <w:rPr>
          <w:spacing w:val="-2"/>
        </w:rPr>
        <w:t>customers.</w:t>
      </w:r>
    </w:p>
    <w:p>
      <w:pPr>
        <w:pStyle w:val="BodyText"/>
        <w:spacing w:line="254" w:lineRule="auto" w:before="239"/>
        <w:ind w:right="391"/>
      </w:pPr>
      <w:r>
        <w:rPr/>
        <w:t>After businesses have grouped customers with similar characteristics in terms of how they respond to product benefits, they can then decide which of these customer groups are most profitable to target. The process of determining which of the segments offer good market opportunities is called </w:t>
      </w:r>
      <w:r>
        <w:rPr>
          <w:i/>
        </w:rPr>
        <w:t>targeting</w:t>
      </w:r>
      <w:r>
        <w:rPr/>
        <w:t>. Finally, when businesses have segmented customers and decided which of these segments to target, they need to determine how they want to position their products in the minds of their customers. </w:t>
      </w:r>
      <w:r>
        <w:rPr>
          <w:i/>
        </w:rPr>
        <w:t>Positioning </w:t>
      </w:r>
      <w:r>
        <w:rPr/>
        <w:t>can be described as instilling a meaning in customers’ minds that is unique to that product. We will first understand segmentation in detail before moving on to targeting and positioning.</w:t>
      </w:r>
    </w:p>
    <w:p>
      <w:pPr>
        <w:pStyle w:val="BodyText"/>
        <w:spacing w:line="254" w:lineRule="auto"/>
        <w:ind w:right="391"/>
      </w:pPr>
      <w:r>
        <w:rPr/>
        <w:t>Segmentation, targeting, and positioning are generally known as the </w:t>
      </w:r>
      <w:r>
        <w:rPr>
          <w:i/>
        </w:rPr>
        <w:t>STPs of</w:t>
      </w:r>
      <w:r>
        <w:rPr>
          <w:i/>
        </w:rPr>
        <w:t> marketing </w:t>
      </w:r>
      <w:r>
        <w:rPr/>
        <w:t>since these three steps tend to be conducted together.</w:t>
      </w:r>
    </w:p>
    <w:p>
      <w:pPr>
        <w:pStyle w:val="BodyText"/>
        <w:spacing w:line="254" w:lineRule="auto" w:before="245"/>
        <w:ind w:right="282"/>
      </w:pPr>
      <w:r>
        <w:rPr/>
        <w:t>An initial step in segmentation is to group customers by similarities in their characteristics. Customers may seek similar benefits from a product because they live in the same region. For instance, customers who share geographic similarity may face the same weather conditions; people living in colder climes may need heavier jackets that can provide warmth compared to those living in warmer</w:t>
      </w:r>
      <w:r>
        <w:rPr>
          <w:spacing w:val="80"/>
        </w:rPr>
        <w:t> </w:t>
      </w:r>
      <w:r>
        <w:rPr/>
        <w:t>places where such jackets may not be necessary.</w:t>
      </w:r>
    </w:p>
    <w:p>
      <w:pPr>
        <w:pStyle w:val="BodyText"/>
        <w:spacing w:line="254" w:lineRule="auto" w:before="249"/>
        <w:ind w:right="391"/>
      </w:pPr>
      <w:r>
        <w:rPr/>
        <w:t>We next discuss the different basis on which customers could be grouped together in terms of similar characteristics.</w:t>
      </w:r>
    </w:p>
    <w:p>
      <w:pPr>
        <w:spacing w:after="0" w:line="254" w:lineRule="auto"/>
        <w:sectPr>
          <w:pgSz w:w="12240" w:h="15840"/>
          <w:pgMar w:top="1380" w:bottom="280" w:left="1420" w:right="1340"/>
        </w:sectPr>
      </w:pPr>
    </w:p>
    <w:p>
      <w:pPr>
        <w:pStyle w:val="Heading2"/>
        <w:spacing w:before="71"/>
        <w:ind w:left="104" w:firstLine="0"/>
      </w:pPr>
      <w:r>
        <w:rPr>
          <w:color w:val="114D87"/>
        </w:rPr>
        <w:t>5.5.1</w:t>
      </w:r>
      <w:r>
        <w:rPr>
          <w:color w:val="114D87"/>
          <w:spacing w:val="-10"/>
        </w:rPr>
        <w:t> </w:t>
      </w:r>
      <w:r>
        <w:rPr>
          <w:color w:val="114D87"/>
        </w:rPr>
        <w:t>Basis</w:t>
      </w:r>
      <w:r>
        <w:rPr>
          <w:color w:val="114D87"/>
          <w:spacing w:val="-10"/>
        </w:rPr>
        <w:t> </w:t>
      </w:r>
      <w:r>
        <w:rPr>
          <w:color w:val="114D87"/>
        </w:rPr>
        <w:t>of</w:t>
      </w:r>
      <w:r>
        <w:rPr>
          <w:color w:val="114D87"/>
          <w:spacing w:val="-11"/>
        </w:rPr>
        <w:t> </w:t>
      </w:r>
      <w:r>
        <w:rPr>
          <w:color w:val="114D87"/>
          <w:spacing w:val="-2"/>
        </w:rPr>
        <w:t>Segmentation</w:t>
      </w:r>
    </w:p>
    <w:p>
      <w:pPr>
        <w:pStyle w:val="BodyText"/>
        <w:spacing w:line="254" w:lineRule="auto" w:before="285"/>
        <w:ind w:right="306"/>
      </w:pPr>
      <w:r>
        <w:rPr>
          <w:i/>
        </w:rPr>
        <w:t>Geographic</w:t>
      </w:r>
      <w:r>
        <w:rPr/>
        <w:t>. Customers can be segmented based on where they live. For instance, an insurance company might offer different types of insurance based on whether customers are located in regions prone to tornadoes, floods, or </w:t>
      </w:r>
      <w:r>
        <w:rPr>
          <w:spacing w:val="-2"/>
        </w:rPr>
        <w:t>earthquakes.</w:t>
      </w:r>
    </w:p>
    <w:p>
      <w:pPr>
        <w:pStyle w:val="BodyText"/>
        <w:spacing w:line="254" w:lineRule="auto" w:before="250"/>
        <w:ind w:right="391"/>
      </w:pPr>
      <w:r>
        <w:rPr>
          <w:i/>
        </w:rPr>
        <w:t>Demographic. </w:t>
      </w:r>
      <w:r>
        <w:rPr/>
        <w:t>A very common way to segment customers is by demographic features such as age, education, gender, income, and occupation. For example, businesses may target millennials differently from baby boomers. Baby boomers account for a large share of the market currently because they control a major portion of the disposable income in the United States, which makes them a very attractive segment of the market. Hence, it is important that a business planning to target baby boomers understand the features of this segment.</w:t>
      </w:r>
      <w:r>
        <w:rPr>
          <w:spacing w:val="-9"/>
        </w:rPr>
        <w:t> </w:t>
      </w:r>
      <w:r>
        <w:rPr/>
        <w:t>Are they health conscious? Are they tech savvy? Would they be willing to buy online? Are they philanthropic compared to other segments? Businesses also need to keep in mind that features defining a group change with time. Women now purchase repair tools as often as men.</w:t>
      </w:r>
    </w:p>
    <w:p>
      <w:pPr>
        <w:pStyle w:val="BodyText"/>
        <w:spacing w:line="259" w:lineRule="auto" w:before="245"/>
        <w:ind w:right="391"/>
      </w:pPr>
      <w:r>
        <w:rPr/>
        <w:pict>
          <v:rect style="position:absolute;margin-left:374.721619pt;margin-top:102.502609pt;width:5.283998pt;height:1.266576pt;mso-position-horizontal-relative:page;mso-position-vertical-relative:paragraph;z-index:15729152" id="docshape2" filled="true" fillcolor="#184866" stroked="false">
            <v:fill type="solid"/>
            <w10:wrap type="none"/>
          </v:rect>
        </w:pict>
      </w:r>
      <w:r>
        <w:rPr>
          <w:i/>
        </w:rPr>
        <w:t>Psychological. </w:t>
      </w:r>
      <w:r>
        <w:rPr/>
        <w:t>Customers can be segmented based on their different psychological factors, such as motivation, personality, and perceptions.</w:t>
      </w:r>
      <w:r>
        <w:rPr>
          <w:spacing w:val="40"/>
        </w:rPr>
        <w:t> </w:t>
      </w:r>
      <w:r>
        <w:rPr/>
        <w:t>Customers can purchase a brand to satisfy a prestige motive or for a functional motive. Rolex and Timex both manufacture watches, but people might be buying them for different motives. Personality can also be used to segment customers. Companies could consider the Big 5 personality traits</w:t>
      </w:r>
      <w:r>
        <w:rPr>
          <w:color w:val="184866"/>
          <w:vertAlign w:val="superscript"/>
        </w:rPr>
        <w:t>1</w:t>
      </w:r>
      <w:r>
        <w:rPr>
          <w:color w:val="184866"/>
          <w:vertAlign w:val="baseline"/>
        </w:rPr>
        <w:t> </w:t>
      </w:r>
      <w:r>
        <w:rPr>
          <w:vertAlign w:val="baseline"/>
        </w:rPr>
        <w:t>such as whether an individual is extroverted, disinhibited, neurotic, conscientious, or open to</w:t>
      </w:r>
    </w:p>
    <w:p>
      <w:pPr>
        <w:pStyle w:val="BodyText"/>
        <w:spacing w:line="254" w:lineRule="auto"/>
        <w:ind w:right="343"/>
      </w:pPr>
      <w:r>
        <w:rPr/>
        <w:t>experience. Or a business could focus on personality traits that have been shown to affect marketplace decisions, such as impulsivity, loyalty, frugality, innovativeness, variety seeking, and risk aversion. Despite psychological factors being very informative of how customers may behave in the marketplace, it is difficult to obtain this information. Until recently, one way has been through the</w:t>
      </w:r>
      <w:r>
        <w:rPr>
          <w:spacing w:val="40"/>
        </w:rPr>
        <w:t> </w:t>
      </w:r>
      <w:r>
        <w:rPr/>
        <w:t>use of surveys, but this cannot be done for all customers and may be</w:t>
      </w:r>
      <w:r>
        <w:rPr>
          <w:spacing w:val="80"/>
        </w:rPr>
        <w:t> </w:t>
      </w:r>
      <w:r>
        <w:rPr/>
        <w:t>inconvenient and expensive. Some work has demonstrated that digital footprints</w:t>
      </w:r>
      <w:r>
        <w:rPr>
          <w:spacing w:val="40"/>
        </w:rPr>
        <w:t> </w:t>
      </w:r>
      <w:r>
        <w:rPr/>
        <w:t>of customers can be used to predict their personality. Digital footprints can be in the form of text, messages in online forums, number of likes, size of the networks frequented, and so on. Knowing the personality of customers allows for deeper customization of messages and recommendations targeting these individuals.</w:t>
      </w:r>
    </w:p>
    <w:p>
      <w:pPr>
        <w:pStyle w:val="BodyText"/>
        <w:spacing w:line="254" w:lineRule="auto" w:before="238"/>
        <w:ind w:right="306"/>
      </w:pPr>
      <w:r>
        <w:rPr>
          <w:i/>
        </w:rPr>
        <w:t>Sociocultural. </w:t>
      </w:r>
      <w:r>
        <w:rPr/>
        <w:t>This could include stages in the life cycle, such as whether one is single, married, or an empty nester, or social class, such as whether one belongs to the upper, lower, middle, or working class. It also could include cultural values, a very personal way that individuals define their core beliefs. Since cultural</w:t>
      </w:r>
    </w:p>
    <w:p>
      <w:pPr>
        <w:spacing w:after="0" w:line="254" w:lineRule="auto"/>
        <w:sectPr>
          <w:pgSz w:w="12240" w:h="15840"/>
          <w:pgMar w:top="1360" w:bottom="280" w:left="1420" w:right="1340"/>
        </w:sectPr>
      </w:pPr>
    </w:p>
    <w:p>
      <w:pPr>
        <w:pStyle w:val="BodyText"/>
        <w:spacing w:line="254" w:lineRule="auto" w:before="66"/>
        <w:ind w:right="391"/>
      </w:pPr>
      <w:r>
        <w:rPr/>
        <w:t>segmentation maps onto core beliefs and values, it can help the business or brand connect with a customer at a more meaningful level. In this age of globalization, with products marketed across the world, being able to connect to unique</w:t>
      </w:r>
      <w:r>
        <w:rPr>
          <w:spacing w:val="4"/>
        </w:rPr>
        <w:t> </w:t>
      </w:r>
      <w:r>
        <w:rPr/>
        <w:t>cultures</w:t>
      </w:r>
      <w:r>
        <w:rPr>
          <w:spacing w:val="4"/>
        </w:rPr>
        <w:t> </w:t>
      </w:r>
      <w:r>
        <w:rPr/>
        <w:t>is</w:t>
      </w:r>
      <w:r>
        <w:rPr>
          <w:spacing w:val="4"/>
        </w:rPr>
        <w:t> </w:t>
      </w:r>
      <w:r>
        <w:rPr/>
        <w:t>a</w:t>
      </w:r>
      <w:r>
        <w:rPr>
          <w:spacing w:val="4"/>
        </w:rPr>
        <w:t> </w:t>
      </w:r>
      <w:r>
        <w:rPr/>
        <w:t>challenge</w:t>
      </w:r>
      <w:r>
        <w:rPr>
          <w:spacing w:val="5"/>
        </w:rPr>
        <w:t> </w:t>
      </w:r>
      <w:r>
        <w:rPr/>
        <w:t>and</w:t>
      </w:r>
      <w:r>
        <w:rPr>
          <w:spacing w:val="4"/>
        </w:rPr>
        <w:t> </w:t>
      </w:r>
      <w:r>
        <w:rPr/>
        <w:t>yet</w:t>
      </w:r>
      <w:r>
        <w:rPr>
          <w:spacing w:val="4"/>
        </w:rPr>
        <w:t> </w:t>
      </w:r>
      <w:r>
        <w:rPr/>
        <w:t>a</w:t>
      </w:r>
      <w:r>
        <w:rPr>
          <w:spacing w:val="4"/>
        </w:rPr>
        <w:t> </w:t>
      </w:r>
      <w:r>
        <w:rPr/>
        <w:t>big</w:t>
      </w:r>
      <w:r>
        <w:rPr>
          <w:spacing w:val="4"/>
        </w:rPr>
        <w:t> </w:t>
      </w:r>
      <w:r>
        <w:rPr/>
        <w:t>asset</w:t>
      </w:r>
      <w:r>
        <w:rPr>
          <w:spacing w:val="5"/>
        </w:rPr>
        <w:t> </w:t>
      </w:r>
      <w:r>
        <w:rPr/>
        <w:t>if</w:t>
      </w:r>
      <w:r>
        <w:rPr>
          <w:spacing w:val="4"/>
        </w:rPr>
        <w:t> </w:t>
      </w:r>
      <w:r>
        <w:rPr/>
        <w:t>it</w:t>
      </w:r>
      <w:r>
        <w:rPr>
          <w:spacing w:val="4"/>
        </w:rPr>
        <w:t> </w:t>
      </w:r>
      <w:r>
        <w:rPr/>
        <w:t>can</w:t>
      </w:r>
      <w:r>
        <w:rPr>
          <w:spacing w:val="4"/>
        </w:rPr>
        <w:t> </w:t>
      </w:r>
      <w:r>
        <w:rPr/>
        <w:t>be</w:t>
      </w:r>
      <w:r>
        <w:rPr>
          <w:spacing w:val="5"/>
        </w:rPr>
        <w:t> </w:t>
      </w:r>
      <w:r>
        <w:rPr/>
        <w:t>done</w:t>
      </w:r>
      <w:r>
        <w:rPr>
          <w:spacing w:val="4"/>
        </w:rPr>
        <w:t> </w:t>
      </w:r>
      <w:r>
        <w:rPr>
          <w:spacing w:val="-2"/>
        </w:rPr>
        <w:t>successfully.</w:t>
      </w:r>
    </w:p>
    <w:p>
      <w:pPr>
        <w:pStyle w:val="BodyText"/>
        <w:spacing w:line="254" w:lineRule="auto" w:before="250"/>
        <w:ind w:right="391"/>
      </w:pPr>
      <w:r>
        <w:rPr>
          <w:i/>
        </w:rPr>
        <w:t>Psychographic. </w:t>
      </w:r>
      <w:r>
        <w:rPr/>
        <w:t>The psychographic basis of segmentation includes activities, interests, and opinions of customers. Customers who like to vacation in Yellowstone are likely to share similar interests and require different messaging tactics than those who prefer a Disneyland vacation. Customers with different political opinions (e.g., conservative versus liberal) may respond to different marketing strategies. Those who are risk averse may not be open to buying a product that is positioned as adventurous.</w:t>
      </w:r>
    </w:p>
    <w:p>
      <w:pPr>
        <w:pStyle w:val="BodyText"/>
        <w:spacing w:line="254" w:lineRule="auto" w:before="248"/>
        <w:ind w:right="306"/>
      </w:pPr>
      <w:r>
        <w:rPr>
          <w:i/>
        </w:rPr>
        <w:t>Benefit Sought. </w:t>
      </w:r>
      <w:r>
        <w:rPr/>
        <w:t>What kind of benefits are people likely to look for when buying a product? Let’s take the example of running shoes. They could provide more than one benefit, such as durability, comfort, speed, and appearance. They could even be used for some form of social signaling to inform others that one is a runner.</w:t>
      </w:r>
    </w:p>
    <w:p>
      <w:pPr>
        <w:pStyle w:val="BodyText"/>
        <w:spacing w:line="254" w:lineRule="auto"/>
        <w:ind w:right="391"/>
      </w:pPr>
      <w:r>
        <w:rPr/>
        <w:t>Multivitamins are another example of a product that could convey different benefits for different segments of customers—such as strength, prevention of illness, and boosting of immunity.</w:t>
      </w:r>
    </w:p>
    <w:p>
      <w:pPr>
        <w:pStyle w:val="BodyText"/>
        <w:spacing w:line="254" w:lineRule="auto" w:before="248"/>
        <w:ind w:right="306"/>
      </w:pPr>
      <w:r>
        <w:rPr>
          <w:i/>
        </w:rPr>
        <w:t>Usage Volume. </w:t>
      </w:r>
      <w:r>
        <w:rPr/>
        <w:t>Customers can be segmented based on how often they buy a product and how often they use it (i.e., whether they are heavy, medium, or light users). It is possible that heavy users form a smaller percentage of the total users of a product but may actually buy a substantial share of the product. Hence, they are an important segment to focus on.</w:t>
      </w:r>
    </w:p>
    <w:p>
      <w:pPr>
        <w:pStyle w:val="BodyText"/>
        <w:spacing w:line="254" w:lineRule="auto" w:before="250"/>
        <w:ind w:right="246"/>
      </w:pPr>
      <w:r>
        <w:rPr>
          <w:i/>
        </w:rPr>
        <w:t>Product Attitude. </w:t>
      </w:r>
      <w:r>
        <w:rPr/>
        <w:t>Having information about the type of attitude customers hold about a brand can help determine how they will react to a new or modified offering by the brand. Some customers may have extremely favorable or extremely unfavorable</w:t>
      </w:r>
      <w:r>
        <w:rPr>
          <w:spacing w:val="23"/>
        </w:rPr>
        <w:t> </w:t>
      </w:r>
      <w:r>
        <w:rPr/>
        <w:t>brand</w:t>
      </w:r>
      <w:r>
        <w:rPr>
          <w:spacing w:val="23"/>
        </w:rPr>
        <w:t> </w:t>
      </w:r>
      <w:r>
        <w:rPr/>
        <w:t>attitudes.</w:t>
      </w:r>
      <w:r>
        <w:rPr>
          <w:spacing w:val="23"/>
        </w:rPr>
        <w:t> </w:t>
      </w:r>
      <w:r>
        <w:rPr/>
        <w:t>For</w:t>
      </w:r>
      <w:r>
        <w:rPr>
          <w:spacing w:val="23"/>
        </w:rPr>
        <w:t> </w:t>
      </w:r>
      <w:r>
        <w:rPr/>
        <w:t>example,</w:t>
      </w:r>
      <w:r>
        <w:rPr>
          <w:spacing w:val="23"/>
        </w:rPr>
        <w:t> </w:t>
      </w:r>
      <w:r>
        <w:rPr/>
        <w:t>some</w:t>
      </w:r>
      <w:r>
        <w:rPr>
          <w:spacing w:val="23"/>
        </w:rPr>
        <w:t> </w:t>
      </w:r>
      <w:r>
        <w:rPr/>
        <w:t>PC</w:t>
      </w:r>
      <w:r>
        <w:rPr>
          <w:spacing w:val="23"/>
        </w:rPr>
        <w:t> </w:t>
      </w:r>
      <w:r>
        <w:rPr/>
        <w:t>users</w:t>
      </w:r>
      <w:r>
        <w:rPr>
          <w:spacing w:val="23"/>
        </w:rPr>
        <w:t> </w:t>
      </w:r>
      <w:r>
        <w:rPr/>
        <w:t>would</w:t>
      </w:r>
      <w:r>
        <w:rPr>
          <w:spacing w:val="23"/>
        </w:rPr>
        <w:t> </w:t>
      </w:r>
      <w:r>
        <w:rPr/>
        <w:t>not</w:t>
      </w:r>
      <w:r>
        <w:rPr>
          <w:spacing w:val="23"/>
        </w:rPr>
        <w:t> </w:t>
      </w:r>
      <w:r>
        <w:rPr/>
        <w:t>think</w:t>
      </w:r>
      <w:r>
        <w:rPr>
          <w:spacing w:val="23"/>
        </w:rPr>
        <w:t> </w:t>
      </w:r>
      <w:r>
        <w:rPr/>
        <w:t>of</w:t>
      </w:r>
      <w:r>
        <w:rPr/>
        <w:t> using a Mac, and vice versa. Such potentially nonconvertible customer segments may not be worth targeting.</w:t>
      </w:r>
    </w:p>
    <w:p>
      <w:pPr>
        <w:pStyle w:val="BodyText"/>
        <w:ind w:left="0"/>
        <w:rPr>
          <w:sz w:val="28"/>
        </w:rPr>
      </w:pPr>
    </w:p>
    <w:p>
      <w:pPr>
        <w:pStyle w:val="Heading1"/>
        <w:numPr>
          <w:ilvl w:val="1"/>
          <w:numId w:val="3"/>
        </w:numPr>
        <w:tabs>
          <w:tab w:pos="703" w:val="left" w:leader="none"/>
        </w:tabs>
        <w:spacing w:line="240" w:lineRule="auto" w:before="166" w:after="0"/>
        <w:ind w:left="702" w:right="0" w:hanging="599"/>
        <w:jc w:val="left"/>
      </w:pPr>
      <w:r>
        <w:rPr>
          <w:color w:val="461261"/>
          <w:spacing w:val="-4"/>
        </w:rPr>
        <w:t>TARGETING</w:t>
      </w:r>
      <w:r>
        <w:rPr>
          <w:color w:val="461261"/>
          <w:spacing w:val="-6"/>
        </w:rPr>
        <w:t> </w:t>
      </w:r>
      <w:r>
        <w:rPr>
          <w:color w:val="461261"/>
          <w:spacing w:val="-4"/>
        </w:rPr>
        <w:t>POTENTIAL</w:t>
      </w:r>
      <w:r>
        <w:rPr>
          <w:color w:val="461261"/>
          <w:spacing w:val="-12"/>
        </w:rPr>
        <w:t> </w:t>
      </w:r>
      <w:r>
        <w:rPr>
          <w:color w:val="461261"/>
          <w:spacing w:val="-4"/>
        </w:rPr>
        <w:t>CUSTOMERS</w:t>
      </w:r>
    </w:p>
    <w:p>
      <w:pPr>
        <w:pStyle w:val="BodyText"/>
        <w:spacing w:line="254" w:lineRule="auto" w:before="284"/>
        <w:ind w:right="343"/>
      </w:pPr>
      <w:r>
        <w:rPr/>
        <w:t>Segmentation reveals specific market opportunities. Once customers have been segmented based on how they respond to product features, the business needs</w:t>
      </w:r>
      <w:r>
        <w:rPr>
          <w:spacing w:val="40"/>
        </w:rPr>
        <w:t> </w:t>
      </w:r>
      <w:r>
        <w:rPr/>
        <w:t>to evaluate the customer segments and decide which to target. It rarely happens that a product has mass appeal. Therefore, finding the segments that are likely to purchase the product is important. We can understand the process of selecting</w:t>
      </w:r>
    </w:p>
    <w:p>
      <w:pPr>
        <w:spacing w:after="0" w:line="254" w:lineRule="auto"/>
        <w:sectPr>
          <w:pgSz w:w="12240" w:h="15840"/>
          <w:pgMar w:top="1380" w:bottom="280" w:left="1420" w:right="1340"/>
        </w:sectPr>
      </w:pPr>
    </w:p>
    <w:p>
      <w:pPr>
        <w:pStyle w:val="BodyText"/>
        <w:spacing w:line="254" w:lineRule="auto" w:before="66"/>
        <w:ind w:right="391"/>
      </w:pPr>
      <w:r>
        <w:rPr/>
        <w:t>viable segments to target through the following questions that a business needs to ask.</w:t>
      </w:r>
    </w:p>
    <w:p>
      <w:pPr>
        <w:pStyle w:val="BodyText"/>
        <w:ind w:left="0"/>
        <w:rPr>
          <w:sz w:val="28"/>
        </w:rPr>
      </w:pPr>
    </w:p>
    <w:p>
      <w:pPr>
        <w:pStyle w:val="BodyText"/>
        <w:spacing w:line="254" w:lineRule="auto" w:before="246"/>
        <w:ind w:left="610" w:right="391"/>
      </w:pPr>
      <w:r>
        <w:rPr/>
        <w:t>Are there enough segments in the market worth targeting? Having a product that is liked by a very small group of customers indicates that the business may have a niche product, which may not be profitable on a broader level.</w:t>
      </w:r>
    </w:p>
    <w:p>
      <w:pPr>
        <w:pStyle w:val="BodyText"/>
        <w:spacing w:line="254" w:lineRule="auto" w:before="251"/>
        <w:ind w:left="610" w:right="391"/>
      </w:pPr>
      <w:r>
        <w:rPr/>
        <w:t>Is the segment stable, and will it remain stable for some time? It’s not ideal if the target segments are comprised of people who are interested in fads.</w:t>
      </w:r>
    </w:p>
    <w:p>
      <w:pPr>
        <w:pStyle w:val="BodyText"/>
        <w:spacing w:line="254" w:lineRule="auto"/>
        <w:ind w:left="610" w:right="391"/>
      </w:pPr>
      <w:r>
        <w:rPr/>
        <w:t>Growing and stable segments are more attractive and more likely to be profitable in the long term.</w:t>
      </w:r>
    </w:p>
    <w:p>
      <w:pPr>
        <w:pStyle w:val="BodyText"/>
        <w:spacing w:line="254" w:lineRule="auto" w:before="251"/>
        <w:ind w:left="610" w:right="391"/>
      </w:pPr>
      <w:r>
        <w:rPr/>
        <w:t>Are the segments accessible? For instance, a large segment of customers may be interested in the product but may be in a place where it cannot be accessed easily.</w:t>
      </w:r>
    </w:p>
    <w:p>
      <w:pPr>
        <w:pStyle w:val="BodyText"/>
        <w:spacing w:line="254" w:lineRule="auto" w:before="251"/>
        <w:ind w:left="610" w:right="246"/>
      </w:pPr>
      <w:r>
        <w:rPr/>
        <w:t>How well does this product compare with the competition in the chosen target segments? If the product is not the innovator or the first entrant in the market, chances are there are one or more businesses already catering to the segments that the business finds attractive. The business needs to find out how their product compares to existing products. If the business already has very strong competitors catering to a segment and the segment is also very brand loyal, it may be very hard to break into such a market.</w:t>
      </w:r>
    </w:p>
    <w:p>
      <w:pPr>
        <w:pStyle w:val="BodyText"/>
        <w:ind w:left="0"/>
        <w:rPr>
          <w:sz w:val="28"/>
        </w:rPr>
      </w:pPr>
    </w:p>
    <w:p>
      <w:pPr>
        <w:pStyle w:val="Heading1"/>
        <w:numPr>
          <w:ilvl w:val="1"/>
          <w:numId w:val="3"/>
        </w:numPr>
        <w:tabs>
          <w:tab w:pos="703" w:val="left" w:leader="none"/>
        </w:tabs>
        <w:spacing w:line="249" w:lineRule="auto" w:before="165" w:after="0"/>
        <w:ind w:left="104" w:right="3273" w:firstLine="0"/>
        <w:jc w:val="left"/>
      </w:pPr>
      <w:r>
        <w:rPr>
          <w:color w:val="461261"/>
        </w:rPr>
        <w:t>POSITIONING</w:t>
      </w:r>
      <w:r>
        <w:rPr>
          <w:color w:val="461261"/>
          <w:spacing w:val="-19"/>
        </w:rPr>
        <w:t> </w:t>
      </w:r>
      <w:r>
        <w:rPr>
          <w:color w:val="461261"/>
        </w:rPr>
        <w:t>THE</w:t>
      </w:r>
      <w:r>
        <w:rPr>
          <w:color w:val="461261"/>
          <w:spacing w:val="-19"/>
        </w:rPr>
        <w:t> </w:t>
      </w:r>
      <w:r>
        <w:rPr>
          <w:color w:val="461261"/>
        </w:rPr>
        <w:t>PRODUCT</w:t>
      </w:r>
      <w:r>
        <w:rPr>
          <w:color w:val="461261"/>
          <w:spacing w:val="-19"/>
        </w:rPr>
        <w:t> </w:t>
      </w:r>
      <w:r>
        <w:rPr>
          <w:color w:val="461261"/>
        </w:rPr>
        <w:t>IN CUSTOMERS’ MINDS</w:t>
      </w:r>
    </w:p>
    <w:p>
      <w:pPr>
        <w:pStyle w:val="BodyText"/>
        <w:spacing w:line="254" w:lineRule="auto" w:before="268"/>
        <w:ind w:right="391"/>
      </w:pPr>
      <w:r>
        <w:rPr/>
        <w:t>Positioning is defined as an effort by a business to identify a unique selling proposition that allows its product to occupy a clear, distinctive, and attractive position in the minds of target customers relative to competing products in the market. Successful positioning includes communicating the benefits of the product as well as communicating a unique selling proposition.</w:t>
      </w:r>
    </w:p>
    <w:p>
      <w:pPr>
        <w:pStyle w:val="BodyText"/>
        <w:spacing w:line="254" w:lineRule="auto" w:before="249"/>
        <w:ind w:right="291"/>
      </w:pPr>
      <w:r>
        <w:rPr/>
        <w:t>Many examples exist of businesses and their brands occupying a unique position in the minds of their customers. Some are so successful that the brands have become synonymous with the product category. For instance, one says Kleenex to mean facial tissue, FedEx to mean shipping, or Xerox to mean photocopying. Oral-B realized that if it wanted customers to change their toothbrushes rather than keep using worn-out ones, the company needed to communicate this to the customer. The company introduced a patented dye on the brush head that fades with usage and indicates that it is time to get a new toothbrush. Lay’s tries to</w:t>
      </w:r>
    </w:p>
    <w:p>
      <w:pPr>
        <w:spacing w:after="0" w:line="254" w:lineRule="auto"/>
        <w:sectPr>
          <w:pgSz w:w="12240" w:h="15840"/>
          <w:pgMar w:top="1380" w:bottom="280" w:left="1420" w:right="1340"/>
        </w:sectPr>
      </w:pPr>
    </w:p>
    <w:p>
      <w:pPr>
        <w:spacing w:line="254" w:lineRule="auto" w:before="66"/>
        <w:ind w:left="104" w:right="0" w:firstLine="0"/>
        <w:jc w:val="left"/>
        <w:rPr>
          <w:sz w:val="25"/>
        </w:rPr>
      </w:pPr>
      <w:r>
        <w:rPr>
          <w:sz w:val="25"/>
        </w:rPr>
        <w:t>position itself on taste through its slogan of </w:t>
      </w:r>
      <w:r>
        <w:rPr>
          <w:i/>
          <w:sz w:val="25"/>
        </w:rPr>
        <w:t>Betcha can’t eat just one</w:t>
      </w:r>
      <w:r>
        <w:rPr>
          <w:sz w:val="25"/>
        </w:rPr>
        <w:t>, and Volkswagen positions itself by focusing on driving pleasure with its tagline </w:t>
      </w:r>
      <w:r>
        <w:rPr>
          <w:i/>
          <w:sz w:val="25"/>
        </w:rPr>
        <w:t>Drivers</w:t>
      </w:r>
      <w:r>
        <w:rPr>
          <w:i/>
          <w:sz w:val="25"/>
        </w:rPr>
        <w:t> </w:t>
      </w:r>
      <w:r>
        <w:rPr>
          <w:i/>
          <w:spacing w:val="-2"/>
          <w:sz w:val="25"/>
        </w:rPr>
        <w:t>wanted</w:t>
      </w:r>
      <w:r>
        <w:rPr>
          <w:spacing w:val="-2"/>
          <w:sz w:val="25"/>
        </w:rPr>
        <w:t>.</w:t>
      </w:r>
    </w:p>
    <w:p>
      <w:pPr>
        <w:pStyle w:val="BodyText"/>
        <w:spacing w:line="254" w:lineRule="auto" w:before="251"/>
        <w:ind w:right="391"/>
      </w:pPr>
      <w:r>
        <w:rPr/>
        <w:t>A</w:t>
      </w:r>
      <w:r>
        <w:rPr>
          <w:spacing w:val="-10"/>
        </w:rPr>
        <w:t> </w:t>
      </w:r>
      <w:r>
        <w:rPr/>
        <w:t>brand can position itself based on a specific product attribute, or it can position itself in comparison to a competitor’s offering. Some automobile brands position their vehicles using product attributes; for example, Honda and Toyota focus on durability, reliability, and functional benefits while Volvo focuses on safety and Volkswagen focuses on drivability. Other automobile brands position themselves versus other brands, such as Hyundai against Toyota, to show that they offer the same or greater benefits.</w:t>
      </w:r>
    </w:p>
    <w:p>
      <w:pPr>
        <w:pStyle w:val="BodyText"/>
        <w:spacing w:before="248"/>
      </w:pPr>
      <w:r>
        <w:rPr/>
        <w:t>We</w:t>
      </w:r>
      <w:r>
        <w:rPr>
          <w:spacing w:val="5"/>
        </w:rPr>
        <w:t> </w:t>
      </w:r>
      <w:r>
        <w:rPr/>
        <w:t>next</w:t>
      </w:r>
      <w:r>
        <w:rPr>
          <w:spacing w:val="6"/>
        </w:rPr>
        <w:t> </w:t>
      </w:r>
      <w:r>
        <w:rPr/>
        <w:t>discuss</w:t>
      </w:r>
      <w:r>
        <w:rPr>
          <w:spacing w:val="6"/>
        </w:rPr>
        <w:t> </w:t>
      </w:r>
      <w:r>
        <w:rPr/>
        <w:t>how</w:t>
      </w:r>
      <w:r>
        <w:rPr>
          <w:spacing w:val="6"/>
        </w:rPr>
        <w:t> </w:t>
      </w:r>
      <w:r>
        <w:rPr/>
        <w:t>segmentation</w:t>
      </w:r>
      <w:r>
        <w:rPr>
          <w:spacing w:val="6"/>
        </w:rPr>
        <w:t> </w:t>
      </w:r>
      <w:r>
        <w:rPr/>
        <w:t>has</w:t>
      </w:r>
      <w:r>
        <w:rPr>
          <w:spacing w:val="5"/>
        </w:rPr>
        <w:t> </w:t>
      </w:r>
      <w:r>
        <w:rPr/>
        <w:t>changed</w:t>
      </w:r>
      <w:r>
        <w:rPr>
          <w:spacing w:val="6"/>
        </w:rPr>
        <w:t> </w:t>
      </w:r>
      <w:r>
        <w:rPr/>
        <w:t>in</w:t>
      </w:r>
      <w:r>
        <w:rPr>
          <w:spacing w:val="6"/>
        </w:rPr>
        <w:t> </w:t>
      </w:r>
      <w:r>
        <w:rPr/>
        <w:t>a</w:t>
      </w:r>
      <w:r>
        <w:rPr>
          <w:spacing w:val="6"/>
        </w:rPr>
        <w:t> </w:t>
      </w:r>
      <w:r>
        <w:rPr/>
        <w:t>data-rich</w:t>
      </w:r>
      <w:r>
        <w:rPr>
          <w:spacing w:val="6"/>
        </w:rPr>
        <w:t> </w:t>
      </w:r>
      <w:r>
        <w:rPr>
          <w:spacing w:val="-2"/>
        </w:rPr>
        <w:t>marketplace.</w:t>
      </w:r>
    </w:p>
    <w:p>
      <w:pPr>
        <w:pStyle w:val="BodyText"/>
        <w:ind w:left="0"/>
        <w:rPr>
          <w:sz w:val="28"/>
        </w:rPr>
      </w:pPr>
    </w:p>
    <w:p>
      <w:pPr>
        <w:pStyle w:val="Heading1"/>
        <w:numPr>
          <w:ilvl w:val="1"/>
          <w:numId w:val="3"/>
        </w:numPr>
        <w:tabs>
          <w:tab w:pos="703" w:val="left" w:leader="none"/>
        </w:tabs>
        <w:spacing w:line="240" w:lineRule="auto" w:before="187" w:after="0"/>
        <w:ind w:left="702" w:right="0" w:hanging="599"/>
        <w:jc w:val="left"/>
      </w:pPr>
      <w:r>
        <w:rPr>
          <w:color w:val="461261"/>
          <w:spacing w:val="-8"/>
        </w:rPr>
        <w:t>DATA-DRIVEN</w:t>
      </w:r>
      <w:r>
        <w:rPr>
          <w:color w:val="461261"/>
          <w:spacing w:val="2"/>
        </w:rPr>
        <w:t> </w:t>
      </w:r>
      <w:r>
        <w:rPr>
          <w:color w:val="461261"/>
          <w:spacing w:val="-8"/>
        </w:rPr>
        <w:t>SEGMENTATION</w:t>
      </w:r>
    </w:p>
    <w:p>
      <w:pPr>
        <w:pStyle w:val="BodyText"/>
        <w:spacing w:line="254" w:lineRule="auto" w:before="284"/>
        <w:ind w:right="364"/>
      </w:pPr>
      <w:r>
        <w:rPr/>
        <w:t>As mentioned earlier, the higher volume of data available to businesses makes the following types of segmentation feasible: segmentation based on behavioral data, dynamic segmentation, and microsegmentation.</w:t>
      </w:r>
    </w:p>
    <w:p>
      <w:pPr>
        <w:pStyle w:val="BodyText"/>
        <w:spacing w:before="4"/>
        <w:ind w:left="0"/>
        <w:rPr>
          <w:sz w:val="29"/>
        </w:rPr>
      </w:pPr>
    </w:p>
    <w:p>
      <w:pPr>
        <w:pStyle w:val="Heading2"/>
        <w:numPr>
          <w:ilvl w:val="2"/>
          <w:numId w:val="3"/>
        </w:numPr>
        <w:tabs>
          <w:tab w:pos="1003" w:val="left" w:leader="none"/>
        </w:tabs>
        <w:spacing w:line="240" w:lineRule="auto" w:before="1" w:after="0"/>
        <w:ind w:left="1002" w:right="0" w:hanging="899"/>
        <w:jc w:val="left"/>
      </w:pPr>
      <w:r>
        <w:rPr>
          <w:color w:val="114D87"/>
          <w:spacing w:val="-2"/>
        </w:rPr>
        <w:t>Behavioral</w:t>
      </w:r>
      <w:r>
        <w:rPr>
          <w:color w:val="114D87"/>
          <w:spacing w:val="-7"/>
        </w:rPr>
        <w:t> </w:t>
      </w:r>
      <w:r>
        <w:rPr>
          <w:color w:val="114D87"/>
          <w:spacing w:val="-2"/>
        </w:rPr>
        <w:t>Segmentation</w:t>
      </w:r>
    </w:p>
    <w:p>
      <w:pPr>
        <w:pStyle w:val="BodyText"/>
        <w:spacing w:line="254" w:lineRule="auto" w:before="284"/>
        <w:ind w:right="224"/>
      </w:pPr>
      <w:r>
        <w:rPr/>
        <w:t>In the world of Big Data, an abundance of information, including click-through and search data, is available about people’s behavior: which products they are buying, where they are buying these products, how much they are paying, whether a product is more likely to sell in specific packaging, and so on. Behavioral data can be</w:t>
      </w:r>
      <w:r>
        <w:rPr>
          <w:spacing w:val="28"/>
        </w:rPr>
        <w:t> </w:t>
      </w:r>
      <w:r>
        <w:rPr/>
        <w:t>used</w:t>
      </w:r>
      <w:r>
        <w:rPr>
          <w:spacing w:val="28"/>
        </w:rPr>
        <w:t> </w:t>
      </w:r>
      <w:r>
        <w:rPr/>
        <w:t>to</w:t>
      </w:r>
      <w:r>
        <w:rPr>
          <w:spacing w:val="28"/>
        </w:rPr>
        <w:t> </w:t>
      </w:r>
      <w:r>
        <w:rPr/>
        <w:t>extrapolate</w:t>
      </w:r>
      <w:r>
        <w:rPr>
          <w:spacing w:val="28"/>
        </w:rPr>
        <w:t> </w:t>
      </w:r>
      <w:r>
        <w:rPr/>
        <w:t>demographic</w:t>
      </w:r>
      <w:r>
        <w:rPr>
          <w:spacing w:val="28"/>
        </w:rPr>
        <w:t> </w:t>
      </w:r>
      <w:r>
        <w:rPr/>
        <w:t>and</w:t>
      </w:r>
      <w:r>
        <w:rPr>
          <w:spacing w:val="28"/>
        </w:rPr>
        <w:t> </w:t>
      </w:r>
      <w:r>
        <w:rPr/>
        <w:t>psychographic</w:t>
      </w:r>
      <w:r>
        <w:rPr>
          <w:spacing w:val="28"/>
        </w:rPr>
        <w:t> </w:t>
      </w:r>
      <w:r>
        <w:rPr/>
        <w:t>information.</w:t>
      </w:r>
      <w:r>
        <w:rPr>
          <w:spacing w:val="28"/>
        </w:rPr>
        <w:t> </w:t>
      </w:r>
      <w:r>
        <w:rPr/>
        <w:t>Many</w:t>
      </w:r>
      <w:r>
        <w:rPr>
          <w:spacing w:val="28"/>
        </w:rPr>
        <w:t> </w:t>
      </w:r>
      <w:r>
        <w:rPr/>
        <w:t>times</w:t>
      </w:r>
      <w:r>
        <w:rPr/>
        <w:t> it is difficult to find out the specific personality traits of consumers that result in</w:t>
      </w:r>
      <w:r>
        <w:rPr>
          <w:spacing w:val="80"/>
        </w:rPr>
        <w:t> </w:t>
      </w:r>
      <w:r>
        <w:rPr/>
        <w:t>their purchasing a brand (e.g., is a customer more or less frugal?). However, behavioral data, even from social media, can be used to predict the general personality of customers. Moreover, with the proliferation of online retailers, it has become easy to conduct ongoing studies to figure out customer preferences.</w:t>
      </w:r>
    </w:p>
    <w:p>
      <w:pPr>
        <w:pStyle w:val="BodyText"/>
        <w:spacing w:line="254" w:lineRule="auto"/>
        <w:ind w:right="290"/>
      </w:pPr>
      <w:r>
        <w:rPr/>
        <w:t>Instead of trying to determine the segment of customers that is most likely to purchase a brand by a study based on attitudes (e.g., how much do customers like this brand?), a product can be introduced via small samples, and actual purchase behavior can be monitored.</w:t>
      </w:r>
      <w:r>
        <w:rPr>
          <w:spacing w:val="-9"/>
        </w:rPr>
        <w:t> </w:t>
      </w:r>
      <w:r>
        <w:rPr/>
        <w:t>Also, based on sales data, products can be modified in real time based on which features customers most prefer. Hence, data-driven markets allow a feedback loop by which businesses can observe actual customer purchases and fine-tune market segments.</w:t>
      </w:r>
    </w:p>
    <w:p>
      <w:pPr>
        <w:pStyle w:val="BodyText"/>
        <w:spacing w:before="7"/>
        <w:ind w:left="0"/>
        <w:rPr>
          <w:sz w:val="29"/>
        </w:rPr>
      </w:pPr>
    </w:p>
    <w:p>
      <w:pPr>
        <w:pStyle w:val="Heading2"/>
        <w:numPr>
          <w:ilvl w:val="2"/>
          <w:numId w:val="3"/>
        </w:numPr>
        <w:tabs>
          <w:tab w:pos="1003" w:val="left" w:leader="none"/>
        </w:tabs>
        <w:spacing w:line="240" w:lineRule="auto" w:before="0" w:after="0"/>
        <w:ind w:left="1002" w:right="0" w:hanging="899"/>
        <w:jc w:val="left"/>
      </w:pPr>
      <w:r>
        <w:rPr>
          <w:color w:val="114D87"/>
        </w:rPr>
        <w:t>Dynamic</w:t>
      </w:r>
      <w:r>
        <w:rPr>
          <w:color w:val="114D87"/>
          <w:spacing w:val="-23"/>
        </w:rPr>
        <w:t> </w:t>
      </w:r>
      <w:r>
        <w:rPr>
          <w:color w:val="114D87"/>
          <w:spacing w:val="-2"/>
        </w:rPr>
        <w:t>Segmentation</w:t>
      </w:r>
    </w:p>
    <w:p>
      <w:pPr>
        <w:spacing w:after="0" w:line="240" w:lineRule="auto"/>
        <w:jc w:val="left"/>
        <w:sectPr>
          <w:pgSz w:w="12240" w:h="15840"/>
          <w:pgMar w:top="1380" w:bottom="280" w:left="1420" w:right="1340"/>
        </w:sectPr>
      </w:pPr>
    </w:p>
    <w:p>
      <w:pPr>
        <w:pStyle w:val="BodyText"/>
        <w:spacing w:line="254" w:lineRule="auto" w:before="66"/>
        <w:ind w:right="246"/>
      </w:pPr>
      <w:r>
        <w:rPr/>
        <w:t>Another</w:t>
      </w:r>
      <w:r>
        <w:rPr>
          <w:spacing w:val="23"/>
        </w:rPr>
        <w:t> </w:t>
      </w:r>
      <w:r>
        <w:rPr/>
        <w:t>outcome</w:t>
      </w:r>
      <w:r>
        <w:rPr>
          <w:spacing w:val="23"/>
        </w:rPr>
        <w:t> </w:t>
      </w:r>
      <w:r>
        <w:rPr/>
        <w:t>of</w:t>
      </w:r>
      <w:r>
        <w:rPr>
          <w:spacing w:val="23"/>
        </w:rPr>
        <w:t> </w:t>
      </w:r>
      <w:r>
        <w:rPr/>
        <w:t>rich</w:t>
      </w:r>
      <w:r>
        <w:rPr>
          <w:spacing w:val="23"/>
        </w:rPr>
        <w:t> </w:t>
      </w:r>
      <w:r>
        <w:rPr/>
        <w:t>data</w:t>
      </w:r>
      <w:r>
        <w:rPr>
          <w:spacing w:val="23"/>
        </w:rPr>
        <w:t> </w:t>
      </w:r>
      <w:r>
        <w:rPr/>
        <w:t>about</w:t>
      </w:r>
      <w:r>
        <w:rPr>
          <w:spacing w:val="23"/>
        </w:rPr>
        <w:t> </w:t>
      </w:r>
      <w:r>
        <w:rPr/>
        <w:t>customers</w:t>
      </w:r>
      <w:r>
        <w:rPr>
          <w:spacing w:val="23"/>
        </w:rPr>
        <w:t> </w:t>
      </w:r>
      <w:r>
        <w:rPr/>
        <w:t>allows</w:t>
      </w:r>
      <w:r>
        <w:rPr>
          <w:spacing w:val="23"/>
        </w:rPr>
        <w:t> </w:t>
      </w:r>
      <w:r>
        <w:rPr/>
        <w:t>a</w:t>
      </w:r>
      <w:r>
        <w:rPr>
          <w:spacing w:val="23"/>
        </w:rPr>
        <w:t> </w:t>
      </w:r>
      <w:r>
        <w:rPr/>
        <w:t>business</w:t>
      </w:r>
      <w:r>
        <w:rPr>
          <w:spacing w:val="23"/>
        </w:rPr>
        <w:t> </w:t>
      </w:r>
      <w:r>
        <w:rPr/>
        <w:t>to</w:t>
      </w:r>
      <w:r>
        <w:rPr>
          <w:spacing w:val="23"/>
        </w:rPr>
        <w:t> </w:t>
      </w:r>
      <w:r>
        <w:rPr/>
        <w:t>keep updating its customer segments. Rather than segmenting all customers once and assuming that their tastes are not going to change, dynamic segmentation assumes that tastes will change and keeps updating what offering would be best preferred by a specific customer segment. Many aspects in an individual’s life can change. For example, a chocolate manufacturer cannot assume that just because a customer has purchased dark chocolate in the past they will continue to do so. Their personal, family, or health needs could change, causing them to move to buying sugar-free or nut-free chocolates. Dynamic segmentation takes into account the possibility that customer tastes change and, hence, that the segment they belong to is not static.</w:t>
      </w:r>
      <w:r>
        <w:rPr>
          <w:spacing w:val="-6"/>
        </w:rPr>
        <w:t> </w:t>
      </w:r>
      <w:r>
        <w:rPr/>
        <w:t>Again, it is important that businesses hone their ability to sift through the wealth of information available to them and use the most recent information, whether behavioral or otherwise, to segment customers.</w:t>
      </w:r>
    </w:p>
    <w:p>
      <w:pPr>
        <w:pStyle w:val="BodyText"/>
        <w:spacing w:before="8"/>
        <w:ind w:left="0"/>
        <w:rPr>
          <w:sz w:val="28"/>
        </w:rPr>
      </w:pPr>
    </w:p>
    <w:p>
      <w:pPr>
        <w:pStyle w:val="Heading2"/>
        <w:numPr>
          <w:ilvl w:val="2"/>
          <w:numId w:val="3"/>
        </w:numPr>
        <w:tabs>
          <w:tab w:pos="1003" w:val="left" w:leader="none"/>
        </w:tabs>
        <w:spacing w:line="240" w:lineRule="auto" w:before="0" w:after="0"/>
        <w:ind w:left="1002" w:right="0" w:hanging="899"/>
        <w:jc w:val="left"/>
      </w:pPr>
      <w:r>
        <w:rPr>
          <w:color w:val="114D87"/>
          <w:spacing w:val="-2"/>
        </w:rPr>
        <w:t>Microsegments</w:t>
      </w:r>
    </w:p>
    <w:p>
      <w:pPr>
        <w:pStyle w:val="BodyText"/>
        <w:spacing w:line="254" w:lineRule="auto" w:before="285"/>
        <w:ind w:right="246"/>
      </w:pPr>
      <w:r>
        <w:rPr/>
        <w:t>As mentioned earlier, it has now become possible to cater to very small segments of customers by understanding their preferences in depth and customizing products accordingly. This also leads to hyperpersonalization, where each offering uniquely targets a specific customer based on both demographic and behavioral data gathered about that customer. For instance, insurance companies can augment existing data such as age, gender, and current product portfolio with online behavior such as time spent on their website to better segment customers and offer the customer a very customized product.</w:t>
      </w:r>
    </w:p>
    <w:p>
      <w:pPr>
        <w:pStyle w:val="BodyText"/>
        <w:spacing w:line="254" w:lineRule="auto" w:before="247"/>
      </w:pPr>
      <w:r>
        <w:rPr/>
        <w:t>As important as data are for segmentation, the algorithm chosen to perform the segmentation is equally important. Many times we just have different types of data about customers without information about a business outcome such as sales or whether or not such a customer is loyal. That is, the data tend to be unlabeled.</w:t>
      </w:r>
    </w:p>
    <w:p>
      <w:pPr>
        <w:pStyle w:val="BodyText"/>
        <w:spacing w:line="254" w:lineRule="auto"/>
        <w:ind w:right="364"/>
      </w:pPr>
      <w:r>
        <w:rPr/>
        <w:t>Because we do not have any outcome labels, we do not have the ability to compare model performances. The most common task of unsupervised learning is exploratory analysis, which uses visualization methods (the simplest being clustering) to examine the data and gather insights.</w:t>
      </w:r>
    </w:p>
    <w:p>
      <w:pPr>
        <w:pStyle w:val="BodyText"/>
        <w:spacing w:before="248"/>
      </w:pPr>
      <w:r>
        <w:rPr/>
        <w:t>Let’s</w:t>
      </w:r>
      <w:r>
        <w:rPr>
          <w:spacing w:val="5"/>
        </w:rPr>
        <w:t> </w:t>
      </w:r>
      <w:r>
        <w:rPr/>
        <w:t>go</w:t>
      </w:r>
      <w:r>
        <w:rPr>
          <w:spacing w:val="5"/>
        </w:rPr>
        <w:t> </w:t>
      </w:r>
      <w:r>
        <w:rPr/>
        <w:t>over</w:t>
      </w:r>
      <w:r>
        <w:rPr>
          <w:spacing w:val="6"/>
        </w:rPr>
        <w:t> </w:t>
      </w:r>
      <w:r>
        <w:rPr/>
        <w:t>what</w:t>
      </w:r>
      <w:r>
        <w:rPr>
          <w:spacing w:val="5"/>
        </w:rPr>
        <w:t> </w:t>
      </w:r>
      <w:r>
        <w:rPr/>
        <w:t>algorithms</w:t>
      </w:r>
      <w:r>
        <w:rPr>
          <w:spacing w:val="5"/>
        </w:rPr>
        <w:t> </w:t>
      </w:r>
      <w:r>
        <w:rPr/>
        <w:t>are</w:t>
      </w:r>
      <w:r>
        <w:rPr>
          <w:spacing w:val="6"/>
        </w:rPr>
        <w:t> </w:t>
      </w:r>
      <w:r>
        <w:rPr/>
        <w:t>commonly</w:t>
      </w:r>
      <w:r>
        <w:rPr>
          <w:spacing w:val="5"/>
        </w:rPr>
        <w:t> </w:t>
      </w:r>
      <w:r>
        <w:rPr/>
        <w:t>used</w:t>
      </w:r>
      <w:r>
        <w:rPr>
          <w:spacing w:val="5"/>
        </w:rPr>
        <w:t> </w:t>
      </w:r>
      <w:r>
        <w:rPr/>
        <w:t>for</w:t>
      </w:r>
      <w:r>
        <w:rPr>
          <w:spacing w:val="6"/>
        </w:rPr>
        <w:t> </w:t>
      </w:r>
      <w:r>
        <w:rPr>
          <w:spacing w:val="-2"/>
        </w:rPr>
        <w:t>segmentation.</w:t>
      </w:r>
    </w:p>
    <w:p>
      <w:pPr>
        <w:pStyle w:val="BodyText"/>
        <w:ind w:left="0"/>
        <w:rPr>
          <w:sz w:val="28"/>
        </w:rPr>
      </w:pPr>
    </w:p>
    <w:p>
      <w:pPr>
        <w:pStyle w:val="Heading1"/>
        <w:numPr>
          <w:ilvl w:val="1"/>
          <w:numId w:val="3"/>
        </w:numPr>
        <w:tabs>
          <w:tab w:pos="703" w:val="left" w:leader="none"/>
        </w:tabs>
        <w:spacing w:line="249" w:lineRule="auto" w:before="186" w:after="0"/>
        <w:ind w:left="104" w:right="3087" w:firstLine="0"/>
        <w:jc w:val="left"/>
      </w:pPr>
      <w:r>
        <w:rPr>
          <w:color w:val="461261"/>
        </w:rPr>
        <w:t>CLUSTERING</w:t>
      </w:r>
      <w:r>
        <w:rPr>
          <w:color w:val="461261"/>
          <w:spacing w:val="-27"/>
        </w:rPr>
        <w:t> </w:t>
      </w:r>
      <w:r>
        <w:rPr>
          <w:color w:val="461261"/>
        </w:rPr>
        <w:t>ALGORITHMS</w:t>
      </w:r>
      <w:r>
        <w:rPr>
          <w:color w:val="461261"/>
          <w:spacing w:val="-25"/>
        </w:rPr>
        <w:t> </w:t>
      </w:r>
      <w:r>
        <w:rPr>
          <w:color w:val="461261"/>
        </w:rPr>
        <w:t>FOR </w:t>
      </w:r>
      <w:r>
        <w:rPr>
          <w:color w:val="461261"/>
          <w:spacing w:val="-2"/>
        </w:rPr>
        <w:t>SEGMENTATION</w:t>
      </w:r>
    </w:p>
    <w:p>
      <w:pPr>
        <w:pStyle w:val="BodyText"/>
        <w:spacing w:line="254" w:lineRule="auto" w:before="268"/>
      </w:pPr>
      <w:r>
        <w:rPr/>
        <w:t>Clustering is frequently used to segment customers into groups with similar need sets. For instance, if we want to find out which of our customers are most likely to</w:t>
      </w:r>
    </w:p>
    <w:p>
      <w:pPr>
        <w:spacing w:after="0" w:line="254" w:lineRule="auto"/>
        <w:sectPr>
          <w:pgSz w:w="12240" w:h="15840"/>
          <w:pgMar w:top="1380" w:bottom="280" w:left="1420" w:right="1340"/>
        </w:sectPr>
      </w:pPr>
    </w:p>
    <w:p>
      <w:pPr>
        <w:pStyle w:val="BodyText"/>
        <w:spacing w:line="254" w:lineRule="auto" w:before="66"/>
        <w:ind w:right="240"/>
      </w:pPr>
      <w:r>
        <w:rPr/>
        <w:t>recommend our product or our business, we can cluster them by similarity of attributes and try to gather insights from the clusters formed. Clustering is the process of grouping together data points that share some similarity, such that data points</w:t>
      </w:r>
      <w:r>
        <w:rPr>
          <w:spacing w:val="18"/>
        </w:rPr>
        <w:t> </w:t>
      </w:r>
      <w:r>
        <w:rPr/>
        <w:t>within</w:t>
      </w:r>
      <w:r>
        <w:rPr>
          <w:spacing w:val="18"/>
        </w:rPr>
        <w:t> </w:t>
      </w:r>
      <w:r>
        <w:rPr/>
        <w:t>a</w:t>
      </w:r>
      <w:r>
        <w:rPr>
          <w:spacing w:val="18"/>
        </w:rPr>
        <w:t> </w:t>
      </w:r>
      <w:r>
        <w:rPr/>
        <w:t>cluster</w:t>
      </w:r>
      <w:r>
        <w:rPr>
          <w:spacing w:val="18"/>
        </w:rPr>
        <w:t> </w:t>
      </w:r>
      <w:r>
        <w:rPr/>
        <w:t>are</w:t>
      </w:r>
      <w:r>
        <w:rPr>
          <w:spacing w:val="18"/>
        </w:rPr>
        <w:t> </w:t>
      </w:r>
      <w:r>
        <w:rPr/>
        <w:t>more</w:t>
      </w:r>
      <w:r>
        <w:rPr>
          <w:spacing w:val="18"/>
        </w:rPr>
        <w:t> </w:t>
      </w:r>
      <w:r>
        <w:rPr/>
        <w:t>similar</w:t>
      </w:r>
      <w:r>
        <w:rPr>
          <w:spacing w:val="18"/>
        </w:rPr>
        <w:t> </w:t>
      </w:r>
      <w:r>
        <w:rPr/>
        <w:t>to</w:t>
      </w:r>
      <w:r>
        <w:rPr>
          <w:spacing w:val="18"/>
        </w:rPr>
        <w:t> </w:t>
      </w:r>
      <w:r>
        <w:rPr/>
        <w:t>one</w:t>
      </w:r>
      <w:r>
        <w:rPr>
          <w:spacing w:val="18"/>
        </w:rPr>
        <w:t> </w:t>
      </w:r>
      <w:r>
        <w:rPr/>
        <w:t>another</w:t>
      </w:r>
      <w:r>
        <w:rPr>
          <w:spacing w:val="18"/>
        </w:rPr>
        <w:t> </w:t>
      </w:r>
      <w:r>
        <w:rPr/>
        <w:t>as</w:t>
      </w:r>
      <w:r>
        <w:rPr>
          <w:spacing w:val="18"/>
        </w:rPr>
        <w:t> </w:t>
      </w:r>
      <w:r>
        <w:rPr/>
        <w:t>well</w:t>
      </w:r>
      <w:r>
        <w:rPr>
          <w:spacing w:val="18"/>
        </w:rPr>
        <w:t> </w:t>
      </w:r>
      <w:r>
        <w:rPr/>
        <w:t>as</w:t>
      </w:r>
      <w:r>
        <w:rPr>
          <w:spacing w:val="18"/>
        </w:rPr>
        <w:t> </w:t>
      </w:r>
      <w:r>
        <w:rPr/>
        <w:t>more</w:t>
      </w:r>
      <w:r>
        <w:rPr>
          <w:spacing w:val="18"/>
        </w:rPr>
        <w:t> </w:t>
      </w:r>
      <w:r>
        <w:rPr/>
        <w:t>dissimilar to data points in a different cluster. Hence, clustering does exploratory data analysis and is considered an unsupervised algorithm because it explores data patterns rather than confirms a specific relationship. Clustering algorithms are</w:t>
      </w:r>
      <w:r>
        <w:rPr>
          <w:spacing w:val="80"/>
        </w:rPr>
        <w:t> </w:t>
      </w:r>
      <w:r>
        <w:rPr/>
        <w:t>used when the data lacks labels.</w:t>
      </w:r>
    </w:p>
    <w:p>
      <w:pPr>
        <w:pStyle w:val="BodyText"/>
        <w:spacing w:line="254" w:lineRule="auto" w:before="247"/>
        <w:ind w:right="246"/>
      </w:pPr>
      <w:r>
        <w:rPr/>
        <w:t>Several clustering algorithms exist, such as </w:t>
      </w:r>
      <w:r>
        <w:rPr>
          <w:i/>
        </w:rPr>
        <w:t>k</w:t>
      </w:r>
      <w:r>
        <w:rPr/>
        <w:t>-means, </w:t>
      </w:r>
      <w:r>
        <w:rPr>
          <w:i/>
        </w:rPr>
        <w:t>k</w:t>
      </w:r>
      <w:r>
        <w:rPr/>
        <w:t>-nearest neighbors, hierarchical and Gaussian mixture models, and so on; there are several types and subtypes of clustering algorithms as depicted in </w:t>
      </w:r>
      <w:hyperlink w:history="true" w:anchor="_bookmark0">
        <w:r>
          <w:rPr>
            <w:color w:val="184866"/>
            <w:u w:val="thick" w:color="184866"/>
          </w:rPr>
          <w:t>Fi</w:t>
        </w:r>
        <w:r>
          <w:rPr>
            <w:color w:val="184866"/>
          </w:rPr>
          <w:t>g</w:t>
        </w:r>
        <w:r>
          <w:rPr>
            <w:color w:val="184866"/>
            <w:u w:val="thick" w:color="184866"/>
          </w:rPr>
          <w:t>ure 5.1</w:t>
        </w:r>
      </w:hyperlink>
      <w:r>
        <w:rPr/>
        <w:t>. Clustering mainly occurs either by partitioning a large set of observations into smaller sets or by creating a treelike structure to depict the relationship between observations. In clustering, the process of dividing is called partition clustering, and </w:t>
      </w:r>
      <w:r>
        <w:rPr>
          <w:i/>
        </w:rPr>
        <w:t>k</w:t>
      </w:r>
      <w:r>
        <w:rPr/>
        <w:t>-means, </w:t>
      </w:r>
      <w:r>
        <w:rPr>
          <w:i/>
        </w:rPr>
        <w:t>k</w:t>
      </w:r>
      <w:r>
        <w:rPr/>
        <w:t>- nearest neighbors, and mixture models fall into this category. Clustering by creating a treelike structure, also called a dendrogram, involves relating each observation to another observation. Such hierarchical clustering can build up from one observation, find the nearest next observation, and so on to create a tree structure</w:t>
      </w:r>
      <w:r>
        <w:rPr>
          <w:spacing w:val="28"/>
        </w:rPr>
        <w:t> </w:t>
      </w:r>
      <w:r>
        <w:rPr/>
        <w:t>(agglomerative</w:t>
      </w:r>
      <w:r>
        <w:rPr>
          <w:spacing w:val="28"/>
        </w:rPr>
        <w:t> </w:t>
      </w:r>
      <w:r>
        <w:rPr/>
        <w:t>clustering),</w:t>
      </w:r>
      <w:r>
        <w:rPr>
          <w:spacing w:val="28"/>
        </w:rPr>
        <w:t> </w:t>
      </w:r>
      <w:r>
        <w:rPr/>
        <w:t>or</w:t>
      </w:r>
      <w:r>
        <w:rPr>
          <w:spacing w:val="28"/>
        </w:rPr>
        <w:t> </w:t>
      </w:r>
      <w:r>
        <w:rPr/>
        <w:t>it</w:t>
      </w:r>
      <w:r>
        <w:rPr>
          <w:spacing w:val="28"/>
        </w:rPr>
        <w:t> </w:t>
      </w:r>
      <w:r>
        <w:rPr/>
        <w:t>can</w:t>
      </w:r>
      <w:r>
        <w:rPr>
          <w:spacing w:val="28"/>
        </w:rPr>
        <w:t> </w:t>
      </w:r>
      <w:r>
        <w:rPr/>
        <w:t>begin</w:t>
      </w:r>
      <w:r>
        <w:rPr>
          <w:spacing w:val="28"/>
        </w:rPr>
        <w:t> </w:t>
      </w:r>
      <w:r>
        <w:rPr/>
        <w:t>by</w:t>
      </w:r>
      <w:r>
        <w:rPr>
          <w:spacing w:val="28"/>
        </w:rPr>
        <w:t> </w:t>
      </w:r>
      <w:r>
        <w:rPr/>
        <w:t>considering</w:t>
      </w:r>
      <w:r>
        <w:rPr>
          <w:spacing w:val="28"/>
        </w:rPr>
        <w:t> </w:t>
      </w:r>
      <w:r>
        <w:rPr/>
        <w:t>all observations to be in one cluster and then break down the cluster using the distance metric (divisive clustering).</w:t>
      </w:r>
    </w:p>
    <w:p>
      <w:pPr>
        <w:pStyle w:val="BodyText"/>
        <w:ind w:left="0"/>
        <w:rPr>
          <w:sz w:val="20"/>
        </w:rPr>
      </w:pPr>
    </w:p>
    <w:p>
      <w:pPr>
        <w:pStyle w:val="BodyText"/>
        <w:spacing w:before="7"/>
        <w:ind w:left="0"/>
        <w:rPr>
          <w:sz w:val="20"/>
        </w:rPr>
      </w:pPr>
      <w:r>
        <w:rPr/>
        <w:drawing>
          <wp:anchor distT="0" distB="0" distL="0" distR="0" allowOverlap="1" layoutInCell="1" locked="0" behindDoc="0" simplePos="0" relativeHeight="2">
            <wp:simplePos x="0" y="0"/>
            <wp:positionH relativeFrom="page">
              <wp:posOffset>970699</wp:posOffset>
            </wp:positionH>
            <wp:positionV relativeFrom="paragraph">
              <wp:posOffset>165925</wp:posOffset>
            </wp:positionV>
            <wp:extent cx="5025978" cy="1908905"/>
            <wp:effectExtent l="0" t="0" r="0" b="0"/>
            <wp:wrapTopAndBottom/>
            <wp:docPr id="1" name="image1.jpeg"/>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5025978" cy="1908905"/>
                    </a:xfrm>
                    <a:prstGeom prst="rect">
                      <a:avLst/>
                    </a:prstGeom>
                  </pic:spPr>
                </pic:pic>
              </a:graphicData>
            </a:graphic>
          </wp:anchor>
        </w:drawing>
      </w:r>
    </w:p>
    <w:p>
      <w:pPr>
        <w:pStyle w:val="BodyText"/>
        <w:spacing w:before="5"/>
        <w:ind w:left="0"/>
        <w:rPr>
          <w:sz w:val="19"/>
        </w:rPr>
      </w:pPr>
    </w:p>
    <w:p>
      <w:pPr>
        <w:pStyle w:val="BodyText"/>
        <w:spacing w:before="95"/>
      </w:pPr>
      <w:bookmarkStart w:name="_bookmark0" w:id="1"/>
      <w:bookmarkEnd w:id="1"/>
      <w:r>
        <w:rPr/>
      </w:r>
      <w:r>
        <w:rPr>
          <w:color w:val="184866"/>
          <w:spacing w:val="-2"/>
          <w:u w:val="thick" w:color="184866"/>
        </w:rPr>
        <w:t>Description</w:t>
      </w:r>
    </w:p>
    <w:p>
      <w:pPr>
        <w:pStyle w:val="BodyText"/>
        <w:spacing w:before="4"/>
        <w:ind w:left="0"/>
      </w:pPr>
    </w:p>
    <w:p>
      <w:pPr>
        <w:spacing w:before="1"/>
        <w:ind w:left="104" w:right="0" w:firstLine="0"/>
        <w:jc w:val="left"/>
        <w:rPr>
          <w:sz w:val="28"/>
        </w:rPr>
      </w:pPr>
      <w:r>
        <w:rPr>
          <w:b/>
          <w:sz w:val="28"/>
        </w:rPr>
        <w:t>Figure</w:t>
      </w:r>
      <w:r>
        <w:rPr>
          <w:b/>
          <w:spacing w:val="9"/>
          <w:sz w:val="28"/>
        </w:rPr>
        <w:t> </w:t>
      </w:r>
      <w:r>
        <w:rPr>
          <w:b/>
          <w:sz w:val="28"/>
        </w:rPr>
        <w:t>5.1</w:t>
      </w:r>
      <w:r>
        <w:rPr>
          <w:b/>
          <w:spacing w:val="9"/>
          <w:sz w:val="28"/>
        </w:rPr>
        <w:t> </w:t>
      </w:r>
      <w:r>
        <w:rPr>
          <w:sz w:val="28"/>
        </w:rPr>
        <w:t>Clustering</w:t>
      </w:r>
      <w:r>
        <w:rPr>
          <w:spacing w:val="10"/>
          <w:sz w:val="28"/>
        </w:rPr>
        <w:t> </w:t>
      </w:r>
      <w:r>
        <w:rPr>
          <w:spacing w:val="-2"/>
          <w:sz w:val="28"/>
        </w:rPr>
        <w:t>Methods</w:t>
      </w:r>
    </w:p>
    <w:p>
      <w:pPr>
        <w:pStyle w:val="BodyText"/>
        <w:spacing w:before="3"/>
        <w:ind w:left="0"/>
        <w:rPr>
          <w:sz w:val="27"/>
        </w:rPr>
      </w:pPr>
    </w:p>
    <w:p>
      <w:pPr>
        <w:pStyle w:val="BodyText"/>
        <w:spacing w:line="254" w:lineRule="auto"/>
        <w:ind w:right="364"/>
      </w:pPr>
      <w:r>
        <w:rPr/>
        <w:t>We will use </w:t>
      </w:r>
      <w:r>
        <w:rPr>
          <w:i/>
        </w:rPr>
        <w:t>k</w:t>
      </w:r>
      <w:r>
        <w:rPr/>
        <w:t>-means, as well as a slight improvement—</w:t>
      </w:r>
      <w:r>
        <w:rPr>
          <w:i/>
        </w:rPr>
        <w:t>k</w:t>
      </w:r>
      <w:r>
        <w:rPr/>
        <w:t>-medoid—as clustering methods for segmentation.</w:t>
      </w:r>
    </w:p>
    <w:p>
      <w:pPr>
        <w:spacing w:after="0" w:line="254" w:lineRule="auto"/>
        <w:sectPr>
          <w:pgSz w:w="12240" w:h="15840"/>
          <w:pgMar w:top="1380" w:bottom="280" w:left="1420" w:right="1340"/>
        </w:sectPr>
      </w:pPr>
    </w:p>
    <w:p>
      <w:pPr>
        <w:pStyle w:val="Heading2"/>
        <w:numPr>
          <w:ilvl w:val="2"/>
          <w:numId w:val="3"/>
        </w:numPr>
        <w:tabs>
          <w:tab w:pos="1003" w:val="left" w:leader="none"/>
        </w:tabs>
        <w:spacing w:line="249" w:lineRule="auto" w:before="71" w:after="0"/>
        <w:ind w:left="104" w:right="1677" w:firstLine="0"/>
        <w:jc w:val="left"/>
      </w:pPr>
      <w:r>
        <w:rPr>
          <w:color w:val="114D87"/>
        </w:rPr>
        <w:t>The</w:t>
      </w:r>
      <w:r>
        <w:rPr>
          <w:color w:val="114D87"/>
          <w:spacing w:val="-16"/>
        </w:rPr>
        <w:t> </w:t>
      </w:r>
      <w:r>
        <w:rPr>
          <w:color w:val="114D87"/>
        </w:rPr>
        <w:t>Relationship</w:t>
      </w:r>
      <w:r>
        <w:rPr>
          <w:color w:val="114D87"/>
          <w:spacing w:val="-16"/>
        </w:rPr>
        <w:t> </w:t>
      </w:r>
      <w:r>
        <w:rPr>
          <w:color w:val="114D87"/>
        </w:rPr>
        <w:t>Between</w:t>
      </w:r>
      <w:r>
        <w:rPr>
          <w:color w:val="114D87"/>
          <w:spacing w:val="-16"/>
        </w:rPr>
        <w:t> </w:t>
      </w:r>
      <w:r>
        <w:rPr>
          <w:color w:val="114D87"/>
        </w:rPr>
        <w:t>Distance</w:t>
      </w:r>
      <w:r>
        <w:rPr>
          <w:color w:val="114D87"/>
          <w:spacing w:val="-16"/>
        </w:rPr>
        <w:t> </w:t>
      </w:r>
      <w:r>
        <w:rPr>
          <w:color w:val="114D87"/>
        </w:rPr>
        <w:t>and </w:t>
      </w:r>
      <w:r>
        <w:rPr>
          <w:color w:val="114D87"/>
          <w:spacing w:val="-2"/>
        </w:rPr>
        <w:t>Similarity</w:t>
      </w:r>
    </w:p>
    <w:p>
      <w:pPr>
        <w:pStyle w:val="BodyText"/>
        <w:spacing w:line="254" w:lineRule="auto" w:before="268"/>
        <w:ind w:right="329"/>
      </w:pPr>
      <w:r>
        <w:rPr/>
        <w:t>The </w:t>
      </w:r>
      <w:r>
        <w:rPr>
          <w:i/>
        </w:rPr>
        <w:t>k</w:t>
      </w:r>
      <w:r>
        <w:rPr/>
        <w:t>-means algorithm is based on the intuitive notion that similar observations are likely to be clustered together. The distance between observations is a way to measure similarity: Less distance between observations implies that the observations are likely to be similar, and more distance indicates dissimilar observations. Thus, if the distance between two observations is less, it implies</w:t>
      </w:r>
      <w:r>
        <w:rPr>
          <w:spacing w:val="40"/>
        </w:rPr>
        <w:t> </w:t>
      </w:r>
      <w:r>
        <w:rPr/>
        <w:t>that the observations are similar and can be clustered together within the same cluster. If the distance between two observations is large, it implies that they are dissimilar and probably cannot be clustered together.</w:t>
      </w:r>
    </w:p>
    <w:p>
      <w:pPr>
        <w:pStyle w:val="BodyText"/>
        <w:spacing w:line="254" w:lineRule="auto" w:before="248"/>
        <w:ind w:right="364"/>
      </w:pPr>
      <w:r>
        <w:rPr/>
        <w:t>We next discuss how distance is used as the metric to measure similarity of the </w:t>
      </w:r>
      <w:r>
        <w:rPr>
          <w:spacing w:val="-2"/>
        </w:rPr>
        <w:t>observations.</w:t>
      </w:r>
    </w:p>
    <w:p>
      <w:pPr>
        <w:pStyle w:val="BodyText"/>
        <w:spacing w:line="254" w:lineRule="auto" w:before="252"/>
        <w:ind w:right="154"/>
      </w:pPr>
      <w:r>
        <w:rPr/>
        <w:t>Let’s understand how distance is calculated between two observations. Assume that the two observations are from two customers and that we have information about two variables— age and income. We can use these two variables to assess the level of similarity between these two customers. If we call the two customers</w:t>
      </w:r>
      <w:r>
        <w:rPr>
          <w:spacing w:val="-10"/>
        </w:rPr>
        <w:t> </w:t>
      </w:r>
      <w:r>
        <w:rPr/>
        <w:t>A and B, then the two variables can be depicted as follows for customer A:</w:t>
      </w:r>
    </w:p>
    <w:p>
      <w:pPr>
        <w:spacing w:before="199"/>
        <w:ind w:left="1648" w:right="1726" w:firstLine="0"/>
        <w:jc w:val="center"/>
        <w:rPr>
          <w:rFonts w:ascii="KaTeX_Main"/>
          <w:sz w:val="30"/>
        </w:rPr>
      </w:pPr>
      <w:r>
        <w:rPr>
          <w:rFonts w:ascii="KaTeX_Math"/>
          <w:i/>
          <w:sz w:val="29"/>
        </w:rPr>
        <w:t>x</w:t>
      </w:r>
      <w:r>
        <w:rPr>
          <w:rFonts w:ascii="KaTeX_Math"/>
          <w:i/>
          <w:sz w:val="29"/>
          <w:vertAlign w:val="subscript"/>
        </w:rPr>
        <w:t>A</w:t>
      </w:r>
      <w:r>
        <w:rPr>
          <w:rFonts w:ascii="Calibri"/>
          <w:i/>
          <w:sz w:val="29"/>
          <w:vertAlign w:val="subscript"/>
        </w:rPr>
        <w:t>1</w:t>
      </w:r>
      <w:r>
        <w:rPr>
          <w:rFonts w:ascii="Calibri"/>
          <w:i/>
          <w:spacing w:val="49"/>
          <w:sz w:val="29"/>
          <w:vertAlign w:val="baseline"/>
        </w:rPr>
        <w:t> </w:t>
      </w:r>
      <w:r>
        <w:rPr>
          <w:rFonts w:ascii="KaTeX_Main"/>
          <w:sz w:val="30"/>
          <w:vertAlign w:val="baseline"/>
        </w:rPr>
        <w:t>=</w:t>
      </w:r>
      <w:r>
        <w:rPr>
          <w:rFonts w:ascii="KaTeX_Main"/>
          <w:spacing w:val="53"/>
          <w:sz w:val="30"/>
          <w:vertAlign w:val="baseline"/>
        </w:rPr>
        <w:t> </w:t>
      </w:r>
      <w:r>
        <w:rPr>
          <w:rFonts w:ascii="KaTeX_Main"/>
          <w:sz w:val="30"/>
          <w:vertAlign w:val="baseline"/>
        </w:rPr>
        <w:t>age,</w:t>
      </w:r>
      <w:r>
        <w:rPr>
          <w:rFonts w:ascii="KaTeX_Main"/>
          <w:spacing w:val="13"/>
          <w:sz w:val="30"/>
          <w:vertAlign w:val="baseline"/>
        </w:rPr>
        <w:t> </w:t>
      </w:r>
      <w:r>
        <w:rPr>
          <w:rFonts w:ascii="KaTeX_Math"/>
          <w:i/>
          <w:sz w:val="29"/>
          <w:vertAlign w:val="baseline"/>
        </w:rPr>
        <w:t>x</w:t>
      </w:r>
      <w:r>
        <w:rPr>
          <w:rFonts w:ascii="KaTeX_Math"/>
          <w:i/>
          <w:sz w:val="29"/>
          <w:vertAlign w:val="subscript"/>
        </w:rPr>
        <w:t>A</w:t>
      </w:r>
      <w:r>
        <w:rPr>
          <w:rFonts w:ascii="Calibri"/>
          <w:i/>
          <w:sz w:val="29"/>
          <w:vertAlign w:val="subscript"/>
        </w:rPr>
        <w:t>2</w:t>
      </w:r>
      <w:r>
        <w:rPr>
          <w:rFonts w:ascii="Calibri"/>
          <w:i/>
          <w:spacing w:val="61"/>
          <w:sz w:val="29"/>
          <w:vertAlign w:val="baseline"/>
        </w:rPr>
        <w:t> </w:t>
      </w:r>
      <w:r>
        <w:rPr>
          <w:rFonts w:ascii="KaTeX_Main"/>
          <w:sz w:val="30"/>
          <w:vertAlign w:val="baseline"/>
        </w:rPr>
        <w:t>=</w:t>
      </w:r>
      <w:r>
        <w:rPr>
          <w:rFonts w:ascii="KaTeX_Main"/>
          <w:spacing w:val="53"/>
          <w:sz w:val="30"/>
          <w:vertAlign w:val="baseline"/>
        </w:rPr>
        <w:t> </w:t>
      </w:r>
      <w:r>
        <w:rPr>
          <w:rFonts w:ascii="KaTeX_Main"/>
          <w:spacing w:val="-2"/>
          <w:sz w:val="30"/>
          <w:vertAlign w:val="baseline"/>
        </w:rPr>
        <w:t>income</w:t>
      </w:r>
    </w:p>
    <w:p>
      <w:pPr>
        <w:pStyle w:val="BodyText"/>
        <w:spacing w:before="8"/>
        <w:ind w:left="0"/>
        <w:rPr>
          <w:rFonts w:ascii="KaTeX_Main"/>
          <w:sz w:val="15"/>
        </w:rPr>
      </w:pPr>
    </w:p>
    <w:p>
      <w:pPr>
        <w:pStyle w:val="BodyText"/>
        <w:spacing w:before="95"/>
      </w:pPr>
      <w:r>
        <w:rPr/>
        <w:t>And</w:t>
      </w:r>
      <w:r>
        <w:rPr>
          <w:spacing w:val="5"/>
        </w:rPr>
        <w:t> </w:t>
      </w:r>
      <w:r>
        <w:rPr/>
        <w:t>for</w:t>
      </w:r>
      <w:r>
        <w:rPr>
          <w:spacing w:val="6"/>
        </w:rPr>
        <w:t> </w:t>
      </w:r>
      <w:r>
        <w:rPr/>
        <w:t>customer</w:t>
      </w:r>
      <w:r>
        <w:rPr>
          <w:spacing w:val="6"/>
        </w:rPr>
        <w:t> </w:t>
      </w:r>
      <w:r>
        <w:rPr>
          <w:spacing w:val="-5"/>
        </w:rPr>
        <w:t>B:</w:t>
      </w:r>
    </w:p>
    <w:p>
      <w:pPr>
        <w:spacing w:before="220"/>
        <w:ind w:left="1648" w:right="1726" w:firstLine="0"/>
        <w:jc w:val="center"/>
        <w:rPr>
          <w:rFonts w:ascii="KaTeX_Main"/>
          <w:sz w:val="30"/>
        </w:rPr>
      </w:pPr>
      <w:r>
        <w:rPr>
          <w:rFonts w:ascii="KaTeX_Math"/>
          <w:i/>
          <w:sz w:val="29"/>
        </w:rPr>
        <w:t>x</w:t>
      </w:r>
      <w:r>
        <w:rPr>
          <w:rFonts w:ascii="KaTeX_Math"/>
          <w:i/>
          <w:sz w:val="29"/>
          <w:vertAlign w:val="subscript"/>
        </w:rPr>
        <w:t>B</w:t>
      </w:r>
      <w:r>
        <w:rPr>
          <w:rFonts w:ascii="Calibri"/>
          <w:i/>
          <w:sz w:val="29"/>
          <w:vertAlign w:val="subscript"/>
        </w:rPr>
        <w:t>1</w:t>
      </w:r>
      <w:r>
        <w:rPr>
          <w:rFonts w:ascii="Calibri"/>
          <w:i/>
          <w:spacing w:val="49"/>
          <w:sz w:val="29"/>
          <w:vertAlign w:val="baseline"/>
        </w:rPr>
        <w:t> </w:t>
      </w:r>
      <w:r>
        <w:rPr>
          <w:rFonts w:ascii="KaTeX_Main"/>
          <w:sz w:val="30"/>
          <w:vertAlign w:val="baseline"/>
        </w:rPr>
        <w:t>=</w:t>
      </w:r>
      <w:r>
        <w:rPr>
          <w:rFonts w:ascii="KaTeX_Main"/>
          <w:spacing w:val="53"/>
          <w:sz w:val="30"/>
          <w:vertAlign w:val="baseline"/>
        </w:rPr>
        <w:t> </w:t>
      </w:r>
      <w:r>
        <w:rPr>
          <w:rFonts w:ascii="KaTeX_Main"/>
          <w:sz w:val="30"/>
          <w:vertAlign w:val="baseline"/>
        </w:rPr>
        <w:t>age,</w:t>
      </w:r>
      <w:r>
        <w:rPr>
          <w:rFonts w:ascii="KaTeX_Main"/>
          <w:spacing w:val="12"/>
          <w:sz w:val="30"/>
          <w:vertAlign w:val="baseline"/>
        </w:rPr>
        <w:t> </w:t>
      </w:r>
      <w:r>
        <w:rPr>
          <w:rFonts w:ascii="KaTeX_Math"/>
          <w:i/>
          <w:sz w:val="29"/>
          <w:vertAlign w:val="baseline"/>
        </w:rPr>
        <w:t>x</w:t>
      </w:r>
      <w:r>
        <w:rPr>
          <w:rFonts w:ascii="KaTeX_Math"/>
          <w:i/>
          <w:sz w:val="29"/>
          <w:vertAlign w:val="subscript"/>
        </w:rPr>
        <w:t>B</w:t>
      </w:r>
      <w:r>
        <w:rPr>
          <w:rFonts w:ascii="Calibri"/>
          <w:i/>
          <w:sz w:val="29"/>
          <w:vertAlign w:val="subscript"/>
        </w:rPr>
        <w:t>2</w:t>
      </w:r>
      <w:r>
        <w:rPr>
          <w:rFonts w:ascii="Calibri"/>
          <w:i/>
          <w:spacing w:val="60"/>
          <w:sz w:val="29"/>
          <w:vertAlign w:val="baseline"/>
        </w:rPr>
        <w:t> </w:t>
      </w:r>
      <w:r>
        <w:rPr>
          <w:rFonts w:ascii="KaTeX_Main"/>
          <w:sz w:val="30"/>
          <w:vertAlign w:val="baseline"/>
        </w:rPr>
        <w:t>=</w:t>
      </w:r>
      <w:r>
        <w:rPr>
          <w:rFonts w:ascii="KaTeX_Main"/>
          <w:spacing w:val="53"/>
          <w:sz w:val="30"/>
          <w:vertAlign w:val="baseline"/>
        </w:rPr>
        <w:t> </w:t>
      </w:r>
      <w:r>
        <w:rPr>
          <w:rFonts w:ascii="KaTeX_Main"/>
          <w:spacing w:val="-2"/>
          <w:sz w:val="30"/>
          <w:vertAlign w:val="baseline"/>
        </w:rPr>
        <w:t>income</w:t>
      </w:r>
    </w:p>
    <w:p>
      <w:pPr>
        <w:pStyle w:val="BodyText"/>
        <w:spacing w:before="7"/>
        <w:ind w:left="0"/>
        <w:rPr>
          <w:rFonts w:ascii="KaTeX_Main"/>
          <w:sz w:val="14"/>
        </w:rPr>
      </w:pPr>
    </w:p>
    <w:p>
      <w:pPr>
        <w:pStyle w:val="BodyText"/>
        <w:spacing w:line="230" w:lineRule="auto" w:before="45"/>
        <w:ind w:right="391"/>
      </w:pPr>
      <w:r>
        <w:rPr/>
        <w:t>The distance between two customers (</w:t>
      </w:r>
      <w:r>
        <w:rPr>
          <w:rFonts w:ascii="KaTeX_Math" w:hAnsi="KaTeX_Math"/>
          <w:i/>
          <w:sz w:val="29"/>
        </w:rPr>
        <w:t>A </w:t>
      </w:r>
      <w:r>
        <w:rPr>
          <w:rFonts w:ascii="KaTeX_Main" w:hAnsi="KaTeX_Main"/>
          <w:sz w:val="30"/>
        </w:rPr>
        <w:t>→ </w:t>
      </w:r>
      <w:r>
        <w:rPr>
          <w:rFonts w:ascii="KaTeX_Math" w:hAnsi="KaTeX_Math"/>
          <w:i/>
          <w:sz w:val="29"/>
        </w:rPr>
        <w:t>B</w:t>
      </w:r>
      <w:r>
        <w:rPr/>
        <w:t>) is calculated using the following formula, which is also called the Euclidean distance formula.</w:t>
      </w:r>
    </w:p>
    <w:p>
      <w:pPr>
        <w:spacing w:before="174"/>
        <w:ind w:left="1648" w:right="1741" w:firstLine="0"/>
        <w:jc w:val="center"/>
        <w:rPr>
          <w:rFonts w:ascii="KaTeX_Main" w:hAnsi="KaTeX_Main"/>
          <w:sz w:val="30"/>
        </w:rPr>
      </w:pPr>
      <w:r>
        <w:rPr/>
        <w:pict>
          <v:rect style="position:absolute;margin-left:273.38562pt;margin-top:17.127213pt;width:185.553427pt;height:.633288pt;mso-position-horizontal-relative:page;mso-position-vertical-relative:paragraph;z-index:-16055296" id="docshape3" filled="true" fillcolor="#000000" stroked="false">
            <v:fill type="solid"/>
            <w10:wrap type="none"/>
          </v:rect>
        </w:pict>
      </w:r>
      <w:r>
        <w:rPr>
          <w:rFonts w:ascii="KaTeX_Math" w:hAnsi="KaTeX_Math"/>
          <w:i/>
          <w:w w:val="105"/>
          <w:sz w:val="29"/>
        </w:rPr>
        <w:t>distance</w:t>
      </w:r>
      <w:r>
        <w:rPr>
          <w:rFonts w:ascii="KaTeX_Math" w:hAnsi="KaTeX_Math"/>
          <w:i/>
          <w:w w:val="105"/>
          <w:sz w:val="29"/>
          <w:vertAlign w:val="subscript"/>
        </w:rPr>
        <w:t>A</w:t>
      </w:r>
      <w:r>
        <w:rPr>
          <w:rFonts w:ascii="KaTeX_Main" w:hAnsi="KaTeX_Main"/>
          <w:w w:val="105"/>
          <w:sz w:val="29"/>
          <w:vertAlign w:val="subscript"/>
        </w:rPr>
        <w:t>→</w:t>
      </w:r>
      <w:r>
        <w:rPr>
          <w:rFonts w:ascii="KaTeX_Math" w:hAnsi="KaTeX_Math"/>
          <w:i/>
          <w:w w:val="105"/>
          <w:sz w:val="29"/>
          <w:vertAlign w:val="subscript"/>
        </w:rPr>
        <w:t>B</w:t>
      </w:r>
      <w:r>
        <w:rPr>
          <w:rFonts w:ascii="KaTeX_Math" w:hAnsi="KaTeX_Math"/>
          <w:i/>
          <w:spacing w:val="25"/>
          <w:w w:val="105"/>
          <w:sz w:val="29"/>
          <w:vertAlign w:val="baseline"/>
        </w:rPr>
        <w:t> </w:t>
      </w:r>
      <w:r>
        <w:rPr>
          <w:rFonts w:ascii="KaTeX_Main" w:hAnsi="KaTeX_Main"/>
          <w:w w:val="105"/>
          <w:sz w:val="30"/>
          <w:vertAlign w:val="baseline"/>
        </w:rPr>
        <w:t>=</w:t>
      </w:r>
      <w:r>
        <w:rPr>
          <w:rFonts w:ascii="KaTeX_Main" w:hAnsi="KaTeX_Main"/>
          <w:spacing w:val="8"/>
          <w:w w:val="105"/>
          <w:sz w:val="30"/>
          <w:vertAlign w:val="baseline"/>
        </w:rPr>
        <w:t> </w:t>
      </w:r>
      <w:r>
        <w:rPr>
          <w:rFonts w:ascii="Arial" w:hAnsi="Arial"/>
          <w:w w:val="105"/>
          <w:position w:val="8"/>
          <w:sz w:val="54"/>
          <w:vertAlign w:val="baseline"/>
        </w:rPr>
        <w:t>√</w:t>
      </w:r>
      <w:r>
        <w:rPr>
          <w:rFonts w:ascii="KaTeX_Main" w:hAnsi="KaTeX_Main"/>
          <w:w w:val="105"/>
          <w:sz w:val="30"/>
          <w:vertAlign w:val="baseline"/>
        </w:rPr>
        <w:t>(</w:t>
      </w:r>
      <w:r>
        <w:rPr>
          <w:rFonts w:ascii="KaTeX_Math" w:hAnsi="KaTeX_Math"/>
          <w:i/>
          <w:w w:val="105"/>
          <w:sz w:val="29"/>
          <w:vertAlign w:val="baseline"/>
        </w:rPr>
        <w:t>x</w:t>
      </w:r>
      <w:r>
        <w:rPr>
          <w:rFonts w:ascii="KaTeX_Math" w:hAnsi="KaTeX_Math"/>
          <w:i/>
          <w:w w:val="105"/>
          <w:sz w:val="29"/>
          <w:vertAlign w:val="subscript"/>
        </w:rPr>
        <w:t>A</w:t>
      </w:r>
      <w:r>
        <w:rPr>
          <w:rFonts w:ascii="KaTeX_Main" w:hAnsi="KaTeX_Main"/>
          <w:w w:val="105"/>
          <w:sz w:val="29"/>
          <w:vertAlign w:val="subscript"/>
        </w:rPr>
        <w:t>1</w:t>
      </w:r>
      <w:r>
        <w:rPr>
          <w:rFonts w:ascii="KaTeX_Main" w:hAnsi="KaTeX_Main"/>
          <w:spacing w:val="7"/>
          <w:w w:val="105"/>
          <w:sz w:val="29"/>
          <w:vertAlign w:val="baseline"/>
        </w:rPr>
        <w:t> </w:t>
      </w:r>
      <w:r>
        <w:rPr>
          <w:rFonts w:ascii="KaTeX_Main" w:hAnsi="KaTeX_Main"/>
          <w:w w:val="105"/>
          <w:sz w:val="30"/>
          <w:vertAlign w:val="baseline"/>
        </w:rPr>
        <w:t>−</w:t>
      </w:r>
      <w:r>
        <w:rPr>
          <w:rFonts w:ascii="KaTeX_Main" w:hAnsi="KaTeX_Main"/>
          <w:spacing w:val="-9"/>
          <w:w w:val="105"/>
          <w:sz w:val="30"/>
          <w:vertAlign w:val="baseline"/>
        </w:rPr>
        <w:t> </w:t>
      </w:r>
      <w:r>
        <w:rPr>
          <w:rFonts w:ascii="KaTeX_Math" w:hAnsi="KaTeX_Math"/>
          <w:i/>
          <w:w w:val="105"/>
          <w:sz w:val="29"/>
          <w:vertAlign w:val="baseline"/>
        </w:rPr>
        <w:t>x</w:t>
      </w:r>
      <w:r>
        <w:rPr>
          <w:rFonts w:ascii="KaTeX_Math" w:hAnsi="KaTeX_Math"/>
          <w:i/>
          <w:w w:val="105"/>
          <w:sz w:val="29"/>
          <w:vertAlign w:val="subscript"/>
        </w:rPr>
        <w:t>B</w:t>
      </w:r>
      <w:r>
        <w:rPr>
          <w:rFonts w:ascii="KaTeX_Main" w:hAnsi="KaTeX_Main"/>
          <w:w w:val="105"/>
          <w:sz w:val="29"/>
          <w:vertAlign w:val="subscript"/>
        </w:rPr>
        <w:t>1</w:t>
      </w:r>
      <w:r>
        <w:rPr>
          <w:rFonts w:ascii="KaTeX_Main" w:hAnsi="KaTeX_Main"/>
          <w:w w:val="105"/>
          <w:sz w:val="30"/>
          <w:vertAlign w:val="baseline"/>
        </w:rPr>
        <w:t>)</w:t>
      </w:r>
      <w:r>
        <w:rPr>
          <w:rFonts w:ascii="KaTeX_Main" w:hAnsi="KaTeX_Main"/>
          <w:w w:val="105"/>
          <w:sz w:val="30"/>
          <w:vertAlign w:val="superscript"/>
        </w:rPr>
        <w:t>2</w:t>
      </w:r>
      <w:r>
        <w:rPr>
          <w:rFonts w:ascii="KaTeX_Main" w:hAnsi="KaTeX_Main"/>
          <w:spacing w:val="5"/>
          <w:w w:val="105"/>
          <w:sz w:val="30"/>
          <w:vertAlign w:val="baseline"/>
        </w:rPr>
        <w:t> </w:t>
      </w:r>
      <w:r>
        <w:rPr>
          <w:rFonts w:ascii="KaTeX_Main" w:hAnsi="KaTeX_Main"/>
          <w:w w:val="105"/>
          <w:sz w:val="30"/>
          <w:vertAlign w:val="baseline"/>
        </w:rPr>
        <w:t>+</w:t>
      </w:r>
      <w:r>
        <w:rPr>
          <w:rFonts w:ascii="KaTeX_Main" w:hAnsi="KaTeX_Main"/>
          <w:spacing w:val="-9"/>
          <w:w w:val="105"/>
          <w:sz w:val="30"/>
          <w:vertAlign w:val="baseline"/>
        </w:rPr>
        <w:t> </w:t>
      </w:r>
      <w:r>
        <w:rPr>
          <w:rFonts w:ascii="KaTeX_Main" w:hAnsi="KaTeX_Main"/>
          <w:w w:val="105"/>
          <w:sz w:val="30"/>
          <w:vertAlign w:val="baseline"/>
        </w:rPr>
        <w:t>(</w:t>
      </w:r>
      <w:r>
        <w:rPr>
          <w:rFonts w:ascii="KaTeX_Math" w:hAnsi="KaTeX_Math"/>
          <w:i/>
          <w:w w:val="105"/>
          <w:sz w:val="29"/>
          <w:vertAlign w:val="baseline"/>
        </w:rPr>
        <w:t>x</w:t>
      </w:r>
      <w:r>
        <w:rPr>
          <w:rFonts w:ascii="KaTeX_Math" w:hAnsi="KaTeX_Math"/>
          <w:i/>
          <w:w w:val="105"/>
          <w:sz w:val="29"/>
          <w:vertAlign w:val="subscript"/>
        </w:rPr>
        <w:t>A</w:t>
      </w:r>
      <w:r>
        <w:rPr>
          <w:rFonts w:ascii="KaTeX_Main" w:hAnsi="KaTeX_Main"/>
          <w:w w:val="105"/>
          <w:sz w:val="29"/>
          <w:vertAlign w:val="subscript"/>
        </w:rPr>
        <w:t>2</w:t>
      </w:r>
      <w:r>
        <w:rPr>
          <w:rFonts w:ascii="KaTeX_Main" w:hAnsi="KaTeX_Main"/>
          <w:spacing w:val="7"/>
          <w:w w:val="105"/>
          <w:sz w:val="29"/>
          <w:vertAlign w:val="baseline"/>
        </w:rPr>
        <w:t> </w:t>
      </w:r>
      <w:r>
        <w:rPr>
          <w:rFonts w:ascii="KaTeX_Main" w:hAnsi="KaTeX_Main"/>
          <w:w w:val="105"/>
          <w:sz w:val="30"/>
          <w:vertAlign w:val="baseline"/>
        </w:rPr>
        <w:t>−</w:t>
      </w:r>
      <w:r>
        <w:rPr>
          <w:rFonts w:ascii="KaTeX_Main" w:hAnsi="KaTeX_Main"/>
          <w:spacing w:val="-9"/>
          <w:w w:val="105"/>
          <w:sz w:val="30"/>
          <w:vertAlign w:val="baseline"/>
        </w:rPr>
        <w:t> </w:t>
      </w:r>
      <w:r>
        <w:rPr>
          <w:rFonts w:ascii="KaTeX_Math" w:hAnsi="KaTeX_Math"/>
          <w:i/>
          <w:spacing w:val="-2"/>
          <w:w w:val="105"/>
          <w:sz w:val="29"/>
          <w:vertAlign w:val="baseline"/>
        </w:rPr>
        <w:t>x</w:t>
      </w:r>
      <w:r>
        <w:rPr>
          <w:rFonts w:ascii="KaTeX_Math" w:hAnsi="KaTeX_Math"/>
          <w:i/>
          <w:spacing w:val="-2"/>
          <w:w w:val="105"/>
          <w:sz w:val="29"/>
          <w:vertAlign w:val="subscript"/>
        </w:rPr>
        <w:t>B</w:t>
      </w:r>
      <w:r>
        <w:rPr>
          <w:rFonts w:ascii="KaTeX_Main" w:hAnsi="KaTeX_Main"/>
          <w:spacing w:val="-2"/>
          <w:w w:val="105"/>
          <w:sz w:val="29"/>
          <w:vertAlign w:val="subscript"/>
        </w:rPr>
        <w:t>2</w:t>
      </w:r>
      <w:r>
        <w:rPr>
          <w:rFonts w:ascii="KaTeX_Main" w:hAnsi="KaTeX_Main"/>
          <w:spacing w:val="-2"/>
          <w:w w:val="105"/>
          <w:sz w:val="30"/>
          <w:vertAlign w:val="baseline"/>
        </w:rPr>
        <w:t>)</w:t>
      </w:r>
      <w:r>
        <w:rPr>
          <w:rFonts w:ascii="KaTeX_Main" w:hAnsi="KaTeX_Main"/>
          <w:spacing w:val="-2"/>
          <w:w w:val="105"/>
          <w:sz w:val="30"/>
          <w:vertAlign w:val="superscript"/>
        </w:rPr>
        <w:t>2</w:t>
      </w:r>
    </w:p>
    <w:p>
      <w:pPr>
        <w:pStyle w:val="BodyText"/>
        <w:spacing w:line="252" w:lineRule="auto" w:before="313"/>
        <w:ind w:right="246"/>
      </w:pPr>
      <w:r>
        <w:rPr/>
        <w:t>We use the two different attributes </w:t>
      </w:r>
      <w:r>
        <w:rPr>
          <w:rFonts w:ascii="KaTeX_Math" w:hAnsi="KaTeX_Math"/>
          <w:i/>
          <w:sz w:val="29"/>
        </w:rPr>
        <w:t>x</w:t>
      </w:r>
      <w:r>
        <w:rPr>
          <w:rFonts w:ascii="Calibri" w:hAnsi="Calibri"/>
          <w:i/>
          <w:sz w:val="29"/>
          <w:vertAlign w:val="subscript"/>
        </w:rPr>
        <w:t>1</w:t>
      </w:r>
      <w:r>
        <w:rPr>
          <w:rFonts w:ascii="Calibri" w:hAnsi="Calibri"/>
          <w:i/>
          <w:spacing w:val="27"/>
          <w:sz w:val="29"/>
          <w:vertAlign w:val="baseline"/>
        </w:rPr>
        <w:t> </w:t>
      </w:r>
      <w:r>
        <w:rPr>
          <w:vertAlign w:val="baseline"/>
        </w:rPr>
        <w:t>and </w:t>
      </w:r>
      <w:r>
        <w:rPr>
          <w:rFonts w:ascii="KaTeX_Math" w:hAnsi="KaTeX_Math"/>
          <w:i/>
          <w:sz w:val="29"/>
          <w:vertAlign w:val="baseline"/>
        </w:rPr>
        <w:t>x</w:t>
      </w:r>
      <w:r>
        <w:rPr>
          <w:rFonts w:ascii="Calibri" w:hAnsi="Calibri"/>
          <w:i/>
          <w:sz w:val="29"/>
          <w:vertAlign w:val="subscript"/>
        </w:rPr>
        <w:t>2</w:t>
      </w:r>
      <w:r>
        <w:rPr>
          <w:rFonts w:ascii="Calibri" w:hAnsi="Calibri"/>
          <w:i/>
          <w:spacing w:val="37"/>
          <w:sz w:val="29"/>
          <w:vertAlign w:val="baseline"/>
        </w:rPr>
        <w:t> </w:t>
      </w:r>
      <w:r>
        <w:rPr>
          <w:vertAlign w:val="baseline"/>
        </w:rPr>
        <w:t>for both</w:t>
      </w:r>
      <w:r>
        <w:rPr>
          <w:spacing w:val="-9"/>
          <w:vertAlign w:val="baseline"/>
        </w:rPr>
        <w:t> </w:t>
      </w:r>
      <w:r>
        <w:rPr>
          <w:vertAlign w:val="baseline"/>
        </w:rPr>
        <w:t>A</w:t>
      </w:r>
      <w:r>
        <w:rPr>
          <w:spacing w:val="-9"/>
          <w:vertAlign w:val="baseline"/>
        </w:rPr>
        <w:t> </w:t>
      </w:r>
      <w:r>
        <w:rPr>
          <w:vertAlign w:val="baseline"/>
        </w:rPr>
        <w:t>and B to find the distance between</w:t>
      </w:r>
      <w:r>
        <w:rPr>
          <w:spacing w:val="-2"/>
          <w:vertAlign w:val="baseline"/>
        </w:rPr>
        <w:t> </w:t>
      </w:r>
      <w:r>
        <w:rPr>
          <w:vertAlign w:val="baseline"/>
        </w:rPr>
        <w:t>A</w:t>
      </w:r>
      <w:r>
        <w:rPr>
          <w:spacing w:val="-2"/>
          <w:vertAlign w:val="baseline"/>
        </w:rPr>
        <w:t> </w:t>
      </w:r>
      <w:r>
        <w:rPr>
          <w:vertAlign w:val="baseline"/>
        </w:rPr>
        <w:t>and B. If we had information on a third customer, let’s say C, then we could determine distance measures between customers</w:t>
      </w:r>
      <w:r>
        <w:rPr>
          <w:spacing w:val="-2"/>
          <w:vertAlign w:val="baseline"/>
        </w:rPr>
        <w:t> </w:t>
      </w:r>
      <w:r>
        <w:rPr>
          <w:vertAlign w:val="baseline"/>
        </w:rPr>
        <w:t>A</w:t>
      </w:r>
      <w:r>
        <w:rPr>
          <w:spacing w:val="-2"/>
          <w:vertAlign w:val="baseline"/>
        </w:rPr>
        <w:t> </w:t>
      </w:r>
      <w:r>
        <w:rPr>
          <w:vertAlign w:val="baseline"/>
        </w:rPr>
        <w:t>and B, B and C, and</w:t>
      </w:r>
      <w:r>
        <w:rPr>
          <w:spacing w:val="-2"/>
          <w:vertAlign w:val="baseline"/>
        </w:rPr>
        <w:t> </w:t>
      </w:r>
      <w:r>
        <w:rPr>
          <w:vertAlign w:val="baseline"/>
        </w:rPr>
        <w:t>A and</w:t>
      </w:r>
      <w:r>
        <w:rPr>
          <w:spacing w:val="16"/>
          <w:vertAlign w:val="baseline"/>
        </w:rPr>
        <w:t> </w:t>
      </w:r>
      <w:r>
        <w:rPr>
          <w:vertAlign w:val="baseline"/>
        </w:rPr>
        <w:t>C.</w:t>
      </w:r>
      <w:r>
        <w:rPr>
          <w:spacing w:val="16"/>
          <w:vertAlign w:val="baseline"/>
        </w:rPr>
        <w:t> </w:t>
      </w:r>
      <w:r>
        <w:rPr>
          <w:vertAlign w:val="baseline"/>
        </w:rPr>
        <w:t>Using</w:t>
      </w:r>
      <w:r>
        <w:rPr>
          <w:spacing w:val="16"/>
          <w:vertAlign w:val="baseline"/>
        </w:rPr>
        <w:t> </w:t>
      </w:r>
      <w:r>
        <w:rPr>
          <w:vertAlign w:val="baseline"/>
        </w:rPr>
        <w:t>this</w:t>
      </w:r>
      <w:r>
        <w:rPr>
          <w:spacing w:val="16"/>
          <w:vertAlign w:val="baseline"/>
        </w:rPr>
        <w:t> </w:t>
      </w:r>
      <w:r>
        <w:rPr>
          <w:vertAlign w:val="baseline"/>
        </w:rPr>
        <w:t>distance,</w:t>
      </w:r>
      <w:r>
        <w:rPr>
          <w:spacing w:val="16"/>
          <w:vertAlign w:val="baseline"/>
        </w:rPr>
        <w:t> </w:t>
      </w:r>
      <w:r>
        <w:rPr>
          <w:vertAlign w:val="baseline"/>
        </w:rPr>
        <w:t>we</w:t>
      </w:r>
      <w:r>
        <w:rPr>
          <w:spacing w:val="16"/>
          <w:vertAlign w:val="baseline"/>
        </w:rPr>
        <w:t> </w:t>
      </w:r>
      <w:r>
        <w:rPr>
          <w:vertAlign w:val="baseline"/>
        </w:rPr>
        <w:t>could</w:t>
      </w:r>
      <w:r>
        <w:rPr>
          <w:spacing w:val="16"/>
          <w:vertAlign w:val="baseline"/>
        </w:rPr>
        <w:t> </w:t>
      </w:r>
      <w:r>
        <w:rPr>
          <w:vertAlign w:val="baseline"/>
        </w:rPr>
        <w:t>state</w:t>
      </w:r>
      <w:r>
        <w:rPr>
          <w:spacing w:val="16"/>
          <w:vertAlign w:val="baseline"/>
        </w:rPr>
        <w:t> </w:t>
      </w:r>
      <w:r>
        <w:rPr>
          <w:vertAlign w:val="baseline"/>
        </w:rPr>
        <w:t>whether</w:t>
      </w:r>
      <w:r>
        <w:rPr>
          <w:spacing w:val="-1"/>
          <w:vertAlign w:val="baseline"/>
        </w:rPr>
        <w:t> </w:t>
      </w:r>
      <w:r>
        <w:rPr>
          <w:vertAlign w:val="baseline"/>
        </w:rPr>
        <w:t>A</w:t>
      </w:r>
      <w:r>
        <w:rPr>
          <w:spacing w:val="-1"/>
          <w:vertAlign w:val="baseline"/>
        </w:rPr>
        <w:t> </w:t>
      </w:r>
      <w:r>
        <w:rPr>
          <w:vertAlign w:val="baseline"/>
        </w:rPr>
        <w:t>was</w:t>
      </w:r>
      <w:r>
        <w:rPr>
          <w:spacing w:val="16"/>
          <w:vertAlign w:val="baseline"/>
        </w:rPr>
        <w:t> </w:t>
      </w:r>
      <w:r>
        <w:rPr>
          <w:vertAlign w:val="baseline"/>
        </w:rPr>
        <w:t>more</w:t>
      </w:r>
      <w:r>
        <w:rPr>
          <w:spacing w:val="16"/>
          <w:vertAlign w:val="baseline"/>
        </w:rPr>
        <w:t> </w:t>
      </w:r>
      <w:r>
        <w:rPr>
          <w:vertAlign w:val="baseline"/>
        </w:rPr>
        <w:t>similar</w:t>
      </w:r>
      <w:r>
        <w:rPr>
          <w:spacing w:val="16"/>
          <w:vertAlign w:val="baseline"/>
        </w:rPr>
        <w:t> </w:t>
      </w:r>
      <w:r>
        <w:rPr>
          <w:vertAlign w:val="baseline"/>
        </w:rPr>
        <w:t>to</w:t>
      </w:r>
      <w:r>
        <w:rPr>
          <w:spacing w:val="16"/>
          <w:vertAlign w:val="baseline"/>
        </w:rPr>
        <w:t> </w:t>
      </w:r>
      <w:r>
        <w:rPr>
          <w:vertAlign w:val="baseline"/>
        </w:rPr>
        <w:t>B</w:t>
      </w:r>
      <w:r>
        <w:rPr>
          <w:spacing w:val="16"/>
          <w:vertAlign w:val="baseline"/>
        </w:rPr>
        <w:t> </w:t>
      </w:r>
      <w:r>
        <w:rPr>
          <w:vertAlign w:val="baseline"/>
        </w:rPr>
        <w:t>or</w:t>
      </w:r>
      <w:r>
        <w:rPr>
          <w:spacing w:val="16"/>
          <w:vertAlign w:val="baseline"/>
        </w:rPr>
        <w:t> </w:t>
      </w:r>
      <w:r>
        <w:rPr>
          <w:vertAlign w:val="baseline"/>
        </w:rPr>
        <w:t>to C since less distance indicates more similarity. Clustering algorithms utilize distance as a way to group observations together. Observations that are more similar are clustered together but separately from observations that are less similar. We next discuss the most commonly used clustering algorithm, </w:t>
      </w:r>
      <w:r>
        <w:rPr>
          <w:i/>
          <w:vertAlign w:val="baseline"/>
        </w:rPr>
        <w:t>k</w:t>
      </w:r>
      <w:r>
        <w:rPr>
          <w:vertAlign w:val="baseline"/>
        </w:rPr>
        <w:t>-means.</w:t>
      </w:r>
    </w:p>
    <w:p>
      <w:pPr>
        <w:spacing w:after="0" w:line="252" w:lineRule="auto"/>
        <w:sectPr>
          <w:pgSz w:w="12240" w:h="15840"/>
          <w:pgMar w:top="1360" w:bottom="280" w:left="1420" w:right="1340"/>
        </w:sectPr>
      </w:pPr>
    </w:p>
    <w:p>
      <w:pPr>
        <w:pStyle w:val="Heading2"/>
        <w:numPr>
          <w:ilvl w:val="2"/>
          <w:numId w:val="3"/>
        </w:numPr>
        <w:tabs>
          <w:tab w:pos="1003" w:val="left" w:leader="none"/>
        </w:tabs>
        <w:spacing w:line="240" w:lineRule="auto" w:before="71" w:after="0"/>
        <w:ind w:left="1002" w:right="0" w:hanging="899"/>
        <w:jc w:val="left"/>
      </w:pPr>
      <w:r>
        <w:rPr>
          <w:color w:val="114D87"/>
        </w:rPr>
        <w:t>The</w:t>
      </w:r>
      <w:r>
        <w:rPr>
          <w:color w:val="114D87"/>
          <w:spacing w:val="-17"/>
        </w:rPr>
        <w:t> </w:t>
      </w:r>
      <w:r>
        <w:rPr>
          <w:i/>
          <w:color w:val="114D87"/>
        </w:rPr>
        <w:t>k</w:t>
      </w:r>
      <w:r>
        <w:rPr>
          <w:color w:val="114D87"/>
        </w:rPr>
        <w:t>-Means</w:t>
      </w:r>
      <w:r>
        <w:rPr>
          <w:color w:val="114D87"/>
          <w:spacing w:val="-25"/>
        </w:rPr>
        <w:t> </w:t>
      </w:r>
      <w:r>
        <w:rPr>
          <w:color w:val="114D87"/>
          <w:spacing w:val="-2"/>
        </w:rPr>
        <w:t>Algorithm</w:t>
      </w:r>
    </w:p>
    <w:p>
      <w:pPr>
        <w:pStyle w:val="BodyText"/>
        <w:spacing w:line="254" w:lineRule="auto" w:before="285"/>
        <w:ind w:right="246"/>
      </w:pPr>
      <w:r>
        <w:rPr/>
        <w:t>For any clustering algorithm, the goal is to find groups of similar observations among all the observations in the given dataset. To accomplish this goal, the </w:t>
      </w:r>
      <w:r>
        <w:rPr>
          <w:i/>
        </w:rPr>
        <w:t>k</w:t>
      </w:r>
      <w:r>
        <w:rPr/>
        <w:t>- means algorithm uses Euclidean distance to find out which observations are more versus less similar. But this would become a very inefficient task if we needed to find distance estimates between each observation and every other observation.</w:t>
      </w:r>
    </w:p>
    <w:p>
      <w:pPr>
        <w:pStyle w:val="BodyText"/>
        <w:spacing w:line="254" w:lineRule="auto"/>
        <w:ind w:right="289"/>
      </w:pPr>
      <w:r>
        <w:rPr/>
        <w:t>Therefore, the first step in a</w:t>
      </w:r>
      <w:r>
        <w:rPr>
          <w:spacing w:val="21"/>
        </w:rPr>
        <w:t> </w:t>
      </w:r>
      <w:r>
        <w:rPr>
          <w:i/>
        </w:rPr>
        <w:t>k</w:t>
      </w:r>
      <w:r>
        <w:rPr/>
        <w:t>-means algorithm is to decide how many clusters</w:t>
      </w:r>
      <w:r>
        <w:rPr>
          <w:spacing w:val="80"/>
        </w:rPr>
        <w:t> </w:t>
      </w:r>
      <w:r>
        <w:rPr/>
        <w:t>we, the user, want the algorithm to output. This is an issue with many clustering algorithms, where the number of clusters has to be provided by the user, and the algorithm accordingly clusters observations into the specified number of groups. For instance, if we ask the algorithm to cluster 100 observations into 5 groups, it will go ahead and do so, and if we ask it to cluster the same 100 observations into 20 groups, it will do that also. We will discuss the issue of choosing the</w:t>
      </w:r>
      <w:r>
        <w:rPr>
          <w:spacing w:val="80"/>
        </w:rPr>
        <w:t> </w:t>
      </w:r>
      <w:r>
        <w:rPr/>
        <w:t>appropriate number of clusters later.</w:t>
      </w:r>
    </w:p>
    <w:p>
      <w:pPr>
        <w:pStyle w:val="BodyText"/>
        <w:spacing w:before="7"/>
        <w:ind w:left="0"/>
        <w:rPr>
          <w:sz w:val="20"/>
        </w:rPr>
      </w:pPr>
    </w:p>
    <w:tbl>
      <w:tblPr>
        <w:tblW w:w="0" w:type="auto"/>
        <w:jc w:val="left"/>
        <w:tblInd w:w="123" w:type="dxa"/>
        <w:tblBorders>
          <w:top w:val="single" w:sz="6" w:space="0" w:color="7EC2DD"/>
          <w:left w:val="single" w:sz="6" w:space="0" w:color="7EC2DD"/>
          <w:bottom w:val="single" w:sz="6" w:space="0" w:color="7EC2DD"/>
          <w:right w:val="single" w:sz="6" w:space="0" w:color="7EC2DD"/>
          <w:insideH w:val="single" w:sz="6" w:space="0" w:color="7EC2DD"/>
          <w:insideV w:val="single" w:sz="6" w:space="0" w:color="7EC2DD"/>
        </w:tblBorders>
        <w:tblLayout w:type="fixed"/>
        <w:tblCellMar>
          <w:top w:w="0" w:type="dxa"/>
          <w:left w:w="0" w:type="dxa"/>
          <w:bottom w:w="0" w:type="dxa"/>
          <w:right w:w="0" w:type="dxa"/>
        </w:tblCellMar>
        <w:tblLook w:val="01E0"/>
      </w:tblPr>
      <w:tblGrid>
        <w:gridCol w:w="937"/>
        <w:gridCol w:w="5851"/>
      </w:tblGrid>
      <w:tr>
        <w:trPr>
          <w:trHeight w:val="364" w:hRule="atLeast"/>
        </w:trPr>
        <w:tc>
          <w:tcPr>
            <w:tcW w:w="6788" w:type="dxa"/>
            <w:gridSpan w:val="2"/>
            <w:shd w:val="clear" w:color="auto" w:fill="E4F6FA"/>
          </w:tcPr>
          <w:p>
            <w:pPr>
              <w:pStyle w:val="TableParagraph"/>
              <w:spacing w:before="43"/>
              <w:rPr>
                <w:rFonts w:ascii="Liberation Sans"/>
                <w:sz w:val="25"/>
              </w:rPr>
            </w:pPr>
            <w:r>
              <w:rPr>
                <w:rFonts w:ascii="Liberation Sans"/>
                <w:sz w:val="25"/>
              </w:rPr>
              <w:t>We</w:t>
            </w:r>
            <w:r>
              <w:rPr>
                <w:rFonts w:ascii="Liberation Sans"/>
                <w:spacing w:val="5"/>
                <w:sz w:val="25"/>
              </w:rPr>
              <w:t> </w:t>
            </w:r>
            <w:r>
              <w:rPr>
                <w:rFonts w:ascii="Liberation Sans"/>
                <w:sz w:val="25"/>
              </w:rPr>
              <w:t>illustrate</w:t>
            </w:r>
            <w:r>
              <w:rPr>
                <w:rFonts w:ascii="Liberation Sans"/>
                <w:spacing w:val="5"/>
                <w:sz w:val="25"/>
              </w:rPr>
              <w:t> </w:t>
            </w:r>
            <w:r>
              <w:rPr>
                <w:rFonts w:ascii="Liberation Sans"/>
                <w:sz w:val="25"/>
              </w:rPr>
              <w:t>the</w:t>
            </w:r>
            <w:r>
              <w:rPr>
                <w:rFonts w:ascii="Liberation Sans"/>
                <w:spacing w:val="5"/>
                <w:sz w:val="25"/>
              </w:rPr>
              <w:t> </w:t>
            </w:r>
            <w:r>
              <w:rPr>
                <w:rFonts w:ascii="Liberation Sans"/>
                <w:sz w:val="25"/>
              </w:rPr>
              <w:t>steps</w:t>
            </w:r>
            <w:r>
              <w:rPr>
                <w:rFonts w:ascii="Liberation Sans"/>
                <w:spacing w:val="5"/>
                <w:sz w:val="25"/>
              </w:rPr>
              <w:t> </w:t>
            </w:r>
            <w:r>
              <w:rPr>
                <w:rFonts w:ascii="Liberation Sans"/>
                <w:sz w:val="25"/>
              </w:rPr>
              <w:t>of</w:t>
            </w:r>
            <w:r>
              <w:rPr>
                <w:rFonts w:ascii="Liberation Sans"/>
                <w:spacing w:val="5"/>
                <w:sz w:val="25"/>
              </w:rPr>
              <w:t> </w:t>
            </w:r>
            <w:r>
              <w:rPr>
                <w:rFonts w:ascii="Liberation Sans"/>
                <w:sz w:val="25"/>
              </w:rPr>
              <w:t>the</w:t>
            </w:r>
            <w:r>
              <w:rPr>
                <w:rFonts w:ascii="Liberation Sans"/>
                <w:spacing w:val="6"/>
                <w:sz w:val="25"/>
              </w:rPr>
              <w:t> </w:t>
            </w:r>
            <w:r>
              <w:rPr>
                <w:rFonts w:ascii="Liberation Sans"/>
                <w:i/>
                <w:sz w:val="25"/>
              </w:rPr>
              <w:t>k</w:t>
            </w:r>
            <w:r>
              <w:rPr>
                <w:rFonts w:ascii="Liberation Sans"/>
                <w:sz w:val="25"/>
              </w:rPr>
              <w:t>-means</w:t>
            </w:r>
            <w:r>
              <w:rPr>
                <w:rFonts w:ascii="Liberation Sans"/>
                <w:spacing w:val="5"/>
                <w:sz w:val="25"/>
              </w:rPr>
              <w:t> </w:t>
            </w:r>
            <w:r>
              <w:rPr>
                <w:rFonts w:ascii="Liberation Sans"/>
                <w:sz w:val="25"/>
              </w:rPr>
              <w:t>algorithm</w:t>
            </w:r>
            <w:r>
              <w:rPr>
                <w:rFonts w:ascii="Liberation Sans"/>
                <w:spacing w:val="5"/>
                <w:sz w:val="25"/>
              </w:rPr>
              <w:t> </w:t>
            </w:r>
            <w:r>
              <w:rPr>
                <w:rFonts w:ascii="Liberation Sans"/>
                <w:sz w:val="25"/>
              </w:rPr>
              <w:t>as</w:t>
            </w:r>
            <w:r>
              <w:rPr>
                <w:rFonts w:ascii="Liberation Sans"/>
                <w:spacing w:val="5"/>
                <w:sz w:val="25"/>
              </w:rPr>
              <w:t> </w:t>
            </w:r>
            <w:r>
              <w:rPr>
                <w:rFonts w:ascii="Liberation Sans"/>
                <w:spacing w:val="-2"/>
                <w:sz w:val="25"/>
              </w:rPr>
              <w:t>follows:</w:t>
            </w:r>
          </w:p>
        </w:tc>
      </w:tr>
      <w:tr>
        <w:trPr>
          <w:trHeight w:val="1441" w:hRule="atLeast"/>
        </w:trPr>
        <w:tc>
          <w:tcPr>
            <w:tcW w:w="937" w:type="dxa"/>
            <w:shd w:val="clear" w:color="auto" w:fill="E4F6FA"/>
          </w:tcPr>
          <w:p>
            <w:pPr>
              <w:pStyle w:val="TableParagraph"/>
              <w:spacing w:before="0"/>
              <w:ind w:left="0"/>
              <w:rPr>
                <w:rFonts w:ascii="Liberation Sans"/>
                <w:sz w:val="28"/>
              </w:rPr>
            </w:pPr>
          </w:p>
          <w:p>
            <w:pPr>
              <w:pStyle w:val="TableParagraph"/>
              <w:spacing w:before="3"/>
              <w:ind w:left="0"/>
              <w:rPr>
                <w:rFonts w:ascii="Liberation Sans"/>
                <w:sz w:val="25"/>
              </w:rPr>
            </w:pPr>
          </w:p>
          <w:p>
            <w:pPr>
              <w:pStyle w:val="TableParagraph"/>
              <w:spacing w:before="0"/>
              <w:ind w:left="0" w:right="112"/>
              <w:jc w:val="right"/>
              <w:rPr>
                <w:rFonts w:ascii="Liberation Sans"/>
                <w:sz w:val="25"/>
              </w:rPr>
            </w:pPr>
            <w:r>
              <w:rPr>
                <w:rFonts w:ascii="Liberation Sans"/>
                <w:spacing w:val="-5"/>
                <w:sz w:val="25"/>
              </w:rPr>
              <w:t>1.</w:t>
            </w:r>
          </w:p>
        </w:tc>
        <w:tc>
          <w:tcPr>
            <w:tcW w:w="5851" w:type="dxa"/>
            <w:shd w:val="clear" w:color="auto" w:fill="E4F6FA"/>
          </w:tcPr>
          <w:p>
            <w:pPr>
              <w:pStyle w:val="TableParagraph"/>
              <w:spacing w:before="0"/>
              <w:ind w:left="0"/>
              <w:rPr>
                <w:rFonts w:ascii="Liberation Sans"/>
                <w:sz w:val="28"/>
              </w:rPr>
            </w:pPr>
          </w:p>
          <w:p>
            <w:pPr>
              <w:pStyle w:val="TableParagraph"/>
              <w:spacing w:before="3"/>
              <w:ind w:left="0"/>
              <w:rPr>
                <w:rFonts w:ascii="Liberation Sans"/>
                <w:sz w:val="25"/>
              </w:rPr>
            </w:pPr>
          </w:p>
          <w:p>
            <w:pPr>
              <w:pStyle w:val="TableParagraph"/>
              <w:spacing w:before="0"/>
              <w:ind w:left="606"/>
              <w:rPr>
                <w:rFonts w:ascii="Liberation Sans"/>
                <w:sz w:val="25"/>
              </w:rPr>
            </w:pPr>
            <w:r>
              <w:rPr>
                <w:rFonts w:ascii="Liberation Sans"/>
                <w:sz w:val="25"/>
              </w:rPr>
              <w:t>Randomly</w:t>
            </w:r>
            <w:r>
              <w:rPr>
                <w:rFonts w:ascii="Liberation Sans"/>
                <w:spacing w:val="5"/>
                <w:sz w:val="25"/>
              </w:rPr>
              <w:t> </w:t>
            </w:r>
            <w:r>
              <w:rPr>
                <w:rFonts w:ascii="Liberation Sans"/>
                <w:sz w:val="25"/>
              </w:rPr>
              <w:t>select</w:t>
            </w:r>
            <w:r>
              <w:rPr>
                <w:rFonts w:ascii="Liberation Sans"/>
                <w:spacing w:val="7"/>
                <w:sz w:val="25"/>
              </w:rPr>
              <w:t> </w:t>
            </w:r>
            <w:r>
              <w:rPr>
                <w:rFonts w:ascii="Liberation Sans"/>
                <w:i/>
                <w:sz w:val="25"/>
              </w:rPr>
              <w:t>k</w:t>
            </w:r>
            <w:r>
              <w:rPr>
                <w:rFonts w:ascii="Liberation Sans"/>
                <w:i/>
                <w:spacing w:val="6"/>
                <w:sz w:val="25"/>
              </w:rPr>
              <w:t> </w:t>
            </w:r>
            <w:r>
              <w:rPr>
                <w:rFonts w:ascii="Liberation Sans"/>
                <w:sz w:val="25"/>
              </w:rPr>
              <w:t>points</w:t>
            </w:r>
            <w:r>
              <w:rPr>
                <w:rFonts w:ascii="Liberation Sans"/>
                <w:spacing w:val="5"/>
                <w:sz w:val="25"/>
              </w:rPr>
              <w:t> </w:t>
            </w:r>
            <w:r>
              <w:rPr>
                <w:rFonts w:ascii="Liberation Sans"/>
                <w:sz w:val="25"/>
              </w:rPr>
              <w:t>as</w:t>
            </w:r>
            <w:r>
              <w:rPr>
                <w:rFonts w:ascii="Liberation Sans"/>
                <w:spacing w:val="6"/>
                <w:sz w:val="25"/>
              </w:rPr>
              <w:t> </w:t>
            </w:r>
            <w:r>
              <w:rPr>
                <w:rFonts w:ascii="Liberation Sans"/>
                <w:sz w:val="25"/>
              </w:rPr>
              <w:t>initial</w:t>
            </w:r>
            <w:r>
              <w:rPr>
                <w:rFonts w:ascii="Liberation Sans"/>
                <w:spacing w:val="6"/>
                <w:sz w:val="25"/>
              </w:rPr>
              <w:t> </w:t>
            </w:r>
            <w:r>
              <w:rPr>
                <w:rFonts w:ascii="Liberation Sans"/>
                <w:spacing w:val="-2"/>
                <w:sz w:val="25"/>
              </w:rPr>
              <w:t>centroids</w:t>
            </w:r>
          </w:p>
        </w:tc>
      </w:tr>
      <w:tr>
        <w:trPr>
          <w:trHeight w:val="1441" w:hRule="atLeast"/>
        </w:trPr>
        <w:tc>
          <w:tcPr>
            <w:tcW w:w="937" w:type="dxa"/>
            <w:shd w:val="clear" w:color="auto" w:fill="E4F6FA"/>
          </w:tcPr>
          <w:p>
            <w:pPr>
              <w:pStyle w:val="TableParagraph"/>
              <w:spacing w:before="0"/>
              <w:ind w:left="0"/>
              <w:rPr>
                <w:rFonts w:ascii="Liberation Sans"/>
                <w:sz w:val="28"/>
              </w:rPr>
            </w:pPr>
          </w:p>
          <w:p>
            <w:pPr>
              <w:pStyle w:val="TableParagraph"/>
              <w:spacing w:before="3"/>
              <w:ind w:left="0"/>
              <w:rPr>
                <w:rFonts w:ascii="Liberation Sans"/>
                <w:sz w:val="25"/>
              </w:rPr>
            </w:pPr>
          </w:p>
          <w:p>
            <w:pPr>
              <w:pStyle w:val="TableParagraph"/>
              <w:spacing w:before="0"/>
              <w:ind w:left="0" w:right="112"/>
              <w:jc w:val="right"/>
              <w:rPr>
                <w:rFonts w:ascii="Liberation Sans"/>
                <w:sz w:val="25"/>
              </w:rPr>
            </w:pPr>
            <w:r>
              <w:rPr>
                <w:rFonts w:ascii="Liberation Sans"/>
                <w:spacing w:val="-5"/>
                <w:sz w:val="25"/>
              </w:rPr>
              <w:t>2.</w:t>
            </w:r>
          </w:p>
        </w:tc>
        <w:tc>
          <w:tcPr>
            <w:tcW w:w="5851" w:type="dxa"/>
            <w:shd w:val="clear" w:color="auto" w:fill="E4F6FA"/>
          </w:tcPr>
          <w:p>
            <w:pPr>
              <w:pStyle w:val="TableParagraph"/>
              <w:spacing w:before="0"/>
              <w:ind w:left="0"/>
              <w:rPr>
                <w:rFonts w:ascii="Liberation Sans"/>
                <w:sz w:val="28"/>
              </w:rPr>
            </w:pPr>
          </w:p>
          <w:p>
            <w:pPr>
              <w:pStyle w:val="TableParagraph"/>
              <w:spacing w:before="3"/>
              <w:ind w:left="0"/>
              <w:rPr>
                <w:rFonts w:ascii="Liberation Sans"/>
                <w:sz w:val="25"/>
              </w:rPr>
            </w:pPr>
          </w:p>
          <w:p>
            <w:pPr>
              <w:pStyle w:val="TableParagraph"/>
              <w:spacing w:before="0"/>
              <w:ind w:left="606"/>
              <w:rPr>
                <w:rFonts w:ascii="Liberation Sans"/>
                <w:b/>
                <w:sz w:val="25"/>
              </w:rPr>
            </w:pPr>
            <w:r>
              <w:rPr>
                <w:rFonts w:ascii="Liberation Sans"/>
                <w:b/>
                <w:spacing w:val="-2"/>
                <w:sz w:val="25"/>
              </w:rPr>
              <w:t>repeat</w:t>
            </w:r>
          </w:p>
        </w:tc>
      </w:tr>
      <w:tr>
        <w:trPr>
          <w:trHeight w:val="1441" w:hRule="atLeast"/>
        </w:trPr>
        <w:tc>
          <w:tcPr>
            <w:tcW w:w="937" w:type="dxa"/>
            <w:shd w:val="clear" w:color="auto" w:fill="E4F6FA"/>
          </w:tcPr>
          <w:p>
            <w:pPr>
              <w:pStyle w:val="TableParagraph"/>
              <w:spacing w:before="0"/>
              <w:ind w:left="0"/>
              <w:rPr>
                <w:rFonts w:ascii="Liberation Sans"/>
                <w:sz w:val="28"/>
              </w:rPr>
            </w:pPr>
          </w:p>
          <w:p>
            <w:pPr>
              <w:pStyle w:val="TableParagraph"/>
              <w:spacing w:before="3"/>
              <w:ind w:left="0"/>
              <w:rPr>
                <w:rFonts w:ascii="Liberation Sans"/>
                <w:sz w:val="25"/>
              </w:rPr>
            </w:pPr>
          </w:p>
          <w:p>
            <w:pPr>
              <w:pStyle w:val="TableParagraph"/>
              <w:spacing w:before="0"/>
              <w:ind w:left="0" w:right="112"/>
              <w:jc w:val="right"/>
              <w:rPr>
                <w:rFonts w:ascii="Liberation Sans"/>
                <w:sz w:val="25"/>
              </w:rPr>
            </w:pPr>
            <w:r>
              <w:rPr>
                <w:rFonts w:ascii="Liberation Sans"/>
                <w:spacing w:val="-5"/>
                <w:sz w:val="25"/>
              </w:rPr>
              <w:t>3.</w:t>
            </w:r>
          </w:p>
        </w:tc>
        <w:tc>
          <w:tcPr>
            <w:tcW w:w="5851" w:type="dxa"/>
            <w:shd w:val="clear" w:color="auto" w:fill="E4F6FA"/>
          </w:tcPr>
          <w:p>
            <w:pPr>
              <w:pStyle w:val="TableParagraph"/>
              <w:spacing w:before="0"/>
              <w:ind w:left="0"/>
              <w:rPr>
                <w:rFonts w:ascii="Liberation Sans"/>
                <w:sz w:val="28"/>
              </w:rPr>
            </w:pPr>
          </w:p>
          <w:p>
            <w:pPr>
              <w:pStyle w:val="TableParagraph"/>
              <w:spacing w:before="3"/>
              <w:ind w:left="0"/>
              <w:rPr>
                <w:rFonts w:ascii="Liberation Sans"/>
                <w:sz w:val="25"/>
              </w:rPr>
            </w:pPr>
          </w:p>
          <w:p>
            <w:pPr>
              <w:pStyle w:val="TableParagraph"/>
              <w:spacing w:before="0"/>
              <w:ind w:left="606"/>
              <w:rPr>
                <w:rFonts w:ascii="Liberation Sans"/>
                <w:sz w:val="25"/>
              </w:rPr>
            </w:pPr>
            <w:r>
              <w:rPr>
                <w:rFonts w:ascii="Liberation Sans"/>
                <w:sz w:val="25"/>
              </w:rPr>
              <w:t>Assign</w:t>
            </w:r>
            <w:r>
              <w:rPr>
                <w:rFonts w:ascii="Liberation Sans"/>
                <w:spacing w:val="5"/>
                <w:sz w:val="25"/>
              </w:rPr>
              <w:t> </w:t>
            </w:r>
            <w:r>
              <w:rPr>
                <w:rFonts w:ascii="Liberation Sans"/>
                <w:sz w:val="25"/>
              </w:rPr>
              <w:t>data</w:t>
            </w:r>
            <w:r>
              <w:rPr>
                <w:rFonts w:ascii="Liberation Sans"/>
                <w:spacing w:val="5"/>
                <w:sz w:val="25"/>
              </w:rPr>
              <w:t> </w:t>
            </w:r>
            <w:r>
              <w:rPr>
                <w:rFonts w:ascii="Liberation Sans"/>
                <w:sz w:val="25"/>
              </w:rPr>
              <w:t>points</w:t>
            </w:r>
            <w:r>
              <w:rPr>
                <w:rFonts w:ascii="Liberation Sans"/>
                <w:spacing w:val="6"/>
                <w:sz w:val="25"/>
              </w:rPr>
              <w:t> </w:t>
            </w:r>
            <w:r>
              <w:rPr>
                <w:rFonts w:ascii="Liberation Sans"/>
                <w:sz w:val="25"/>
              </w:rPr>
              <w:t>to</w:t>
            </w:r>
            <w:r>
              <w:rPr>
                <w:rFonts w:ascii="Liberation Sans"/>
                <w:spacing w:val="5"/>
                <w:sz w:val="25"/>
              </w:rPr>
              <w:t> </w:t>
            </w:r>
            <w:r>
              <w:rPr>
                <w:rFonts w:ascii="Liberation Sans"/>
                <w:sz w:val="25"/>
              </w:rPr>
              <w:t>the</w:t>
            </w:r>
            <w:r>
              <w:rPr>
                <w:rFonts w:ascii="Liberation Sans"/>
                <w:spacing w:val="5"/>
                <w:sz w:val="25"/>
              </w:rPr>
              <w:t> </w:t>
            </w:r>
            <w:r>
              <w:rPr>
                <w:rFonts w:ascii="Liberation Sans"/>
                <w:sz w:val="25"/>
              </w:rPr>
              <w:t>closest</w:t>
            </w:r>
            <w:r>
              <w:rPr>
                <w:rFonts w:ascii="Liberation Sans"/>
                <w:spacing w:val="6"/>
                <w:sz w:val="25"/>
              </w:rPr>
              <w:t> </w:t>
            </w:r>
            <w:r>
              <w:rPr>
                <w:rFonts w:ascii="Liberation Sans"/>
                <w:spacing w:val="-2"/>
                <w:sz w:val="25"/>
              </w:rPr>
              <w:t>centroid</w:t>
            </w:r>
          </w:p>
        </w:tc>
      </w:tr>
      <w:tr>
        <w:trPr>
          <w:trHeight w:val="1441" w:hRule="atLeast"/>
        </w:trPr>
        <w:tc>
          <w:tcPr>
            <w:tcW w:w="937" w:type="dxa"/>
            <w:shd w:val="clear" w:color="auto" w:fill="E4F6FA"/>
          </w:tcPr>
          <w:p>
            <w:pPr>
              <w:pStyle w:val="TableParagraph"/>
              <w:spacing w:before="0"/>
              <w:ind w:left="0"/>
              <w:rPr>
                <w:rFonts w:ascii="Liberation Sans"/>
                <w:sz w:val="28"/>
              </w:rPr>
            </w:pPr>
          </w:p>
          <w:p>
            <w:pPr>
              <w:pStyle w:val="TableParagraph"/>
              <w:spacing w:before="3"/>
              <w:ind w:left="0"/>
              <w:rPr>
                <w:rFonts w:ascii="Liberation Sans"/>
                <w:sz w:val="25"/>
              </w:rPr>
            </w:pPr>
          </w:p>
          <w:p>
            <w:pPr>
              <w:pStyle w:val="TableParagraph"/>
              <w:spacing w:before="0"/>
              <w:ind w:left="0" w:right="112"/>
              <w:jc w:val="right"/>
              <w:rPr>
                <w:rFonts w:ascii="Liberation Sans"/>
                <w:sz w:val="25"/>
              </w:rPr>
            </w:pPr>
            <w:r>
              <w:rPr>
                <w:rFonts w:ascii="Liberation Sans"/>
                <w:spacing w:val="-5"/>
                <w:sz w:val="25"/>
              </w:rPr>
              <w:t>4.</w:t>
            </w:r>
          </w:p>
        </w:tc>
        <w:tc>
          <w:tcPr>
            <w:tcW w:w="5851" w:type="dxa"/>
            <w:shd w:val="clear" w:color="auto" w:fill="E4F6FA"/>
          </w:tcPr>
          <w:p>
            <w:pPr>
              <w:pStyle w:val="TableParagraph"/>
              <w:spacing w:before="0"/>
              <w:ind w:left="0"/>
              <w:rPr>
                <w:rFonts w:ascii="Liberation Sans"/>
                <w:sz w:val="28"/>
              </w:rPr>
            </w:pPr>
          </w:p>
          <w:p>
            <w:pPr>
              <w:pStyle w:val="TableParagraph"/>
              <w:spacing w:before="3"/>
              <w:ind w:left="0"/>
              <w:rPr>
                <w:rFonts w:ascii="Liberation Sans"/>
                <w:sz w:val="25"/>
              </w:rPr>
            </w:pPr>
          </w:p>
          <w:p>
            <w:pPr>
              <w:pStyle w:val="TableParagraph"/>
              <w:spacing w:before="0"/>
              <w:ind w:left="606"/>
              <w:rPr>
                <w:rFonts w:ascii="Liberation Sans"/>
                <w:sz w:val="25"/>
              </w:rPr>
            </w:pPr>
            <w:r>
              <w:rPr>
                <w:rFonts w:ascii="Liberation Sans"/>
                <w:sz w:val="25"/>
              </w:rPr>
              <w:t>Recalculate</w:t>
            </w:r>
            <w:r>
              <w:rPr>
                <w:rFonts w:ascii="Liberation Sans"/>
                <w:spacing w:val="6"/>
                <w:sz w:val="25"/>
              </w:rPr>
              <w:t> </w:t>
            </w:r>
            <w:r>
              <w:rPr>
                <w:rFonts w:ascii="Liberation Sans"/>
                <w:sz w:val="25"/>
              </w:rPr>
              <w:t>the</w:t>
            </w:r>
            <w:r>
              <w:rPr>
                <w:rFonts w:ascii="Liberation Sans"/>
                <w:spacing w:val="7"/>
                <w:sz w:val="25"/>
              </w:rPr>
              <w:t> </w:t>
            </w:r>
            <w:r>
              <w:rPr>
                <w:rFonts w:ascii="Liberation Sans"/>
                <w:sz w:val="25"/>
              </w:rPr>
              <w:t>centroid</w:t>
            </w:r>
            <w:r>
              <w:rPr>
                <w:rFonts w:ascii="Liberation Sans"/>
                <w:spacing w:val="6"/>
                <w:sz w:val="25"/>
              </w:rPr>
              <w:t> </w:t>
            </w:r>
            <w:r>
              <w:rPr>
                <w:rFonts w:ascii="Liberation Sans"/>
                <w:sz w:val="25"/>
              </w:rPr>
              <w:t>of</w:t>
            </w:r>
            <w:r>
              <w:rPr>
                <w:rFonts w:ascii="Liberation Sans"/>
                <w:spacing w:val="7"/>
                <w:sz w:val="25"/>
              </w:rPr>
              <w:t> </w:t>
            </w:r>
            <w:r>
              <w:rPr>
                <w:rFonts w:ascii="Liberation Sans"/>
                <w:sz w:val="25"/>
              </w:rPr>
              <w:t>each</w:t>
            </w:r>
            <w:r>
              <w:rPr>
                <w:rFonts w:ascii="Liberation Sans"/>
                <w:spacing w:val="6"/>
                <w:sz w:val="25"/>
              </w:rPr>
              <w:t> </w:t>
            </w:r>
            <w:r>
              <w:rPr>
                <w:rFonts w:ascii="Liberation Sans"/>
                <w:spacing w:val="-2"/>
                <w:sz w:val="25"/>
              </w:rPr>
              <w:t>cluster</w:t>
            </w:r>
          </w:p>
        </w:tc>
      </w:tr>
      <w:tr>
        <w:trPr>
          <w:trHeight w:val="1441" w:hRule="atLeast"/>
        </w:trPr>
        <w:tc>
          <w:tcPr>
            <w:tcW w:w="937" w:type="dxa"/>
            <w:shd w:val="clear" w:color="auto" w:fill="E4F6FA"/>
          </w:tcPr>
          <w:p>
            <w:pPr>
              <w:pStyle w:val="TableParagraph"/>
              <w:spacing w:before="0"/>
              <w:ind w:left="0"/>
              <w:rPr>
                <w:rFonts w:ascii="Liberation Sans"/>
                <w:sz w:val="28"/>
              </w:rPr>
            </w:pPr>
          </w:p>
          <w:p>
            <w:pPr>
              <w:pStyle w:val="TableParagraph"/>
              <w:spacing w:before="3"/>
              <w:ind w:left="0"/>
              <w:rPr>
                <w:rFonts w:ascii="Liberation Sans"/>
                <w:sz w:val="25"/>
              </w:rPr>
            </w:pPr>
          </w:p>
          <w:p>
            <w:pPr>
              <w:pStyle w:val="TableParagraph"/>
              <w:spacing w:before="0"/>
              <w:ind w:left="0" w:right="112"/>
              <w:jc w:val="right"/>
              <w:rPr>
                <w:rFonts w:ascii="Liberation Sans"/>
                <w:sz w:val="25"/>
              </w:rPr>
            </w:pPr>
            <w:r>
              <w:rPr>
                <w:rFonts w:ascii="Liberation Sans"/>
                <w:spacing w:val="-5"/>
                <w:sz w:val="25"/>
              </w:rPr>
              <w:t>5.</w:t>
            </w:r>
          </w:p>
        </w:tc>
        <w:tc>
          <w:tcPr>
            <w:tcW w:w="5851" w:type="dxa"/>
            <w:shd w:val="clear" w:color="auto" w:fill="E4F6FA"/>
          </w:tcPr>
          <w:p>
            <w:pPr>
              <w:pStyle w:val="TableParagraph"/>
              <w:spacing w:before="0"/>
              <w:ind w:left="0"/>
              <w:rPr>
                <w:rFonts w:ascii="Liberation Sans"/>
                <w:sz w:val="28"/>
              </w:rPr>
            </w:pPr>
          </w:p>
          <w:p>
            <w:pPr>
              <w:pStyle w:val="TableParagraph"/>
              <w:spacing w:before="3"/>
              <w:ind w:left="0"/>
              <w:rPr>
                <w:rFonts w:ascii="Liberation Sans"/>
                <w:sz w:val="25"/>
              </w:rPr>
            </w:pPr>
          </w:p>
          <w:p>
            <w:pPr>
              <w:pStyle w:val="TableParagraph"/>
              <w:spacing w:before="0"/>
              <w:ind w:left="606"/>
              <w:rPr>
                <w:rFonts w:ascii="Liberation Sans"/>
                <w:i/>
                <w:sz w:val="25"/>
              </w:rPr>
            </w:pPr>
            <w:r>
              <w:rPr>
                <w:rFonts w:ascii="Liberation Sans"/>
                <w:b/>
                <w:sz w:val="25"/>
              </w:rPr>
              <w:t>until</w:t>
            </w:r>
            <w:r>
              <w:rPr>
                <w:rFonts w:ascii="Liberation Sans"/>
                <w:b/>
                <w:spacing w:val="6"/>
                <w:sz w:val="25"/>
              </w:rPr>
              <w:t> </w:t>
            </w:r>
            <w:r>
              <w:rPr>
                <w:rFonts w:ascii="Liberation Sans"/>
                <w:i/>
                <w:sz w:val="25"/>
              </w:rPr>
              <w:t>Centroids</w:t>
            </w:r>
            <w:r>
              <w:rPr>
                <w:rFonts w:ascii="Liberation Sans"/>
                <w:i/>
                <w:spacing w:val="6"/>
                <w:sz w:val="25"/>
              </w:rPr>
              <w:t> </w:t>
            </w:r>
            <w:r>
              <w:rPr>
                <w:rFonts w:ascii="Liberation Sans"/>
                <w:i/>
                <w:sz w:val="25"/>
              </w:rPr>
              <w:t>do</w:t>
            </w:r>
            <w:r>
              <w:rPr>
                <w:rFonts w:ascii="Liberation Sans"/>
                <w:i/>
                <w:spacing w:val="5"/>
                <w:sz w:val="25"/>
              </w:rPr>
              <w:t> </w:t>
            </w:r>
            <w:r>
              <w:rPr>
                <w:rFonts w:ascii="Liberation Sans"/>
                <w:i/>
                <w:sz w:val="25"/>
              </w:rPr>
              <w:t>not</w:t>
            </w:r>
            <w:r>
              <w:rPr>
                <w:rFonts w:ascii="Liberation Sans"/>
                <w:i/>
                <w:spacing w:val="6"/>
                <w:sz w:val="25"/>
              </w:rPr>
              <w:t> </w:t>
            </w:r>
            <w:r>
              <w:rPr>
                <w:rFonts w:ascii="Liberation Sans"/>
                <w:i/>
                <w:spacing w:val="-2"/>
                <w:sz w:val="25"/>
              </w:rPr>
              <w:t>change</w:t>
            </w:r>
          </w:p>
        </w:tc>
      </w:tr>
    </w:tbl>
    <w:p>
      <w:pPr>
        <w:spacing w:after="0"/>
        <w:rPr>
          <w:rFonts w:ascii="Liberation Sans"/>
          <w:sz w:val="25"/>
        </w:rPr>
        <w:sectPr>
          <w:pgSz w:w="12240" w:h="15840"/>
          <w:pgMar w:top="1360" w:bottom="280" w:left="1420" w:right="1340"/>
        </w:sectPr>
      </w:pPr>
    </w:p>
    <w:p>
      <w:pPr>
        <w:pStyle w:val="BodyText"/>
        <w:spacing w:line="304" w:lineRule="exact" w:before="57"/>
        <w:ind w:right="297"/>
      </w:pPr>
      <w:r>
        <w:rPr/>
        <w:t>Now let’s visually understand these steps using a figure. </w:t>
      </w:r>
      <w:hyperlink w:history="true" w:anchor="_bookmark1">
        <w:r>
          <w:rPr>
            <w:color w:val="184866"/>
            <w:u w:val="thick" w:color="184866"/>
          </w:rPr>
          <w:t>Fi</w:t>
        </w:r>
        <w:r>
          <w:rPr>
            <w:color w:val="184866"/>
          </w:rPr>
          <w:t>g</w:t>
        </w:r>
        <w:r>
          <w:rPr>
            <w:color w:val="184866"/>
            <w:u w:val="thick" w:color="184866"/>
          </w:rPr>
          <w:t>ure 5.2</w:t>
        </w:r>
      </w:hyperlink>
      <w:r>
        <w:rPr/>
        <w:t>(a) shows observations, with each point representing a customer’s age (</w:t>
      </w:r>
      <w:r>
        <w:rPr>
          <w:rFonts w:ascii="KaTeX_Math" w:hAnsi="KaTeX_Math"/>
          <w:i/>
          <w:sz w:val="29"/>
        </w:rPr>
        <w:t>x</w:t>
      </w:r>
      <w:r>
        <w:rPr/>
        <w:t>-axis) and income (</w:t>
      </w:r>
      <w:r>
        <w:rPr>
          <w:rFonts w:ascii="KaTeX_Math" w:hAnsi="KaTeX_Math"/>
          <w:i/>
          <w:sz w:val="29"/>
        </w:rPr>
        <w:t>y</w:t>
      </w:r>
      <w:r>
        <w:rPr/>
        <w:t>-axis). We set </w:t>
      </w:r>
      <w:r>
        <w:rPr>
          <w:rFonts w:ascii="KaTeX_Math" w:hAnsi="KaTeX_Math"/>
          <w:i/>
          <w:sz w:val="29"/>
        </w:rPr>
        <w:t>k</w:t>
      </w:r>
      <w:r>
        <w:rPr>
          <w:rFonts w:ascii="KaTeX_Math" w:hAnsi="KaTeX_Math"/>
          <w:i/>
          <w:spacing w:val="36"/>
          <w:sz w:val="29"/>
        </w:rPr>
        <w:t> </w:t>
      </w:r>
      <w:r>
        <w:rPr>
          <w:rFonts w:ascii="KaTeX_Main" w:hAnsi="KaTeX_Main"/>
          <w:sz w:val="30"/>
        </w:rPr>
        <w:t>=</w:t>
      </w:r>
      <w:r>
        <w:rPr>
          <w:rFonts w:ascii="KaTeX_Main" w:hAnsi="KaTeX_Main"/>
          <w:spacing w:val="34"/>
          <w:sz w:val="30"/>
        </w:rPr>
        <w:t> </w:t>
      </w:r>
      <w:r>
        <w:rPr>
          <w:rFonts w:ascii="Calibri" w:hAnsi="Calibri"/>
          <w:i/>
          <w:sz w:val="27"/>
        </w:rPr>
        <w:t>3</w:t>
      </w:r>
      <w:r>
        <w:rPr/>
        <w:t>, which means we want the algorithm to assign</w:t>
      </w:r>
    </w:p>
    <w:p>
      <w:pPr>
        <w:pStyle w:val="BodyText"/>
        <w:spacing w:line="254" w:lineRule="auto" w:before="21"/>
        <w:ind w:right="246"/>
      </w:pPr>
      <w:r>
        <w:rPr/>
        <w:t>observations</w:t>
      </w:r>
      <w:r>
        <w:rPr>
          <w:spacing w:val="21"/>
        </w:rPr>
        <w:t> </w:t>
      </w:r>
      <w:r>
        <w:rPr/>
        <w:t>to</w:t>
      </w:r>
      <w:r>
        <w:rPr>
          <w:spacing w:val="21"/>
        </w:rPr>
        <w:t> </w:t>
      </w:r>
      <w:r>
        <w:rPr/>
        <w:t>one</w:t>
      </w:r>
      <w:r>
        <w:rPr>
          <w:spacing w:val="21"/>
        </w:rPr>
        <w:t> </w:t>
      </w:r>
      <w:r>
        <w:rPr/>
        <w:t>of</w:t>
      </w:r>
      <w:r>
        <w:rPr>
          <w:spacing w:val="21"/>
        </w:rPr>
        <w:t> </w:t>
      </w:r>
      <w:r>
        <w:rPr/>
        <w:t>the</w:t>
      </w:r>
      <w:r>
        <w:rPr>
          <w:spacing w:val="21"/>
        </w:rPr>
        <w:t> </w:t>
      </w:r>
      <w:r>
        <w:rPr/>
        <w:t>three</w:t>
      </w:r>
      <w:r>
        <w:rPr>
          <w:spacing w:val="21"/>
        </w:rPr>
        <w:t> </w:t>
      </w:r>
      <w:r>
        <w:rPr/>
        <w:t>clusters.</w:t>
      </w:r>
      <w:r>
        <w:rPr>
          <w:spacing w:val="21"/>
        </w:rPr>
        <w:t> </w:t>
      </w:r>
      <w:r>
        <w:rPr/>
        <w:t>Once</w:t>
      </w:r>
      <w:r>
        <w:rPr>
          <w:spacing w:val="21"/>
        </w:rPr>
        <w:t> </w:t>
      </w:r>
      <w:r>
        <w:rPr/>
        <w:t>we</w:t>
      </w:r>
      <w:r>
        <w:rPr>
          <w:spacing w:val="21"/>
        </w:rPr>
        <w:t> </w:t>
      </w:r>
      <w:r>
        <w:rPr/>
        <w:t>provide</w:t>
      </w:r>
      <w:r>
        <w:rPr>
          <w:spacing w:val="21"/>
        </w:rPr>
        <w:t> </w:t>
      </w:r>
      <w:r>
        <w:rPr/>
        <w:t>the</w:t>
      </w:r>
      <w:r>
        <w:rPr>
          <w:spacing w:val="21"/>
        </w:rPr>
        <w:t> </w:t>
      </w:r>
      <w:r>
        <w:rPr/>
        <w:t>number</w:t>
      </w:r>
      <w:r>
        <w:rPr>
          <w:spacing w:val="21"/>
        </w:rPr>
        <w:t> </w:t>
      </w:r>
      <w:r>
        <w:rPr/>
        <w:t>of clusters, the </w:t>
      </w:r>
      <w:r>
        <w:rPr>
          <w:i/>
        </w:rPr>
        <w:t>k</w:t>
      </w:r>
      <w:r>
        <w:rPr/>
        <w:t>-means algorithm randomly selects </w:t>
      </w:r>
      <w:r>
        <w:rPr>
          <w:i/>
        </w:rPr>
        <w:t>k </w:t>
      </w:r>
      <w:r>
        <w:rPr/>
        <w:t>locations as center points or </w:t>
      </w:r>
      <w:r>
        <w:rPr>
          <w:i/>
        </w:rPr>
        <w:t>centroids</w:t>
      </w:r>
      <w:r>
        <w:rPr/>
        <w:t>. </w:t>
      </w:r>
      <w:hyperlink w:history="true" w:anchor="_bookmark1">
        <w:r>
          <w:rPr>
            <w:color w:val="184866"/>
            <w:u w:val="thick" w:color="184866"/>
          </w:rPr>
          <w:t>Fi</w:t>
        </w:r>
        <w:r>
          <w:rPr>
            <w:color w:val="184866"/>
          </w:rPr>
          <w:t>g</w:t>
        </w:r>
        <w:r>
          <w:rPr>
            <w:color w:val="184866"/>
            <w:u w:val="thick" w:color="184866"/>
          </w:rPr>
          <w:t>ure 5.2</w:t>
        </w:r>
      </w:hyperlink>
      <w:r>
        <w:rPr/>
        <w:t>(b) shows these randomly selected centroids. The distance from each observation to each of the </w:t>
      </w:r>
      <w:r>
        <w:rPr>
          <w:i/>
        </w:rPr>
        <w:t>k </w:t>
      </w:r>
      <w:r>
        <w:rPr/>
        <w:t>centroids is measured, and then each observation is assigned to the centroid closest to it.</w:t>
      </w:r>
      <w:r>
        <w:rPr>
          <w:spacing w:val="-10"/>
        </w:rPr>
        <w:t> </w:t>
      </w:r>
      <w:r>
        <w:rPr/>
        <w:t>At the end of the first iteration, each observation has been assigned to one of the </w:t>
      </w:r>
      <w:r>
        <w:rPr>
          <w:i/>
        </w:rPr>
        <w:t>k </w:t>
      </w:r>
      <w:r>
        <w:rPr/>
        <w:t>clusters. The color of the points in </w:t>
      </w:r>
      <w:hyperlink w:history="true" w:anchor="_bookmark1">
        <w:r>
          <w:rPr>
            <w:color w:val="184866"/>
            <w:u w:val="thick" w:color="184866"/>
          </w:rPr>
          <w:t>Fi</w:t>
        </w:r>
        <w:r>
          <w:rPr>
            <w:color w:val="184866"/>
          </w:rPr>
          <w:t>g</w:t>
        </w:r>
        <w:r>
          <w:rPr>
            <w:color w:val="184866"/>
            <w:u w:val="thick" w:color="184866"/>
          </w:rPr>
          <w:t>ure 5.2</w:t>
        </w:r>
      </w:hyperlink>
      <w:r>
        <w:rPr/>
        <w:t>(b) indicates their cluster membership.</w:t>
      </w:r>
    </w:p>
    <w:p>
      <w:pPr>
        <w:pStyle w:val="BodyText"/>
        <w:ind w:left="0"/>
        <w:rPr>
          <w:sz w:val="20"/>
        </w:rPr>
      </w:pPr>
    </w:p>
    <w:p>
      <w:pPr>
        <w:pStyle w:val="BodyText"/>
        <w:ind w:left="0"/>
        <w:rPr>
          <w:sz w:val="21"/>
        </w:rPr>
      </w:pPr>
      <w:r>
        <w:rPr/>
        <w:drawing>
          <wp:anchor distT="0" distB="0" distL="0" distR="0" allowOverlap="1" layoutInCell="1" locked="0" behindDoc="0" simplePos="0" relativeHeight="4">
            <wp:simplePos x="0" y="0"/>
            <wp:positionH relativeFrom="page">
              <wp:posOffset>970699</wp:posOffset>
            </wp:positionH>
            <wp:positionV relativeFrom="paragraph">
              <wp:posOffset>168928</wp:posOffset>
            </wp:positionV>
            <wp:extent cx="5043876" cy="2230945"/>
            <wp:effectExtent l="0" t="0" r="0" b="0"/>
            <wp:wrapTopAndBottom/>
            <wp:docPr id="3" name="image2.jpeg"/>
            <wp:cNvGraphicFramePr>
              <a:graphicFrameLocks noChangeAspect="1"/>
            </wp:cNvGraphicFramePr>
            <a:graphic>
              <a:graphicData uri="http://schemas.openxmlformats.org/drawingml/2006/picture">
                <pic:pic>
                  <pic:nvPicPr>
                    <pic:cNvPr id="4" name="image2.jpeg"/>
                    <pic:cNvPicPr/>
                  </pic:nvPicPr>
                  <pic:blipFill>
                    <a:blip r:embed="rId6" cstate="print"/>
                    <a:stretch>
                      <a:fillRect/>
                    </a:stretch>
                  </pic:blipFill>
                  <pic:spPr>
                    <a:xfrm>
                      <a:off x="0" y="0"/>
                      <a:ext cx="5043876" cy="2230945"/>
                    </a:xfrm>
                    <a:prstGeom prst="rect">
                      <a:avLst/>
                    </a:prstGeom>
                  </pic:spPr>
                </pic:pic>
              </a:graphicData>
            </a:graphic>
          </wp:anchor>
        </w:drawing>
      </w:r>
    </w:p>
    <w:p>
      <w:pPr>
        <w:pStyle w:val="BodyText"/>
        <w:spacing w:before="3"/>
        <w:ind w:left="0"/>
        <w:rPr>
          <w:sz w:val="18"/>
        </w:rPr>
      </w:pPr>
    </w:p>
    <w:p>
      <w:pPr>
        <w:pStyle w:val="BodyText"/>
        <w:spacing w:before="95"/>
      </w:pPr>
      <w:bookmarkStart w:name="_bookmark1" w:id="2"/>
      <w:bookmarkEnd w:id="2"/>
      <w:r>
        <w:rPr/>
      </w:r>
      <w:r>
        <w:rPr>
          <w:color w:val="184866"/>
          <w:spacing w:val="-2"/>
          <w:u w:val="thick" w:color="184866"/>
        </w:rPr>
        <w:t>Description</w:t>
      </w:r>
    </w:p>
    <w:p>
      <w:pPr>
        <w:pStyle w:val="BodyText"/>
        <w:spacing w:before="6"/>
        <w:ind w:left="0"/>
        <w:rPr>
          <w:sz w:val="26"/>
        </w:rPr>
      </w:pPr>
    </w:p>
    <w:p>
      <w:pPr>
        <w:spacing w:before="0"/>
        <w:ind w:left="104" w:right="0" w:firstLine="0"/>
        <w:jc w:val="left"/>
        <w:rPr>
          <w:sz w:val="28"/>
        </w:rPr>
      </w:pPr>
      <w:r>
        <w:rPr>
          <w:b/>
          <w:sz w:val="28"/>
        </w:rPr>
        <w:t>Figure</w:t>
      </w:r>
      <w:r>
        <w:rPr>
          <w:b/>
          <w:spacing w:val="8"/>
          <w:sz w:val="28"/>
        </w:rPr>
        <w:t> </w:t>
      </w:r>
      <w:r>
        <w:rPr>
          <w:b/>
          <w:sz w:val="28"/>
        </w:rPr>
        <w:t>5.2</w:t>
      </w:r>
      <w:r>
        <w:rPr>
          <w:b/>
          <w:spacing w:val="8"/>
          <w:sz w:val="28"/>
        </w:rPr>
        <w:t> </w:t>
      </w:r>
      <w:r>
        <w:rPr>
          <w:i/>
          <w:sz w:val="28"/>
        </w:rPr>
        <w:t>k</w:t>
      </w:r>
      <w:r>
        <w:rPr>
          <w:sz w:val="28"/>
        </w:rPr>
        <w:t>-</w:t>
      </w:r>
      <w:r>
        <w:rPr>
          <w:spacing w:val="-2"/>
          <w:sz w:val="28"/>
        </w:rPr>
        <w:t>Means</w:t>
      </w:r>
    </w:p>
    <w:p>
      <w:pPr>
        <w:pStyle w:val="BodyText"/>
        <w:spacing w:before="2"/>
        <w:ind w:left="0"/>
        <w:rPr>
          <w:sz w:val="26"/>
        </w:rPr>
      </w:pPr>
    </w:p>
    <w:p>
      <w:pPr>
        <w:pStyle w:val="BodyText"/>
        <w:spacing w:line="254" w:lineRule="auto"/>
        <w:ind w:right="391"/>
      </w:pPr>
      <w:r>
        <w:rPr/>
        <w:t>The </w:t>
      </w:r>
      <w:r>
        <w:rPr>
          <w:i/>
        </w:rPr>
        <w:t>k</w:t>
      </w:r>
      <w:r>
        <w:rPr/>
        <w:t>-means algorithm next finds the new centroids of the newly formed </w:t>
      </w:r>
      <w:r>
        <w:rPr>
          <w:i/>
        </w:rPr>
        <w:t>k</w:t>
      </w:r>
      <w:r>
        <w:rPr>
          <w:i/>
        </w:rPr>
        <w:t> </w:t>
      </w:r>
      <w:r>
        <w:rPr/>
        <w:t>clusters. Recall that a centroid is nothing but the central point of a cluster. Since the initial centroids were randomly chosen, we can see that the location of the new centroid changes (see </w:t>
      </w:r>
      <w:r>
        <w:rPr>
          <w:color w:val="184866"/>
          <w:u w:val="thick" w:color="184866"/>
        </w:rPr>
        <w:t>Fi</w:t>
      </w:r>
      <w:r>
        <w:rPr>
          <w:color w:val="184866"/>
        </w:rPr>
        <w:t>g</w:t>
      </w:r>
      <w:r>
        <w:rPr>
          <w:color w:val="184866"/>
          <w:u w:val="thick" w:color="184866"/>
        </w:rPr>
        <w:t>ure 5.3</w:t>
      </w:r>
      <w:r>
        <w:rPr/>
        <w:t>(a)). Again, the distance of each observation to these new </w:t>
      </w:r>
      <w:r>
        <w:rPr>
          <w:i/>
        </w:rPr>
        <w:t>k </w:t>
      </w:r>
      <w:r>
        <w:rPr/>
        <w:t>centroids is calculated, and the observations are reassigned to the centroid closest to it.</w:t>
      </w:r>
    </w:p>
    <w:p>
      <w:pPr>
        <w:spacing w:after="0" w:line="254" w:lineRule="auto"/>
        <w:sectPr>
          <w:pgSz w:w="12240" w:h="15840"/>
          <w:pgMar w:top="1380" w:bottom="280" w:left="1420" w:right="1340"/>
        </w:sectPr>
      </w:pPr>
    </w:p>
    <w:p>
      <w:pPr>
        <w:pStyle w:val="BodyText"/>
        <w:ind w:left="108"/>
        <w:rPr>
          <w:sz w:val="20"/>
        </w:rPr>
      </w:pPr>
      <w:r>
        <w:rPr>
          <w:sz w:val="20"/>
        </w:rPr>
        <w:drawing>
          <wp:inline distT="0" distB="0" distL="0" distR="0">
            <wp:extent cx="5065282" cy="2253996"/>
            <wp:effectExtent l="0" t="0" r="0" b="0"/>
            <wp:docPr id="5" name="image3.jpeg"/>
            <wp:cNvGraphicFramePr>
              <a:graphicFrameLocks noChangeAspect="1"/>
            </wp:cNvGraphicFramePr>
            <a:graphic>
              <a:graphicData uri="http://schemas.openxmlformats.org/drawingml/2006/picture">
                <pic:pic>
                  <pic:nvPicPr>
                    <pic:cNvPr id="6" name="image3.jpeg"/>
                    <pic:cNvPicPr/>
                  </pic:nvPicPr>
                  <pic:blipFill>
                    <a:blip r:embed="rId7" cstate="print"/>
                    <a:stretch>
                      <a:fillRect/>
                    </a:stretch>
                  </pic:blipFill>
                  <pic:spPr>
                    <a:xfrm>
                      <a:off x="0" y="0"/>
                      <a:ext cx="5065282" cy="2253996"/>
                    </a:xfrm>
                    <a:prstGeom prst="rect">
                      <a:avLst/>
                    </a:prstGeom>
                  </pic:spPr>
                </pic:pic>
              </a:graphicData>
            </a:graphic>
          </wp:inline>
        </w:drawing>
      </w:r>
      <w:r>
        <w:rPr>
          <w:sz w:val="20"/>
        </w:rPr>
      </w:r>
    </w:p>
    <w:p>
      <w:pPr>
        <w:pStyle w:val="BodyText"/>
        <w:spacing w:before="10"/>
        <w:ind w:left="0"/>
        <w:rPr>
          <w:sz w:val="18"/>
        </w:rPr>
      </w:pPr>
    </w:p>
    <w:p>
      <w:pPr>
        <w:pStyle w:val="BodyText"/>
        <w:spacing w:before="95"/>
      </w:pPr>
      <w:bookmarkStart w:name="_bookmark2" w:id="3"/>
      <w:bookmarkEnd w:id="3"/>
      <w:r>
        <w:rPr/>
      </w:r>
      <w:r>
        <w:rPr>
          <w:color w:val="184866"/>
          <w:spacing w:val="-2"/>
          <w:u w:val="thick" w:color="184866"/>
        </w:rPr>
        <w:t>Description</w:t>
      </w:r>
    </w:p>
    <w:p>
      <w:pPr>
        <w:pStyle w:val="BodyText"/>
        <w:spacing w:before="5"/>
        <w:ind w:left="0"/>
      </w:pPr>
    </w:p>
    <w:p>
      <w:pPr>
        <w:spacing w:before="0"/>
        <w:ind w:left="104" w:right="0" w:firstLine="0"/>
        <w:jc w:val="left"/>
        <w:rPr>
          <w:sz w:val="28"/>
        </w:rPr>
      </w:pPr>
      <w:r>
        <w:rPr>
          <w:b/>
          <w:sz w:val="28"/>
        </w:rPr>
        <w:t>Figure</w:t>
      </w:r>
      <w:r>
        <w:rPr>
          <w:b/>
          <w:spacing w:val="8"/>
          <w:sz w:val="28"/>
        </w:rPr>
        <w:t> </w:t>
      </w:r>
      <w:r>
        <w:rPr>
          <w:b/>
          <w:sz w:val="28"/>
        </w:rPr>
        <w:t>5.3</w:t>
      </w:r>
      <w:r>
        <w:rPr>
          <w:b/>
          <w:spacing w:val="9"/>
          <w:sz w:val="28"/>
        </w:rPr>
        <w:t> </w:t>
      </w:r>
      <w:r>
        <w:rPr>
          <w:i/>
          <w:sz w:val="28"/>
        </w:rPr>
        <w:t>k</w:t>
      </w:r>
      <w:r>
        <w:rPr>
          <w:sz w:val="28"/>
        </w:rPr>
        <w:t>-Means</w:t>
      </w:r>
      <w:r>
        <w:rPr>
          <w:spacing w:val="-9"/>
          <w:sz w:val="28"/>
        </w:rPr>
        <w:t> </w:t>
      </w:r>
      <w:r>
        <w:rPr>
          <w:sz w:val="28"/>
        </w:rPr>
        <w:t>After</w:t>
      </w:r>
      <w:r>
        <w:rPr>
          <w:spacing w:val="9"/>
          <w:sz w:val="28"/>
        </w:rPr>
        <w:t> </w:t>
      </w:r>
      <w:r>
        <w:rPr>
          <w:spacing w:val="-2"/>
          <w:sz w:val="28"/>
        </w:rPr>
        <w:t>Iteration</w:t>
      </w:r>
    </w:p>
    <w:p>
      <w:pPr>
        <w:pStyle w:val="BodyText"/>
        <w:spacing w:before="4"/>
        <w:ind w:left="0"/>
        <w:rPr>
          <w:sz w:val="27"/>
        </w:rPr>
      </w:pPr>
    </w:p>
    <w:p>
      <w:pPr>
        <w:pStyle w:val="BodyText"/>
        <w:spacing w:line="254" w:lineRule="auto"/>
        <w:ind w:right="343"/>
      </w:pPr>
      <w:r>
        <w:rPr/>
        <w:t>In this next iteration, </w:t>
      </w:r>
      <w:r>
        <w:rPr>
          <w:i/>
        </w:rPr>
        <w:t>k </w:t>
      </w:r>
      <w:r>
        <w:rPr/>
        <w:t>clusters are again formed. In the subsequent iteration, centroids are calculated for these </w:t>
      </w:r>
      <w:r>
        <w:rPr>
          <w:i/>
        </w:rPr>
        <w:t>k </w:t>
      </w:r>
      <w:r>
        <w:rPr/>
        <w:t>clusters, and the process is repeated till the centroids do not change (see </w:t>
      </w:r>
      <w:hyperlink w:history="true" w:anchor="_bookmark2">
        <w:r>
          <w:rPr>
            <w:color w:val="184866"/>
            <w:u w:val="thick" w:color="184866"/>
          </w:rPr>
          <w:t>Fi</w:t>
        </w:r>
        <w:r>
          <w:rPr>
            <w:color w:val="184866"/>
          </w:rPr>
          <w:t>g</w:t>
        </w:r>
        <w:r>
          <w:rPr>
            <w:color w:val="184866"/>
            <w:u w:val="thick" w:color="184866"/>
          </w:rPr>
          <w:t>ure 5.3</w:t>
        </w:r>
      </w:hyperlink>
      <w:r>
        <w:rPr/>
        <w:t>(b)). The stability of the centroids indicates that this is the optimal allocation of observations to </w:t>
      </w:r>
      <w:r>
        <w:rPr>
          <w:i/>
        </w:rPr>
        <w:t>k </w:t>
      </w:r>
      <w:r>
        <w:rPr/>
        <w:t>clusters. If we ask for a different number of clusters, then the </w:t>
      </w:r>
      <w:r>
        <w:rPr>
          <w:i/>
        </w:rPr>
        <w:t>k</w:t>
      </w:r>
      <w:r>
        <w:rPr/>
        <w:t>-means algorithm will go through the same process until it finds the optimal allocation of observations to the number of clusters that we have specified.</w:t>
      </w:r>
    </w:p>
    <w:p>
      <w:pPr>
        <w:pStyle w:val="BodyText"/>
        <w:spacing w:before="1"/>
        <w:ind w:left="0"/>
        <w:rPr>
          <w:sz w:val="29"/>
        </w:rPr>
      </w:pPr>
    </w:p>
    <w:p>
      <w:pPr>
        <w:pStyle w:val="Heading2"/>
        <w:numPr>
          <w:ilvl w:val="2"/>
          <w:numId w:val="3"/>
        </w:numPr>
        <w:tabs>
          <w:tab w:pos="1003" w:val="left" w:leader="none"/>
        </w:tabs>
        <w:spacing w:line="240" w:lineRule="auto" w:before="0" w:after="0"/>
        <w:ind w:left="1002" w:right="0" w:hanging="899"/>
        <w:jc w:val="left"/>
      </w:pPr>
      <w:r>
        <w:rPr>
          <w:color w:val="114D87"/>
        </w:rPr>
        <w:t>The</w:t>
      </w:r>
      <w:r>
        <w:rPr>
          <w:color w:val="114D87"/>
          <w:spacing w:val="-19"/>
        </w:rPr>
        <w:t> </w:t>
      </w:r>
      <w:r>
        <w:rPr>
          <w:i/>
          <w:color w:val="114D87"/>
        </w:rPr>
        <w:t>k</w:t>
      </w:r>
      <w:r>
        <w:rPr>
          <w:color w:val="114D87"/>
        </w:rPr>
        <w:t>-Medoid</w:t>
      </w:r>
      <w:r>
        <w:rPr>
          <w:color w:val="114D87"/>
          <w:spacing w:val="-25"/>
        </w:rPr>
        <w:t> </w:t>
      </w:r>
      <w:r>
        <w:rPr>
          <w:color w:val="114D87"/>
          <w:spacing w:val="-2"/>
        </w:rPr>
        <w:t>Algorithm</w:t>
      </w:r>
    </w:p>
    <w:p>
      <w:pPr>
        <w:pStyle w:val="BodyText"/>
        <w:spacing w:line="254" w:lineRule="auto" w:before="285"/>
        <w:ind w:right="364"/>
      </w:pPr>
      <w:r>
        <w:rPr/>
        <w:t>One of the issues with </w:t>
      </w:r>
      <w:r>
        <w:rPr>
          <w:i/>
        </w:rPr>
        <w:t>k</w:t>
      </w:r>
      <w:r>
        <w:rPr/>
        <w:t>-means is that outliers can influence the clusters that are generated. An improvement over the </w:t>
      </w:r>
      <w:r>
        <w:rPr>
          <w:i/>
        </w:rPr>
        <w:t>k</w:t>
      </w:r>
      <w:r>
        <w:rPr/>
        <w:t>-means algorithm is </w:t>
      </w:r>
      <w:r>
        <w:rPr>
          <w:i/>
        </w:rPr>
        <w:t>k</w:t>
      </w:r>
      <w:r>
        <w:rPr/>
        <w:t>-medoid, which modifies </w:t>
      </w:r>
      <w:r>
        <w:rPr>
          <w:i/>
        </w:rPr>
        <w:t>k</w:t>
      </w:r>
      <w:r>
        <w:rPr/>
        <w:t>-means to take care of this issue. While </w:t>
      </w:r>
      <w:r>
        <w:rPr>
          <w:i/>
        </w:rPr>
        <w:t>k</w:t>
      </w:r>
      <w:r>
        <w:rPr/>
        <w:t>-means randomly chooses centroids of various clusters, </w:t>
      </w:r>
      <w:r>
        <w:rPr>
          <w:i/>
        </w:rPr>
        <w:t>k</w:t>
      </w:r>
      <w:r>
        <w:rPr/>
        <w:t>-medoid first chooses data points as centers of clusters. Then instead of using Euclidean distance, it uses Manhattan distance to find the closest cluster center to a point. Manhattan distance is calculated by measuring the absolute distance between any two points and uses the following </w:t>
      </w:r>
      <w:r>
        <w:rPr>
          <w:spacing w:val="-2"/>
        </w:rPr>
        <w:t>formula:</w:t>
      </w:r>
    </w:p>
    <w:p>
      <w:pPr>
        <w:pStyle w:val="BodyText"/>
        <w:spacing w:before="4"/>
        <w:ind w:left="0"/>
        <w:rPr>
          <w:sz w:val="14"/>
        </w:rPr>
      </w:pPr>
    </w:p>
    <w:p>
      <w:pPr>
        <w:spacing w:line="101" w:lineRule="exact" w:before="92"/>
        <w:ind w:left="510" w:right="0" w:firstLine="0"/>
        <w:jc w:val="center"/>
        <w:rPr>
          <w:rFonts w:ascii="KaTeX_Math"/>
          <w:i/>
          <w:sz w:val="20"/>
        </w:rPr>
      </w:pPr>
      <w:r>
        <w:rPr>
          <w:rFonts w:ascii="KaTeX_Math"/>
          <w:i/>
          <w:w w:val="106"/>
          <w:sz w:val="20"/>
        </w:rPr>
        <w:t>n</w:t>
      </w:r>
    </w:p>
    <w:p>
      <w:pPr>
        <w:spacing w:line="517" w:lineRule="exact" w:before="0"/>
        <w:ind w:left="1648" w:right="1726" w:firstLine="0"/>
        <w:jc w:val="center"/>
        <w:rPr>
          <w:rFonts w:ascii="KaTeX_Main" w:hAnsi="KaTeX_Main"/>
          <w:sz w:val="30"/>
        </w:rPr>
      </w:pPr>
      <w:r>
        <w:rPr>
          <w:rFonts w:ascii="KaTeX_Math" w:hAnsi="KaTeX_Math"/>
          <w:i/>
          <w:w w:val="105"/>
          <w:position w:val="5"/>
          <w:sz w:val="29"/>
        </w:rPr>
        <w:t>d</w:t>
      </w:r>
      <w:r>
        <w:rPr>
          <w:rFonts w:ascii="KaTeX_Math" w:hAnsi="KaTeX_Math"/>
          <w:i/>
          <w:w w:val="105"/>
          <w:sz w:val="20"/>
        </w:rPr>
        <w:t>manhattan</w:t>
      </w:r>
      <w:r>
        <w:rPr>
          <w:rFonts w:ascii="KaTeX_Math" w:hAnsi="KaTeX_Math"/>
          <w:i/>
          <w:spacing w:val="52"/>
          <w:w w:val="105"/>
          <w:sz w:val="20"/>
        </w:rPr>
        <w:t> </w:t>
      </w:r>
      <w:r>
        <w:rPr>
          <w:rFonts w:ascii="KaTeX_Main" w:hAnsi="KaTeX_Main"/>
          <w:w w:val="105"/>
          <w:position w:val="5"/>
          <w:sz w:val="30"/>
        </w:rPr>
        <w:t>=</w:t>
      </w:r>
      <w:r>
        <w:rPr>
          <w:rFonts w:ascii="KaTeX_Main" w:hAnsi="KaTeX_Main"/>
          <w:spacing w:val="11"/>
          <w:w w:val="105"/>
          <w:position w:val="5"/>
          <w:sz w:val="30"/>
        </w:rPr>
        <w:t> </w:t>
      </w:r>
      <w:r>
        <w:rPr>
          <w:rFonts w:ascii="Arial" w:hAnsi="Arial"/>
          <w:w w:val="105"/>
          <w:position w:val="5"/>
          <w:sz w:val="54"/>
        </w:rPr>
        <w:t>∑</w:t>
      </w:r>
      <w:r>
        <w:rPr>
          <w:rFonts w:ascii="KaTeX_Main" w:hAnsi="KaTeX_Main"/>
          <w:w w:val="105"/>
          <w:position w:val="5"/>
          <w:sz w:val="30"/>
        </w:rPr>
        <w:t>|</w:t>
      </w:r>
      <w:r>
        <w:rPr>
          <w:rFonts w:ascii="KaTeX_Math" w:hAnsi="KaTeX_Math"/>
          <w:i/>
          <w:w w:val="105"/>
          <w:position w:val="5"/>
          <w:sz w:val="29"/>
        </w:rPr>
        <w:t>x</w:t>
      </w:r>
      <w:r>
        <w:rPr>
          <w:rFonts w:ascii="KaTeX_Math" w:hAnsi="KaTeX_Math"/>
          <w:i/>
          <w:w w:val="105"/>
          <w:sz w:val="20"/>
        </w:rPr>
        <w:t>i</w:t>
      </w:r>
      <w:r>
        <w:rPr>
          <w:rFonts w:ascii="KaTeX_Math" w:hAnsi="KaTeX_Math"/>
          <w:i/>
          <w:spacing w:val="35"/>
          <w:w w:val="105"/>
          <w:sz w:val="20"/>
        </w:rPr>
        <w:t> </w:t>
      </w:r>
      <w:r>
        <w:rPr>
          <w:rFonts w:ascii="KaTeX_Main" w:hAnsi="KaTeX_Main"/>
          <w:w w:val="105"/>
          <w:position w:val="5"/>
          <w:sz w:val="30"/>
        </w:rPr>
        <w:t>−</w:t>
      </w:r>
      <w:r>
        <w:rPr>
          <w:rFonts w:ascii="KaTeX_Main" w:hAnsi="KaTeX_Main"/>
          <w:spacing w:val="-7"/>
          <w:w w:val="105"/>
          <w:position w:val="5"/>
          <w:sz w:val="30"/>
        </w:rPr>
        <w:t> </w:t>
      </w:r>
      <w:r>
        <w:rPr>
          <w:rFonts w:ascii="KaTeX_Math" w:hAnsi="KaTeX_Math"/>
          <w:i/>
          <w:spacing w:val="-5"/>
          <w:w w:val="105"/>
          <w:position w:val="5"/>
          <w:sz w:val="29"/>
        </w:rPr>
        <w:t>y</w:t>
      </w:r>
      <w:r>
        <w:rPr>
          <w:rFonts w:ascii="KaTeX_Math" w:hAnsi="KaTeX_Math"/>
          <w:i/>
          <w:spacing w:val="-5"/>
          <w:w w:val="105"/>
          <w:sz w:val="20"/>
        </w:rPr>
        <w:t>i</w:t>
      </w:r>
      <w:r>
        <w:rPr>
          <w:rFonts w:ascii="KaTeX_Main" w:hAnsi="KaTeX_Main"/>
          <w:spacing w:val="-5"/>
          <w:w w:val="105"/>
          <w:position w:val="5"/>
          <w:sz w:val="30"/>
        </w:rPr>
        <w:t>|</w:t>
      </w:r>
    </w:p>
    <w:p>
      <w:pPr>
        <w:spacing w:before="6"/>
        <w:ind w:left="1648" w:right="1138" w:firstLine="0"/>
        <w:jc w:val="center"/>
        <w:rPr>
          <w:rFonts w:ascii="KaTeX_Main"/>
          <w:sz w:val="21"/>
        </w:rPr>
      </w:pPr>
      <w:r>
        <w:rPr>
          <w:rFonts w:ascii="KaTeX_Math"/>
          <w:i/>
          <w:spacing w:val="-5"/>
          <w:w w:val="105"/>
          <w:sz w:val="20"/>
        </w:rPr>
        <w:t>i</w:t>
      </w:r>
      <w:r>
        <w:rPr>
          <w:rFonts w:ascii="KaTeX_Main"/>
          <w:spacing w:val="-5"/>
          <w:w w:val="105"/>
          <w:sz w:val="21"/>
        </w:rPr>
        <w:t>=1</w:t>
      </w:r>
    </w:p>
    <w:p>
      <w:pPr>
        <w:spacing w:after="0"/>
        <w:jc w:val="center"/>
        <w:rPr>
          <w:rFonts w:ascii="KaTeX_Main"/>
          <w:sz w:val="21"/>
        </w:rPr>
        <w:sectPr>
          <w:pgSz w:w="12240" w:h="15840"/>
          <w:pgMar w:top="1700" w:bottom="280" w:left="1420" w:right="1340"/>
        </w:sectPr>
      </w:pPr>
    </w:p>
    <w:p>
      <w:pPr>
        <w:pStyle w:val="BodyText"/>
        <w:spacing w:line="254" w:lineRule="auto" w:before="66"/>
        <w:ind w:right="391"/>
      </w:pPr>
      <w:r>
        <w:rPr/>
        <w:t>By using Manhattan distance to calculate the proximity of a point to a cluster center, </w:t>
      </w:r>
      <w:r>
        <w:rPr>
          <w:i/>
        </w:rPr>
        <w:t>k</w:t>
      </w:r>
      <w:r>
        <w:rPr/>
        <w:t>-medoid is less influenced by outliers and noise in the data.</w:t>
      </w:r>
    </w:p>
    <w:p>
      <w:pPr>
        <w:pStyle w:val="BodyText"/>
        <w:spacing w:line="254" w:lineRule="auto" w:before="252"/>
        <w:ind w:right="364"/>
      </w:pPr>
      <w:r>
        <w:rPr/>
        <w:t>An example of using </w:t>
      </w:r>
      <w:r>
        <w:rPr>
          <w:i/>
        </w:rPr>
        <w:t>k</w:t>
      </w:r>
      <w:r>
        <w:rPr/>
        <w:t>-means and </w:t>
      </w:r>
      <w:r>
        <w:rPr>
          <w:i/>
        </w:rPr>
        <w:t>k</w:t>
      </w:r>
      <w:r>
        <w:rPr/>
        <w:t>-medoid to segment customers will help us understand how the algorithm can be used for segmentation.</w:t>
      </w:r>
    </w:p>
    <w:p>
      <w:pPr>
        <w:pStyle w:val="BodyText"/>
        <w:spacing w:before="5"/>
        <w:ind w:left="0"/>
        <w:rPr>
          <w:sz w:val="29"/>
        </w:rPr>
      </w:pPr>
    </w:p>
    <w:p>
      <w:pPr>
        <w:pStyle w:val="Heading2"/>
        <w:numPr>
          <w:ilvl w:val="2"/>
          <w:numId w:val="3"/>
        </w:numPr>
        <w:tabs>
          <w:tab w:pos="1003" w:val="left" w:leader="none"/>
        </w:tabs>
        <w:spacing w:line="240" w:lineRule="auto" w:before="0" w:after="0"/>
        <w:ind w:left="1002" w:right="0" w:hanging="899"/>
        <w:jc w:val="left"/>
      </w:pPr>
      <w:r>
        <w:rPr>
          <w:color w:val="114D87"/>
        </w:rPr>
        <w:t>Using</w:t>
      </w:r>
      <w:r>
        <w:rPr>
          <w:color w:val="114D87"/>
          <w:spacing w:val="-17"/>
        </w:rPr>
        <w:t> </w:t>
      </w:r>
      <w:r>
        <w:rPr>
          <w:i/>
          <w:color w:val="114D87"/>
        </w:rPr>
        <w:t>k</w:t>
      </w:r>
      <w:r>
        <w:rPr>
          <w:color w:val="114D87"/>
        </w:rPr>
        <w:t>-Means</w:t>
      </w:r>
      <w:r>
        <w:rPr>
          <w:color w:val="114D87"/>
          <w:spacing w:val="-15"/>
        </w:rPr>
        <w:t> </w:t>
      </w:r>
      <w:r>
        <w:rPr>
          <w:color w:val="114D87"/>
        </w:rPr>
        <w:t>to</w:t>
      </w:r>
      <w:r>
        <w:rPr>
          <w:color w:val="114D87"/>
          <w:spacing w:val="-15"/>
        </w:rPr>
        <w:t> </w:t>
      </w:r>
      <w:r>
        <w:rPr>
          <w:color w:val="114D87"/>
        </w:rPr>
        <w:t>Segment</w:t>
      </w:r>
      <w:r>
        <w:rPr>
          <w:color w:val="114D87"/>
          <w:spacing w:val="-15"/>
        </w:rPr>
        <w:t> </w:t>
      </w:r>
      <w:r>
        <w:rPr>
          <w:color w:val="114D87"/>
          <w:spacing w:val="-2"/>
        </w:rPr>
        <w:t>Customers</w:t>
      </w:r>
    </w:p>
    <w:p>
      <w:pPr>
        <w:pStyle w:val="BodyText"/>
        <w:spacing w:line="254" w:lineRule="auto" w:before="284"/>
        <w:ind w:right="364"/>
      </w:pPr>
      <w:r>
        <w:rPr/>
        <w:t>We pick an example with just two variables because it is easy to visualize, although </w:t>
      </w:r>
      <w:r>
        <w:rPr>
          <w:i/>
        </w:rPr>
        <w:t>k</w:t>
      </w:r>
      <w:r>
        <w:rPr/>
        <w:t>-means can be used for a large number of variables. (The data for this example are hypothetical.)</w:t>
      </w:r>
      <w:r>
        <w:rPr>
          <w:spacing w:val="-3"/>
        </w:rPr>
        <w:t> </w:t>
      </w:r>
      <w:r>
        <w:rPr/>
        <w:t>A</w:t>
      </w:r>
      <w:r>
        <w:rPr>
          <w:spacing w:val="-3"/>
        </w:rPr>
        <w:t> </w:t>
      </w:r>
      <w:r>
        <w:rPr/>
        <w:t>common query of most retail stores is whether they should target customers who spend more or customers who have been their patrons for longer (i.e., is amount of money spent or duration more important?). Therefore, we have two input variables: </w:t>
      </w:r>
      <w:r>
        <w:rPr>
          <w:i/>
        </w:rPr>
        <w:t>amount spent </w:t>
      </w:r>
      <w:r>
        <w:rPr/>
        <w:t>and </w:t>
      </w:r>
      <w:r>
        <w:rPr>
          <w:i/>
        </w:rPr>
        <w:t>duration of patronage</w:t>
      </w:r>
      <w:r>
        <w:rPr/>
        <w:t>. We first scale the data by subtracting the means and dividing by the standard deviation (details of scaling and standardization are provided in the Technical Appendix). Scaling the data prevents data distortions that would occur in clustering if the input variables are on different scales; the variable with a bigger unit would be overrepresented.</w:t>
      </w:r>
    </w:p>
    <w:p>
      <w:pPr>
        <w:pStyle w:val="BodyText"/>
        <w:spacing w:line="254" w:lineRule="auto" w:before="245"/>
        <w:ind w:right="116"/>
      </w:pPr>
      <w:r>
        <w:rPr/>
        <w:t>Then</w:t>
      </w:r>
      <w:r>
        <w:rPr>
          <w:spacing w:val="18"/>
        </w:rPr>
        <w:t> </w:t>
      </w:r>
      <w:r>
        <w:rPr/>
        <w:t>we</w:t>
      </w:r>
      <w:r>
        <w:rPr>
          <w:spacing w:val="18"/>
        </w:rPr>
        <w:t> </w:t>
      </w:r>
      <w:r>
        <w:rPr/>
        <w:t>tell</w:t>
      </w:r>
      <w:r>
        <w:rPr>
          <w:spacing w:val="18"/>
        </w:rPr>
        <w:t> </w:t>
      </w:r>
      <w:r>
        <w:rPr/>
        <w:t>the</w:t>
      </w:r>
      <w:r>
        <w:rPr>
          <w:spacing w:val="18"/>
        </w:rPr>
        <w:t> </w:t>
      </w:r>
      <w:r>
        <w:rPr>
          <w:i/>
        </w:rPr>
        <w:t>k</w:t>
      </w:r>
      <w:r>
        <w:rPr/>
        <w:t>-means</w:t>
      </w:r>
      <w:r>
        <w:rPr>
          <w:spacing w:val="18"/>
        </w:rPr>
        <w:t> </w:t>
      </w:r>
      <w:r>
        <w:rPr/>
        <w:t>algorithm</w:t>
      </w:r>
      <w:r>
        <w:rPr>
          <w:spacing w:val="18"/>
        </w:rPr>
        <w:t> </w:t>
      </w:r>
      <w:r>
        <w:rPr/>
        <w:t>how</w:t>
      </w:r>
      <w:r>
        <w:rPr>
          <w:spacing w:val="18"/>
        </w:rPr>
        <w:t> </w:t>
      </w:r>
      <w:r>
        <w:rPr/>
        <w:t>many</w:t>
      </w:r>
      <w:r>
        <w:rPr>
          <w:spacing w:val="18"/>
        </w:rPr>
        <w:t> </w:t>
      </w:r>
      <w:r>
        <w:rPr/>
        <w:t>clusters</w:t>
      </w:r>
      <w:r>
        <w:rPr>
          <w:spacing w:val="18"/>
        </w:rPr>
        <w:t> </w:t>
      </w:r>
      <w:r>
        <w:rPr/>
        <w:t>we</w:t>
      </w:r>
      <w:r>
        <w:rPr>
          <w:spacing w:val="18"/>
        </w:rPr>
        <w:t> </w:t>
      </w:r>
      <w:r>
        <w:rPr/>
        <w:t>want</w:t>
      </w:r>
      <w:r>
        <w:rPr>
          <w:spacing w:val="18"/>
        </w:rPr>
        <w:t> </w:t>
      </w:r>
      <w:r>
        <w:rPr/>
        <w:t>it</w:t>
      </w:r>
      <w:r>
        <w:rPr>
          <w:spacing w:val="18"/>
        </w:rPr>
        <w:t> </w:t>
      </w:r>
      <w:r>
        <w:rPr/>
        <w:t>to</w:t>
      </w:r>
      <w:r>
        <w:rPr>
          <w:spacing w:val="18"/>
        </w:rPr>
        <w:t> </w:t>
      </w:r>
      <w:r>
        <w:rPr/>
        <w:t>output. This is an important consideration for most clustering algorithms, which require that the user specify the number of clusters into which the observations need to be segmented. Here we ask it to output three clusters. </w:t>
      </w:r>
      <w:r>
        <w:rPr>
          <w:color w:val="184866"/>
          <w:u w:val="thick" w:color="184866"/>
        </w:rPr>
        <w:t>Fi</w:t>
      </w:r>
      <w:r>
        <w:rPr>
          <w:color w:val="184866"/>
        </w:rPr>
        <w:t>g</w:t>
      </w:r>
      <w:r>
        <w:rPr>
          <w:color w:val="184866"/>
          <w:u w:val="thick" w:color="184866"/>
        </w:rPr>
        <w:t>ure 5.4</w:t>
      </w:r>
      <w:r>
        <w:rPr>
          <w:color w:val="184866"/>
        </w:rPr>
        <w:t> </w:t>
      </w:r>
      <w:r>
        <w:rPr/>
        <w:t>illustrates the three </w:t>
      </w:r>
      <w:r>
        <w:rPr>
          <w:spacing w:val="-2"/>
        </w:rPr>
        <w:t>clusters.</w:t>
      </w:r>
    </w:p>
    <w:p>
      <w:pPr>
        <w:spacing w:after="0" w:line="254" w:lineRule="auto"/>
        <w:sectPr>
          <w:pgSz w:w="12240" w:h="15840"/>
          <w:pgMar w:top="1380" w:bottom="280" w:left="1420" w:right="1340"/>
        </w:sectPr>
      </w:pPr>
    </w:p>
    <w:p>
      <w:pPr>
        <w:pStyle w:val="BodyText"/>
        <w:ind w:left="108"/>
        <w:rPr>
          <w:sz w:val="20"/>
        </w:rPr>
      </w:pPr>
      <w:r>
        <w:rPr>
          <w:sz w:val="20"/>
        </w:rPr>
        <w:drawing>
          <wp:inline distT="0" distB="0" distL="0" distR="0">
            <wp:extent cx="5045873" cy="3505200"/>
            <wp:effectExtent l="0" t="0" r="0" b="0"/>
            <wp:docPr id="7" name="image4.jpeg"/>
            <wp:cNvGraphicFramePr>
              <a:graphicFrameLocks noChangeAspect="1"/>
            </wp:cNvGraphicFramePr>
            <a:graphic>
              <a:graphicData uri="http://schemas.openxmlformats.org/drawingml/2006/picture">
                <pic:pic>
                  <pic:nvPicPr>
                    <pic:cNvPr id="8" name="image4.jpeg"/>
                    <pic:cNvPicPr/>
                  </pic:nvPicPr>
                  <pic:blipFill>
                    <a:blip r:embed="rId8" cstate="print"/>
                    <a:stretch>
                      <a:fillRect/>
                    </a:stretch>
                  </pic:blipFill>
                  <pic:spPr>
                    <a:xfrm>
                      <a:off x="0" y="0"/>
                      <a:ext cx="5045873" cy="3505200"/>
                    </a:xfrm>
                    <a:prstGeom prst="rect">
                      <a:avLst/>
                    </a:prstGeom>
                  </pic:spPr>
                </pic:pic>
              </a:graphicData>
            </a:graphic>
          </wp:inline>
        </w:drawing>
      </w:r>
      <w:r>
        <w:rPr>
          <w:sz w:val="20"/>
        </w:rPr>
      </w:r>
    </w:p>
    <w:p>
      <w:pPr>
        <w:pStyle w:val="BodyText"/>
        <w:spacing w:before="2"/>
        <w:ind w:left="0"/>
        <w:rPr>
          <w:sz w:val="17"/>
        </w:rPr>
      </w:pPr>
    </w:p>
    <w:p>
      <w:pPr>
        <w:pStyle w:val="BodyText"/>
        <w:spacing w:before="95"/>
      </w:pPr>
      <w:r>
        <w:rPr>
          <w:color w:val="184866"/>
          <w:spacing w:val="-2"/>
          <w:u w:val="thick" w:color="184866"/>
        </w:rPr>
        <w:t>Description</w:t>
      </w:r>
    </w:p>
    <w:p>
      <w:pPr>
        <w:pStyle w:val="BodyText"/>
        <w:spacing w:before="5"/>
        <w:ind w:left="0"/>
      </w:pPr>
    </w:p>
    <w:p>
      <w:pPr>
        <w:spacing w:before="0"/>
        <w:ind w:left="104" w:right="0" w:firstLine="0"/>
        <w:jc w:val="left"/>
        <w:rPr>
          <w:sz w:val="28"/>
        </w:rPr>
      </w:pPr>
      <w:r>
        <w:rPr>
          <w:b/>
          <w:sz w:val="28"/>
        </w:rPr>
        <w:t>Figure</w:t>
      </w:r>
      <w:r>
        <w:rPr>
          <w:b/>
          <w:spacing w:val="11"/>
          <w:sz w:val="28"/>
        </w:rPr>
        <w:t> </w:t>
      </w:r>
      <w:r>
        <w:rPr>
          <w:b/>
          <w:sz w:val="28"/>
        </w:rPr>
        <w:t>5.4</w:t>
      </w:r>
      <w:r>
        <w:rPr>
          <w:b/>
          <w:spacing w:val="11"/>
          <w:sz w:val="28"/>
        </w:rPr>
        <w:t> </w:t>
      </w:r>
      <w:r>
        <w:rPr>
          <w:i/>
          <w:sz w:val="28"/>
        </w:rPr>
        <w:t>k</w:t>
      </w:r>
      <w:r>
        <w:rPr>
          <w:sz w:val="28"/>
        </w:rPr>
        <w:t>-Means</w:t>
      </w:r>
      <w:r>
        <w:rPr>
          <w:spacing w:val="11"/>
          <w:sz w:val="28"/>
        </w:rPr>
        <w:t> </w:t>
      </w:r>
      <w:r>
        <w:rPr>
          <w:sz w:val="28"/>
        </w:rPr>
        <w:t>Segmentation</w:t>
      </w:r>
      <w:r>
        <w:rPr>
          <w:spacing w:val="11"/>
          <w:sz w:val="28"/>
        </w:rPr>
        <w:t> </w:t>
      </w:r>
      <w:r>
        <w:rPr>
          <w:spacing w:val="-4"/>
          <w:sz w:val="28"/>
        </w:rPr>
        <w:t>Plot</w:t>
      </w:r>
    </w:p>
    <w:p>
      <w:pPr>
        <w:pStyle w:val="BodyText"/>
        <w:spacing w:before="4"/>
        <w:ind w:left="0"/>
        <w:rPr>
          <w:sz w:val="27"/>
        </w:rPr>
      </w:pPr>
    </w:p>
    <w:p>
      <w:pPr>
        <w:pStyle w:val="BodyText"/>
        <w:spacing w:line="254" w:lineRule="auto"/>
      </w:pPr>
      <w:r>
        <w:rPr/>
        <w:t>Along with the cluster, we can also instruct the algorithm to output the value of the cluster center. This information is useful for interpreting the output because it provides the average characteristics of a customer in that cluster or segment.</w:t>
      </w:r>
    </w:p>
    <w:p>
      <w:pPr>
        <w:pStyle w:val="BodyText"/>
        <w:spacing w:before="3"/>
        <w:ind w:left="0"/>
        <w:rPr>
          <w:sz w:val="21"/>
        </w:rPr>
      </w:pPr>
    </w:p>
    <w:tbl>
      <w:tblPr>
        <w:tblW w:w="0" w:type="auto"/>
        <w:jc w:val="left"/>
        <w:tblInd w:w="123" w:type="dxa"/>
        <w:tblBorders>
          <w:top w:val="single" w:sz="6" w:space="0" w:color="7EC2DD"/>
          <w:left w:val="single" w:sz="6" w:space="0" w:color="7EC2DD"/>
          <w:bottom w:val="single" w:sz="6" w:space="0" w:color="7EC2DD"/>
          <w:right w:val="single" w:sz="6" w:space="0" w:color="7EC2DD"/>
          <w:insideH w:val="single" w:sz="6" w:space="0" w:color="7EC2DD"/>
          <w:insideV w:val="single" w:sz="6" w:space="0" w:color="7EC2DD"/>
        </w:tblBorders>
        <w:tblLayout w:type="fixed"/>
        <w:tblCellMar>
          <w:top w:w="0" w:type="dxa"/>
          <w:left w:w="0" w:type="dxa"/>
          <w:bottom w:w="0" w:type="dxa"/>
          <w:right w:w="0" w:type="dxa"/>
        </w:tblCellMar>
        <w:tblLook w:val="01E0"/>
      </w:tblPr>
      <w:tblGrid>
        <w:gridCol w:w="798"/>
        <w:gridCol w:w="1710"/>
        <w:gridCol w:w="2014"/>
      </w:tblGrid>
      <w:tr>
        <w:trPr>
          <w:trHeight w:val="390" w:hRule="atLeast"/>
        </w:trPr>
        <w:tc>
          <w:tcPr>
            <w:tcW w:w="798" w:type="dxa"/>
            <w:shd w:val="clear" w:color="auto" w:fill="E4F6FA"/>
          </w:tcPr>
          <w:p>
            <w:pPr>
              <w:pStyle w:val="TableParagraph"/>
              <w:rPr>
                <w:sz w:val="25"/>
              </w:rPr>
            </w:pPr>
            <w:r>
              <w:rPr>
                <w:spacing w:val="-5"/>
                <w:sz w:val="25"/>
              </w:rPr>
              <w:t>##</w:t>
            </w:r>
          </w:p>
        </w:tc>
        <w:tc>
          <w:tcPr>
            <w:tcW w:w="1710" w:type="dxa"/>
            <w:shd w:val="clear" w:color="auto" w:fill="E4F6FA"/>
          </w:tcPr>
          <w:p>
            <w:pPr>
              <w:pStyle w:val="TableParagraph"/>
              <w:rPr>
                <w:sz w:val="25"/>
              </w:rPr>
            </w:pPr>
            <w:r>
              <w:rPr>
                <w:spacing w:val="-2"/>
                <w:sz w:val="25"/>
              </w:rPr>
              <w:t>length</w:t>
            </w:r>
          </w:p>
        </w:tc>
        <w:tc>
          <w:tcPr>
            <w:tcW w:w="2014" w:type="dxa"/>
            <w:shd w:val="clear" w:color="auto" w:fill="E4F6FA"/>
          </w:tcPr>
          <w:p>
            <w:pPr>
              <w:pStyle w:val="TableParagraph"/>
              <w:rPr>
                <w:sz w:val="25"/>
              </w:rPr>
            </w:pPr>
            <w:r>
              <w:rPr>
                <w:spacing w:val="-2"/>
                <w:sz w:val="25"/>
              </w:rPr>
              <w:t>amount_spent</w:t>
            </w:r>
          </w:p>
        </w:tc>
      </w:tr>
      <w:tr>
        <w:trPr>
          <w:trHeight w:val="390" w:hRule="atLeast"/>
        </w:trPr>
        <w:tc>
          <w:tcPr>
            <w:tcW w:w="798" w:type="dxa"/>
            <w:shd w:val="clear" w:color="auto" w:fill="E4F6FA"/>
          </w:tcPr>
          <w:p>
            <w:pPr>
              <w:pStyle w:val="TableParagraph"/>
              <w:rPr>
                <w:sz w:val="25"/>
              </w:rPr>
            </w:pPr>
            <w:r>
              <w:rPr>
                <w:sz w:val="25"/>
              </w:rPr>
              <w:t>##</w:t>
            </w:r>
            <w:r>
              <w:rPr>
                <w:spacing w:val="4"/>
                <w:sz w:val="25"/>
              </w:rPr>
              <w:t> </w:t>
            </w:r>
            <w:r>
              <w:rPr>
                <w:spacing w:val="-10"/>
                <w:sz w:val="25"/>
              </w:rPr>
              <w:t>1</w:t>
            </w:r>
          </w:p>
        </w:tc>
        <w:tc>
          <w:tcPr>
            <w:tcW w:w="1710" w:type="dxa"/>
            <w:shd w:val="clear" w:color="auto" w:fill="E4F6FA"/>
          </w:tcPr>
          <w:p>
            <w:pPr>
              <w:pStyle w:val="TableParagraph"/>
              <w:rPr>
                <w:sz w:val="25"/>
              </w:rPr>
            </w:pPr>
            <w:r>
              <w:rPr>
                <w:sz w:val="25"/>
              </w:rPr>
              <w:t>-</w:t>
            </w:r>
            <w:r>
              <w:rPr>
                <w:spacing w:val="-2"/>
                <w:sz w:val="25"/>
              </w:rPr>
              <w:t>1.0092435</w:t>
            </w:r>
          </w:p>
        </w:tc>
        <w:tc>
          <w:tcPr>
            <w:tcW w:w="2014" w:type="dxa"/>
            <w:shd w:val="clear" w:color="auto" w:fill="E4F6FA"/>
          </w:tcPr>
          <w:p>
            <w:pPr>
              <w:pStyle w:val="TableParagraph"/>
              <w:rPr>
                <w:sz w:val="25"/>
              </w:rPr>
            </w:pPr>
            <w:r>
              <w:rPr>
                <w:spacing w:val="-2"/>
                <w:sz w:val="25"/>
              </w:rPr>
              <w:t>1.38324959</w:t>
            </w:r>
          </w:p>
        </w:tc>
      </w:tr>
      <w:tr>
        <w:trPr>
          <w:trHeight w:val="390" w:hRule="atLeast"/>
        </w:trPr>
        <w:tc>
          <w:tcPr>
            <w:tcW w:w="798" w:type="dxa"/>
            <w:shd w:val="clear" w:color="auto" w:fill="E4F6FA"/>
          </w:tcPr>
          <w:p>
            <w:pPr>
              <w:pStyle w:val="TableParagraph"/>
              <w:rPr>
                <w:sz w:val="25"/>
              </w:rPr>
            </w:pPr>
            <w:r>
              <w:rPr>
                <w:sz w:val="25"/>
              </w:rPr>
              <w:t>##</w:t>
            </w:r>
            <w:r>
              <w:rPr>
                <w:spacing w:val="4"/>
                <w:sz w:val="25"/>
              </w:rPr>
              <w:t> </w:t>
            </w:r>
            <w:r>
              <w:rPr>
                <w:spacing w:val="-10"/>
                <w:sz w:val="25"/>
              </w:rPr>
              <w:t>2</w:t>
            </w:r>
          </w:p>
        </w:tc>
        <w:tc>
          <w:tcPr>
            <w:tcW w:w="1710" w:type="dxa"/>
            <w:shd w:val="clear" w:color="auto" w:fill="E4F6FA"/>
          </w:tcPr>
          <w:p>
            <w:pPr>
              <w:pStyle w:val="TableParagraph"/>
              <w:rPr>
                <w:sz w:val="25"/>
              </w:rPr>
            </w:pPr>
            <w:r>
              <w:rPr>
                <w:sz w:val="25"/>
              </w:rPr>
              <w:t>-</w:t>
            </w:r>
            <w:r>
              <w:rPr>
                <w:spacing w:val="-2"/>
                <w:sz w:val="25"/>
              </w:rPr>
              <w:t>1.0058705</w:t>
            </w:r>
          </w:p>
        </w:tc>
        <w:tc>
          <w:tcPr>
            <w:tcW w:w="2014" w:type="dxa"/>
            <w:shd w:val="clear" w:color="auto" w:fill="E4F6FA"/>
          </w:tcPr>
          <w:p>
            <w:pPr>
              <w:pStyle w:val="TableParagraph"/>
              <w:rPr>
                <w:sz w:val="25"/>
              </w:rPr>
            </w:pPr>
            <w:r>
              <w:rPr>
                <w:sz w:val="25"/>
              </w:rPr>
              <w:t>-</w:t>
            </w:r>
            <w:r>
              <w:rPr>
                <w:spacing w:val="-2"/>
                <w:sz w:val="25"/>
              </w:rPr>
              <w:t>1.39737047</w:t>
            </w:r>
          </w:p>
        </w:tc>
      </w:tr>
      <w:tr>
        <w:trPr>
          <w:trHeight w:val="390" w:hRule="atLeast"/>
        </w:trPr>
        <w:tc>
          <w:tcPr>
            <w:tcW w:w="798" w:type="dxa"/>
            <w:shd w:val="clear" w:color="auto" w:fill="E4F6FA"/>
          </w:tcPr>
          <w:p>
            <w:pPr>
              <w:pStyle w:val="TableParagraph"/>
              <w:rPr>
                <w:sz w:val="25"/>
              </w:rPr>
            </w:pPr>
            <w:r>
              <w:rPr>
                <w:sz w:val="25"/>
              </w:rPr>
              <w:t>##</w:t>
            </w:r>
            <w:r>
              <w:rPr>
                <w:spacing w:val="4"/>
                <w:sz w:val="25"/>
              </w:rPr>
              <w:t> </w:t>
            </w:r>
            <w:r>
              <w:rPr>
                <w:spacing w:val="-10"/>
                <w:sz w:val="25"/>
              </w:rPr>
              <w:t>3</w:t>
            </w:r>
          </w:p>
        </w:tc>
        <w:tc>
          <w:tcPr>
            <w:tcW w:w="1710" w:type="dxa"/>
            <w:shd w:val="clear" w:color="auto" w:fill="E4F6FA"/>
          </w:tcPr>
          <w:p>
            <w:pPr>
              <w:pStyle w:val="TableParagraph"/>
              <w:rPr>
                <w:sz w:val="25"/>
              </w:rPr>
            </w:pPr>
            <w:r>
              <w:rPr>
                <w:spacing w:val="-2"/>
                <w:sz w:val="25"/>
              </w:rPr>
              <w:t>0.7424104</w:t>
            </w:r>
          </w:p>
        </w:tc>
        <w:tc>
          <w:tcPr>
            <w:tcW w:w="2014" w:type="dxa"/>
            <w:shd w:val="clear" w:color="auto" w:fill="E4F6FA"/>
          </w:tcPr>
          <w:p>
            <w:pPr>
              <w:pStyle w:val="TableParagraph"/>
              <w:rPr>
                <w:sz w:val="25"/>
              </w:rPr>
            </w:pPr>
            <w:r>
              <w:rPr>
                <w:spacing w:val="-2"/>
                <w:sz w:val="25"/>
              </w:rPr>
              <w:t>0.00520243</w:t>
            </w:r>
          </w:p>
        </w:tc>
      </w:tr>
    </w:tbl>
    <w:p>
      <w:pPr>
        <w:pStyle w:val="BodyText"/>
        <w:spacing w:before="5"/>
        <w:ind w:left="0"/>
        <w:rPr>
          <w:sz w:val="22"/>
        </w:rPr>
      </w:pPr>
    </w:p>
    <w:p>
      <w:pPr>
        <w:pStyle w:val="BodyText"/>
        <w:spacing w:line="259" w:lineRule="auto"/>
        <w:ind w:right="256"/>
      </w:pPr>
      <w:r>
        <w:rPr/>
        <w:pict>
          <v:rect style="position:absolute;margin-left:359.651337pt;margin-top:28.82369pt;width:5.283998pt;height:1.266576pt;mso-position-horizontal-relative:page;mso-position-vertical-relative:paragraph;z-index:15731200" id="docshape4" filled="true" fillcolor="#184866" stroked="false">
            <v:fill type="solid"/>
            <w10:wrap type="none"/>
          </v:rect>
        </w:pict>
      </w:r>
      <w:r>
        <w:rPr/>
        <w:t>We can then interpret that members of cluster 1 have an average patronage duration of −1.009 months and have spent $1.383,</w:t>
      </w:r>
      <w:r>
        <w:rPr>
          <w:color w:val="184866"/>
          <w:vertAlign w:val="superscript"/>
        </w:rPr>
        <w:t>2</w:t>
      </w:r>
      <w:r>
        <w:rPr>
          <w:color w:val="184866"/>
          <w:vertAlign w:val="baseline"/>
        </w:rPr>
        <w:t> </w:t>
      </w:r>
      <w:r>
        <w:rPr>
          <w:vertAlign w:val="baseline"/>
        </w:rPr>
        <w:t>whereas members of cluster</w:t>
      </w:r>
      <w:r>
        <w:rPr>
          <w:spacing w:val="80"/>
          <w:vertAlign w:val="baseline"/>
        </w:rPr>
        <w:t> </w:t>
      </w:r>
      <w:r>
        <w:rPr>
          <w:vertAlign w:val="baseline"/>
        </w:rPr>
        <w:t>2 have a similar patronage length to those in cluster 1 (−1.006 months) but have spent substantially more (−$1.397). One insight that the business can derive from these</w:t>
      </w:r>
      <w:r>
        <w:rPr>
          <w:spacing w:val="5"/>
          <w:vertAlign w:val="baseline"/>
        </w:rPr>
        <w:t> </w:t>
      </w:r>
      <w:r>
        <w:rPr>
          <w:vertAlign w:val="baseline"/>
        </w:rPr>
        <w:t>two</w:t>
      </w:r>
      <w:r>
        <w:rPr>
          <w:spacing w:val="5"/>
          <w:vertAlign w:val="baseline"/>
        </w:rPr>
        <w:t> </w:t>
      </w:r>
      <w:r>
        <w:rPr>
          <w:vertAlign w:val="baseline"/>
        </w:rPr>
        <w:t>segments</w:t>
      </w:r>
      <w:r>
        <w:rPr>
          <w:spacing w:val="5"/>
          <w:vertAlign w:val="baseline"/>
        </w:rPr>
        <w:t> </w:t>
      </w:r>
      <w:r>
        <w:rPr>
          <w:vertAlign w:val="baseline"/>
        </w:rPr>
        <w:t>is</w:t>
      </w:r>
      <w:r>
        <w:rPr>
          <w:spacing w:val="6"/>
          <w:vertAlign w:val="baseline"/>
        </w:rPr>
        <w:t> </w:t>
      </w:r>
      <w:r>
        <w:rPr>
          <w:vertAlign w:val="baseline"/>
        </w:rPr>
        <w:t>that</w:t>
      </w:r>
      <w:r>
        <w:rPr>
          <w:spacing w:val="5"/>
          <w:vertAlign w:val="baseline"/>
        </w:rPr>
        <w:t> </w:t>
      </w:r>
      <w:r>
        <w:rPr>
          <w:vertAlign w:val="baseline"/>
        </w:rPr>
        <w:t>customers</w:t>
      </w:r>
      <w:r>
        <w:rPr>
          <w:spacing w:val="5"/>
          <w:vertAlign w:val="baseline"/>
        </w:rPr>
        <w:t> </w:t>
      </w:r>
      <w:r>
        <w:rPr>
          <w:vertAlign w:val="baseline"/>
        </w:rPr>
        <w:t>in</w:t>
      </w:r>
      <w:r>
        <w:rPr>
          <w:spacing w:val="5"/>
          <w:vertAlign w:val="baseline"/>
        </w:rPr>
        <w:t> </w:t>
      </w:r>
      <w:r>
        <w:rPr>
          <w:vertAlign w:val="baseline"/>
        </w:rPr>
        <w:t>cluster</w:t>
      </w:r>
      <w:r>
        <w:rPr>
          <w:spacing w:val="6"/>
          <w:vertAlign w:val="baseline"/>
        </w:rPr>
        <w:t> </w:t>
      </w:r>
      <w:r>
        <w:rPr>
          <w:vertAlign w:val="baseline"/>
        </w:rPr>
        <w:t>2</w:t>
      </w:r>
      <w:r>
        <w:rPr>
          <w:spacing w:val="5"/>
          <w:vertAlign w:val="baseline"/>
        </w:rPr>
        <w:t> </w:t>
      </w:r>
      <w:r>
        <w:rPr>
          <w:vertAlign w:val="baseline"/>
        </w:rPr>
        <w:t>seem</w:t>
      </w:r>
      <w:r>
        <w:rPr>
          <w:spacing w:val="5"/>
          <w:vertAlign w:val="baseline"/>
        </w:rPr>
        <w:t> </w:t>
      </w:r>
      <w:r>
        <w:rPr>
          <w:vertAlign w:val="baseline"/>
        </w:rPr>
        <w:t>to</w:t>
      </w:r>
      <w:r>
        <w:rPr>
          <w:spacing w:val="6"/>
          <w:vertAlign w:val="baseline"/>
        </w:rPr>
        <w:t> </w:t>
      </w:r>
      <w:r>
        <w:rPr>
          <w:vertAlign w:val="baseline"/>
        </w:rPr>
        <w:t>spend</w:t>
      </w:r>
      <w:r>
        <w:rPr>
          <w:spacing w:val="5"/>
          <w:vertAlign w:val="baseline"/>
        </w:rPr>
        <w:t> </w:t>
      </w:r>
      <w:r>
        <w:rPr>
          <w:vertAlign w:val="baseline"/>
        </w:rPr>
        <w:t>more</w:t>
      </w:r>
      <w:r>
        <w:rPr>
          <w:spacing w:val="5"/>
          <w:vertAlign w:val="baseline"/>
        </w:rPr>
        <w:t> </w:t>
      </w:r>
      <w:r>
        <w:rPr>
          <w:vertAlign w:val="baseline"/>
        </w:rPr>
        <w:t>and</w:t>
      </w:r>
      <w:r>
        <w:rPr>
          <w:spacing w:val="5"/>
          <w:vertAlign w:val="baseline"/>
        </w:rPr>
        <w:t> </w:t>
      </w:r>
      <w:r>
        <w:rPr>
          <w:spacing w:val="-2"/>
          <w:vertAlign w:val="baseline"/>
        </w:rPr>
        <w:t>might</w:t>
      </w:r>
    </w:p>
    <w:p>
      <w:pPr>
        <w:pStyle w:val="BodyText"/>
        <w:spacing w:line="254" w:lineRule="auto"/>
        <w:ind w:right="364"/>
      </w:pPr>
      <w:r>
        <w:rPr/>
        <w:t>be more profitable for the business to target. It would also be important for the business to find out what features of customers in cluster 1 make them stay for</w:t>
      </w:r>
    </w:p>
    <w:p>
      <w:pPr>
        <w:spacing w:after="0" w:line="254" w:lineRule="auto"/>
        <w:sectPr>
          <w:pgSz w:w="12240" w:h="15840"/>
          <w:pgMar w:top="1700" w:bottom="280" w:left="1420" w:right="1340"/>
        </w:sectPr>
      </w:pPr>
    </w:p>
    <w:p>
      <w:pPr>
        <w:pStyle w:val="BodyText"/>
        <w:spacing w:line="254" w:lineRule="auto" w:before="66"/>
      </w:pPr>
      <w:r>
        <w:rPr/>
        <w:t>the same duration but not spend as much. Would some form of incentive such as coupons for loyal customers motivate them to spend more?</w:t>
      </w:r>
    </w:p>
    <w:p>
      <w:pPr>
        <w:pStyle w:val="BodyText"/>
        <w:spacing w:line="254" w:lineRule="auto" w:before="252"/>
        <w:ind w:right="274"/>
      </w:pPr>
      <w:r>
        <w:rPr/>
        <w:t>An important question (some even call it a challenge) in any clustering analysis is knowing</w:t>
      </w:r>
      <w:r>
        <w:rPr>
          <w:spacing w:val="21"/>
        </w:rPr>
        <w:t> </w:t>
      </w:r>
      <w:r>
        <w:rPr/>
        <w:t>the</w:t>
      </w:r>
      <w:r>
        <w:rPr>
          <w:spacing w:val="21"/>
        </w:rPr>
        <w:t> </w:t>
      </w:r>
      <w:r>
        <w:rPr/>
        <w:t>best</w:t>
      </w:r>
      <w:r>
        <w:rPr>
          <w:spacing w:val="21"/>
        </w:rPr>
        <w:t> </w:t>
      </w:r>
      <w:r>
        <w:rPr/>
        <w:t>number</w:t>
      </w:r>
      <w:r>
        <w:rPr>
          <w:spacing w:val="21"/>
        </w:rPr>
        <w:t> </w:t>
      </w:r>
      <w:r>
        <w:rPr/>
        <w:t>of</w:t>
      </w:r>
      <w:r>
        <w:rPr>
          <w:spacing w:val="21"/>
        </w:rPr>
        <w:t> </w:t>
      </w:r>
      <w:r>
        <w:rPr/>
        <w:t>clusters</w:t>
      </w:r>
      <w:r>
        <w:rPr>
          <w:spacing w:val="21"/>
        </w:rPr>
        <w:t> </w:t>
      </w:r>
      <w:r>
        <w:rPr/>
        <w:t>to</w:t>
      </w:r>
      <w:r>
        <w:rPr>
          <w:spacing w:val="21"/>
        </w:rPr>
        <w:t> </w:t>
      </w:r>
      <w:r>
        <w:rPr/>
        <w:t>choose.</w:t>
      </w:r>
      <w:r>
        <w:rPr>
          <w:spacing w:val="21"/>
        </w:rPr>
        <w:t> </w:t>
      </w:r>
      <w:r>
        <w:rPr/>
        <w:t>Since</w:t>
      </w:r>
      <w:r>
        <w:rPr>
          <w:spacing w:val="21"/>
        </w:rPr>
        <w:t> </w:t>
      </w:r>
      <w:r>
        <w:rPr/>
        <w:t>we</w:t>
      </w:r>
      <w:r>
        <w:rPr>
          <w:spacing w:val="21"/>
        </w:rPr>
        <w:t> </w:t>
      </w:r>
      <w:r>
        <w:rPr/>
        <w:t>must</w:t>
      </w:r>
      <w:r>
        <w:rPr>
          <w:spacing w:val="21"/>
        </w:rPr>
        <w:t> </w:t>
      </w:r>
      <w:r>
        <w:rPr/>
        <w:t>specify</w:t>
      </w:r>
      <w:r>
        <w:rPr>
          <w:spacing w:val="21"/>
        </w:rPr>
        <w:t> </w:t>
      </w:r>
      <w:r>
        <w:rPr/>
        <w:t>the number of clusters for the algorithm, how do we know whether three or seven will be the best number of clusters? Many times it depends on the question we are trying to answer. Or we can use past information that shows the number of</w:t>
      </w:r>
      <w:r>
        <w:rPr>
          <w:spacing w:val="40"/>
        </w:rPr>
        <w:t> </w:t>
      </w:r>
      <w:r>
        <w:rPr/>
        <w:t>clusters obtained when we used similar data. A </w:t>
      </w:r>
      <w:r>
        <w:rPr>
          <w:i/>
        </w:rPr>
        <w:t>silhouette </w:t>
      </w:r>
      <w:r>
        <w:rPr/>
        <w:t>helps us answer the question</w:t>
      </w:r>
      <w:r>
        <w:rPr>
          <w:spacing w:val="24"/>
        </w:rPr>
        <w:t> </w:t>
      </w:r>
      <w:r>
        <w:rPr/>
        <w:t>of</w:t>
      </w:r>
      <w:r>
        <w:rPr>
          <w:spacing w:val="24"/>
        </w:rPr>
        <w:t> </w:t>
      </w:r>
      <w:r>
        <w:rPr/>
        <w:t>choosing</w:t>
      </w:r>
      <w:r>
        <w:rPr>
          <w:spacing w:val="24"/>
        </w:rPr>
        <w:t> </w:t>
      </w:r>
      <w:r>
        <w:rPr/>
        <w:t>the</w:t>
      </w:r>
      <w:r>
        <w:rPr>
          <w:spacing w:val="24"/>
        </w:rPr>
        <w:t> </w:t>
      </w:r>
      <w:r>
        <w:rPr/>
        <w:t>optimal</w:t>
      </w:r>
      <w:r>
        <w:rPr>
          <w:spacing w:val="24"/>
        </w:rPr>
        <w:t> </w:t>
      </w:r>
      <w:r>
        <w:rPr/>
        <w:t>number</w:t>
      </w:r>
      <w:r>
        <w:rPr>
          <w:spacing w:val="24"/>
        </w:rPr>
        <w:t> </w:t>
      </w:r>
      <w:r>
        <w:rPr/>
        <w:t>of</w:t>
      </w:r>
      <w:r>
        <w:rPr>
          <w:spacing w:val="24"/>
        </w:rPr>
        <w:t> </w:t>
      </w:r>
      <w:r>
        <w:rPr/>
        <w:t>clusters. A silhouette</w:t>
      </w:r>
      <w:r>
        <w:rPr>
          <w:spacing w:val="24"/>
        </w:rPr>
        <w:t> </w:t>
      </w:r>
      <w:r>
        <w:rPr/>
        <w:t>analysis</w:t>
      </w:r>
      <w:r>
        <w:rPr>
          <w:spacing w:val="24"/>
        </w:rPr>
        <w:t> </w:t>
      </w:r>
      <w:r>
        <w:rPr/>
        <w:t>is based on the simple intuition that if an observation is in a cluster, then that observation should be closer to those in the same cluster than to those in other clusters. A silhouette coefficient for each observation is calculated and varies between −1 and +1, with +1 indicating the best and −1 being the worst allocation</w:t>
      </w:r>
      <w:r>
        <w:rPr>
          <w:spacing w:val="40"/>
        </w:rPr>
        <w:t> </w:t>
      </w:r>
      <w:r>
        <w:rPr/>
        <w:t>to a cluster. The average silhouette coefficient for all observations is known as the average </w:t>
      </w:r>
      <w:r>
        <w:rPr>
          <w:i/>
        </w:rPr>
        <w:t>silhouette width</w:t>
      </w:r>
      <w:r>
        <w:rPr/>
        <w:t>. An average silhouette width near 1 indicates a tight cluster, with observations in the cluster close together rather than spread all over. For instance, if a four-cluster solution gives a silhouette value of 0.7, and a seven- cluster solution gives a silhouette value of 0.3, it means that the four-cluster solution is better.</w:t>
      </w:r>
    </w:p>
    <w:p>
      <w:pPr>
        <w:spacing w:after="0" w:line="254" w:lineRule="auto"/>
        <w:sectPr>
          <w:pgSz w:w="12240" w:h="15840"/>
          <w:pgMar w:top="1380" w:bottom="280" w:left="1420" w:right="1340"/>
        </w:sectPr>
      </w:pPr>
    </w:p>
    <w:p>
      <w:pPr>
        <w:pStyle w:val="BodyText"/>
        <w:ind w:left="108"/>
        <w:rPr>
          <w:sz w:val="20"/>
        </w:rPr>
      </w:pPr>
      <w:r>
        <w:rPr>
          <w:sz w:val="20"/>
        </w:rPr>
        <w:drawing>
          <wp:inline distT="0" distB="0" distL="0" distR="0">
            <wp:extent cx="5030546" cy="3744467"/>
            <wp:effectExtent l="0" t="0" r="0" b="0"/>
            <wp:docPr id="9" name="image5.jpeg"/>
            <wp:cNvGraphicFramePr>
              <a:graphicFrameLocks noChangeAspect="1"/>
            </wp:cNvGraphicFramePr>
            <a:graphic>
              <a:graphicData uri="http://schemas.openxmlformats.org/drawingml/2006/picture">
                <pic:pic>
                  <pic:nvPicPr>
                    <pic:cNvPr id="10" name="image5.jpeg"/>
                    <pic:cNvPicPr/>
                  </pic:nvPicPr>
                  <pic:blipFill>
                    <a:blip r:embed="rId9" cstate="print"/>
                    <a:stretch>
                      <a:fillRect/>
                    </a:stretch>
                  </pic:blipFill>
                  <pic:spPr>
                    <a:xfrm>
                      <a:off x="0" y="0"/>
                      <a:ext cx="5030546" cy="3744467"/>
                    </a:xfrm>
                    <a:prstGeom prst="rect">
                      <a:avLst/>
                    </a:prstGeom>
                  </pic:spPr>
                </pic:pic>
              </a:graphicData>
            </a:graphic>
          </wp:inline>
        </w:drawing>
      </w:r>
      <w:r>
        <w:rPr>
          <w:sz w:val="20"/>
        </w:rPr>
      </w:r>
    </w:p>
    <w:p>
      <w:pPr>
        <w:pStyle w:val="BodyText"/>
        <w:spacing w:before="6"/>
        <w:ind w:left="0"/>
        <w:rPr>
          <w:sz w:val="18"/>
        </w:rPr>
      </w:pPr>
    </w:p>
    <w:p>
      <w:pPr>
        <w:pStyle w:val="BodyText"/>
        <w:spacing w:before="95"/>
      </w:pPr>
      <w:bookmarkStart w:name="_bookmark3" w:id="4"/>
      <w:bookmarkEnd w:id="4"/>
      <w:r>
        <w:rPr/>
      </w:r>
      <w:r>
        <w:rPr>
          <w:color w:val="184866"/>
          <w:spacing w:val="-2"/>
          <w:u w:val="thick" w:color="184866"/>
        </w:rPr>
        <w:t>Description</w:t>
      </w:r>
    </w:p>
    <w:p>
      <w:pPr>
        <w:pStyle w:val="BodyText"/>
        <w:spacing w:before="5"/>
        <w:ind w:left="0"/>
      </w:pPr>
    </w:p>
    <w:p>
      <w:pPr>
        <w:spacing w:before="0"/>
        <w:ind w:left="104" w:right="0" w:firstLine="0"/>
        <w:jc w:val="left"/>
        <w:rPr>
          <w:sz w:val="28"/>
        </w:rPr>
      </w:pPr>
      <w:r>
        <w:rPr>
          <w:b/>
          <w:sz w:val="28"/>
        </w:rPr>
        <w:t>Figure</w:t>
      </w:r>
      <w:r>
        <w:rPr>
          <w:b/>
          <w:spacing w:val="9"/>
          <w:sz w:val="28"/>
        </w:rPr>
        <w:t> </w:t>
      </w:r>
      <w:r>
        <w:rPr>
          <w:b/>
          <w:sz w:val="28"/>
        </w:rPr>
        <w:t>5.5</w:t>
      </w:r>
      <w:r>
        <w:rPr>
          <w:b/>
          <w:spacing w:val="10"/>
          <w:sz w:val="28"/>
        </w:rPr>
        <w:t> </w:t>
      </w:r>
      <w:r>
        <w:rPr>
          <w:sz w:val="28"/>
        </w:rPr>
        <w:t>Silhouette</w:t>
      </w:r>
      <w:r>
        <w:rPr>
          <w:spacing w:val="10"/>
          <w:sz w:val="28"/>
        </w:rPr>
        <w:t> </w:t>
      </w:r>
      <w:r>
        <w:rPr>
          <w:sz w:val="28"/>
        </w:rPr>
        <w:t>Width:</w:t>
      </w:r>
      <w:r>
        <w:rPr>
          <w:spacing w:val="10"/>
          <w:sz w:val="28"/>
        </w:rPr>
        <w:t> </w:t>
      </w:r>
      <w:r>
        <w:rPr>
          <w:i/>
          <w:sz w:val="28"/>
        </w:rPr>
        <w:t>k</w:t>
      </w:r>
      <w:r>
        <w:rPr>
          <w:sz w:val="28"/>
        </w:rPr>
        <w:t>-</w:t>
      </w:r>
      <w:r>
        <w:rPr>
          <w:spacing w:val="-2"/>
          <w:sz w:val="28"/>
        </w:rPr>
        <w:t>Means</w:t>
      </w:r>
    </w:p>
    <w:p>
      <w:pPr>
        <w:pStyle w:val="BodyText"/>
        <w:spacing w:before="4"/>
        <w:ind w:left="0"/>
        <w:rPr>
          <w:sz w:val="27"/>
        </w:rPr>
      </w:pPr>
    </w:p>
    <w:p>
      <w:pPr>
        <w:pStyle w:val="BodyText"/>
        <w:spacing w:line="254" w:lineRule="auto"/>
        <w:ind w:right="306"/>
      </w:pPr>
      <w:r>
        <w:rPr/>
        <w:t>In our case, we find that with a three-cluster solution the average silhouette width is 0.61, as shown in </w:t>
      </w:r>
      <w:hyperlink w:history="true" w:anchor="_bookmark3">
        <w:r>
          <w:rPr>
            <w:color w:val="184866"/>
            <w:u w:val="thick" w:color="184866"/>
          </w:rPr>
          <w:t>Fi</w:t>
        </w:r>
        <w:r>
          <w:rPr>
            <w:color w:val="184866"/>
          </w:rPr>
          <w:t>g</w:t>
        </w:r>
        <w:r>
          <w:rPr>
            <w:color w:val="184866"/>
            <w:u w:val="thick" w:color="184866"/>
          </w:rPr>
          <w:t>ure 5.5</w:t>
        </w:r>
      </w:hyperlink>
      <w:r>
        <w:rPr/>
        <w:t>. We can try different values of </w:t>
      </w:r>
      <w:r>
        <w:rPr>
          <w:i/>
        </w:rPr>
        <w:t>k </w:t>
      </w:r>
      <w:r>
        <w:rPr/>
        <w:t>and see how the average silhouette width changes. We can next run the same analysis using </w:t>
      </w:r>
      <w:r>
        <w:rPr>
          <w:i/>
        </w:rPr>
        <w:t>k</w:t>
      </w:r>
      <w:r>
        <w:rPr/>
        <w:t>- medoid and instruct the algorithm to output three clusters (see </w:t>
      </w:r>
      <w:r>
        <w:rPr>
          <w:color w:val="184866"/>
          <w:u w:val="thick" w:color="184866"/>
        </w:rPr>
        <w:t>Fi</w:t>
      </w:r>
      <w:r>
        <w:rPr>
          <w:color w:val="184866"/>
        </w:rPr>
        <w:t>g</w:t>
      </w:r>
      <w:r>
        <w:rPr>
          <w:color w:val="184866"/>
          <w:u w:val="thick" w:color="184866"/>
        </w:rPr>
        <w:t>ure 5.6</w:t>
      </w:r>
      <w:r>
        <w:rPr/>
        <w:t>).</w:t>
      </w:r>
    </w:p>
    <w:p>
      <w:pPr>
        <w:spacing w:after="0" w:line="254" w:lineRule="auto"/>
        <w:sectPr>
          <w:pgSz w:w="12240" w:h="15840"/>
          <w:pgMar w:top="1700" w:bottom="280" w:left="1420" w:right="1340"/>
        </w:sectPr>
      </w:pPr>
    </w:p>
    <w:p>
      <w:pPr>
        <w:pStyle w:val="BodyText"/>
        <w:ind w:left="108"/>
        <w:rPr>
          <w:sz w:val="20"/>
        </w:rPr>
      </w:pPr>
      <w:r>
        <w:rPr>
          <w:sz w:val="20"/>
        </w:rPr>
        <w:drawing>
          <wp:inline distT="0" distB="0" distL="0" distR="0">
            <wp:extent cx="5026246" cy="3523773"/>
            <wp:effectExtent l="0" t="0" r="0" b="0"/>
            <wp:docPr id="11" name="image6.jpeg"/>
            <wp:cNvGraphicFramePr>
              <a:graphicFrameLocks noChangeAspect="1"/>
            </wp:cNvGraphicFramePr>
            <a:graphic>
              <a:graphicData uri="http://schemas.openxmlformats.org/drawingml/2006/picture">
                <pic:pic>
                  <pic:nvPicPr>
                    <pic:cNvPr id="12" name="image6.jpeg"/>
                    <pic:cNvPicPr/>
                  </pic:nvPicPr>
                  <pic:blipFill>
                    <a:blip r:embed="rId10" cstate="print"/>
                    <a:stretch>
                      <a:fillRect/>
                    </a:stretch>
                  </pic:blipFill>
                  <pic:spPr>
                    <a:xfrm>
                      <a:off x="0" y="0"/>
                      <a:ext cx="5026246" cy="3523773"/>
                    </a:xfrm>
                    <a:prstGeom prst="rect">
                      <a:avLst/>
                    </a:prstGeom>
                  </pic:spPr>
                </pic:pic>
              </a:graphicData>
            </a:graphic>
          </wp:inline>
        </w:drawing>
      </w:r>
      <w:r>
        <w:rPr>
          <w:sz w:val="20"/>
        </w:rPr>
      </w:r>
    </w:p>
    <w:p>
      <w:pPr>
        <w:pStyle w:val="BodyText"/>
        <w:ind w:left="0"/>
        <w:rPr>
          <w:sz w:val="19"/>
        </w:rPr>
      </w:pPr>
    </w:p>
    <w:p>
      <w:pPr>
        <w:pStyle w:val="BodyText"/>
        <w:spacing w:before="95"/>
      </w:pPr>
      <w:r>
        <w:rPr>
          <w:color w:val="184866"/>
          <w:spacing w:val="-2"/>
          <w:u w:val="thick" w:color="184866"/>
        </w:rPr>
        <w:t>Description</w:t>
      </w:r>
    </w:p>
    <w:p>
      <w:pPr>
        <w:pStyle w:val="BodyText"/>
        <w:spacing w:before="5"/>
        <w:ind w:left="0"/>
      </w:pPr>
    </w:p>
    <w:p>
      <w:pPr>
        <w:spacing w:before="0"/>
        <w:ind w:left="104" w:right="0" w:firstLine="0"/>
        <w:jc w:val="left"/>
        <w:rPr>
          <w:sz w:val="28"/>
        </w:rPr>
      </w:pPr>
      <w:r>
        <w:rPr>
          <w:b/>
          <w:sz w:val="28"/>
        </w:rPr>
        <w:t>Figure</w:t>
      </w:r>
      <w:r>
        <w:rPr>
          <w:b/>
          <w:spacing w:val="11"/>
          <w:sz w:val="28"/>
        </w:rPr>
        <w:t> </w:t>
      </w:r>
      <w:r>
        <w:rPr>
          <w:b/>
          <w:sz w:val="28"/>
        </w:rPr>
        <w:t>5.6</w:t>
      </w:r>
      <w:r>
        <w:rPr>
          <w:b/>
          <w:spacing w:val="11"/>
          <w:sz w:val="28"/>
        </w:rPr>
        <w:t> </w:t>
      </w:r>
      <w:r>
        <w:rPr>
          <w:i/>
          <w:sz w:val="28"/>
        </w:rPr>
        <w:t>k</w:t>
      </w:r>
      <w:r>
        <w:rPr>
          <w:sz w:val="28"/>
        </w:rPr>
        <w:t>-Medoid</w:t>
      </w:r>
      <w:r>
        <w:rPr>
          <w:spacing w:val="11"/>
          <w:sz w:val="28"/>
        </w:rPr>
        <w:t> </w:t>
      </w:r>
      <w:r>
        <w:rPr>
          <w:sz w:val="28"/>
        </w:rPr>
        <w:t>Segmentation</w:t>
      </w:r>
      <w:r>
        <w:rPr>
          <w:spacing w:val="12"/>
          <w:sz w:val="28"/>
        </w:rPr>
        <w:t> </w:t>
      </w:r>
      <w:r>
        <w:rPr>
          <w:spacing w:val="-4"/>
          <w:sz w:val="28"/>
        </w:rPr>
        <w:t>Plot</w:t>
      </w:r>
    </w:p>
    <w:p>
      <w:pPr>
        <w:spacing w:after="0"/>
        <w:jc w:val="left"/>
        <w:rPr>
          <w:sz w:val="28"/>
        </w:rPr>
        <w:sectPr>
          <w:pgSz w:w="12240" w:h="15840"/>
          <w:pgMar w:top="1700" w:bottom="280" w:left="1420" w:right="1340"/>
        </w:sectPr>
      </w:pPr>
    </w:p>
    <w:p>
      <w:pPr>
        <w:pStyle w:val="BodyText"/>
        <w:ind w:left="108"/>
        <w:rPr>
          <w:sz w:val="20"/>
        </w:rPr>
      </w:pPr>
      <w:r>
        <w:rPr>
          <w:sz w:val="20"/>
        </w:rPr>
        <w:drawing>
          <wp:inline distT="0" distB="0" distL="0" distR="0">
            <wp:extent cx="5010317" cy="3785616"/>
            <wp:effectExtent l="0" t="0" r="0" b="0"/>
            <wp:docPr id="13" name="image7.jpeg"/>
            <wp:cNvGraphicFramePr>
              <a:graphicFrameLocks noChangeAspect="1"/>
            </wp:cNvGraphicFramePr>
            <a:graphic>
              <a:graphicData uri="http://schemas.openxmlformats.org/drawingml/2006/picture">
                <pic:pic>
                  <pic:nvPicPr>
                    <pic:cNvPr id="14" name="image7.jpeg"/>
                    <pic:cNvPicPr/>
                  </pic:nvPicPr>
                  <pic:blipFill>
                    <a:blip r:embed="rId11" cstate="print"/>
                    <a:stretch>
                      <a:fillRect/>
                    </a:stretch>
                  </pic:blipFill>
                  <pic:spPr>
                    <a:xfrm>
                      <a:off x="0" y="0"/>
                      <a:ext cx="5010317" cy="3785616"/>
                    </a:xfrm>
                    <a:prstGeom prst="rect">
                      <a:avLst/>
                    </a:prstGeom>
                  </pic:spPr>
                </pic:pic>
              </a:graphicData>
            </a:graphic>
          </wp:inline>
        </w:drawing>
      </w:r>
      <w:r>
        <w:rPr>
          <w:sz w:val="20"/>
        </w:rPr>
      </w:r>
    </w:p>
    <w:p>
      <w:pPr>
        <w:pStyle w:val="BodyText"/>
        <w:spacing w:before="7"/>
        <w:ind w:left="0"/>
        <w:rPr>
          <w:sz w:val="20"/>
        </w:rPr>
      </w:pPr>
    </w:p>
    <w:p>
      <w:pPr>
        <w:pStyle w:val="BodyText"/>
        <w:spacing w:before="95"/>
      </w:pPr>
      <w:bookmarkStart w:name="_bookmark4" w:id="5"/>
      <w:bookmarkEnd w:id="5"/>
      <w:r>
        <w:rPr/>
      </w:r>
      <w:r>
        <w:rPr>
          <w:color w:val="184866"/>
          <w:spacing w:val="-2"/>
          <w:u w:val="thick" w:color="184866"/>
        </w:rPr>
        <w:t>Description</w:t>
      </w:r>
    </w:p>
    <w:p>
      <w:pPr>
        <w:pStyle w:val="BodyText"/>
        <w:spacing w:before="5"/>
        <w:ind w:left="0"/>
      </w:pPr>
    </w:p>
    <w:p>
      <w:pPr>
        <w:spacing w:before="0"/>
        <w:ind w:left="104" w:right="0" w:firstLine="0"/>
        <w:jc w:val="left"/>
        <w:rPr>
          <w:sz w:val="28"/>
        </w:rPr>
      </w:pPr>
      <w:r>
        <w:rPr>
          <w:b/>
          <w:sz w:val="28"/>
        </w:rPr>
        <w:t>Figure</w:t>
      </w:r>
      <w:r>
        <w:rPr>
          <w:b/>
          <w:spacing w:val="9"/>
          <w:sz w:val="28"/>
        </w:rPr>
        <w:t> </w:t>
      </w:r>
      <w:r>
        <w:rPr>
          <w:b/>
          <w:sz w:val="28"/>
        </w:rPr>
        <w:t>5.7</w:t>
      </w:r>
      <w:r>
        <w:rPr>
          <w:b/>
          <w:spacing w:val="10"/>
          <w:sz w:val="28"/>
        </w:rPr>
        <w:t> </w:t>
      </w:r>
      <w:r>
        <w:rPr>
          <w:sz w:val="28"/>
        </w:rPr>
        <w:t>Silhouette</w:t>
      </w:r>
      <w:r>
        <w:rPr>
          <w:spacing w:val="10"/>
          <w:sz w:val="28"/>
        </w:rPr>
        <w:t> </w:t>
      </w:r>
      <w:r>
        <w:rPr>
          <w:sz w:val="28"/>
        </w:rPr>
        <w:t>Width:</w:t>
      </w:r>
      <w:r>
        <w:rPr>
          <w:spacing w:val="10"/>
          <w:sz w:val="28"/>
        </w:rPr>
        <w:t> </w:t>
      </w:r>
      <w:r>
        <w:rPr>
          <w:i/>
          <w:sz w:val="28"/>
        </w:rPr>
        <w:t>k</w:t>
      </w:r>
      <w:r>
        <w:rPr>
          <w:sz w:val="28"/>
        </w:rPr>
        <w:t>-</w:t>
      </w:r>
      <w:r>
        <w:rPr>
          <w:spacing w:val="-2"/>
          <w:sz w:val="28"/>
        </w:rPr>
        <w:t>Medoid</w:t>
      </w:r>
    </w:p>
    <w:p>
      <w:pPr>
        <w:pStyle w:val="BodyText"/>
        <w:spacing w:before="3"/>
        <w:ind w:left="0"/>
        <w:rPr>
          <w:sz w:val="27"/>
        </w:rPr>
      </w:pPr>
    </w:p>
    <w:p>
      <w:pPr>
        <w:pStyle w:val="BodyText"/>
        <w:spacing w:line="254" w:lineRule="auto" w:before="1"/>
        <w:ind w:right="391"/>
      </w:pPr>
      <w:r>
        <w:rPr/>
        <w:t>In this case we see that the average silhouette width using </w:t>
      </w:r>
      <w:r>
        <w:rPr>
          <w:i/>
        </w:rPr>
        <w:t>k</w:t>
      </w:r>
      <w:r>
        <w:rPr/>
        <w:t>-medoid is 0.62 (see </w:t>
      </w:r>
      <w:hyperlink w:history="true" w:anchor="_bookmark4">
        <w:r>
          <w:rPr>
            <w:color w:val="184866"/>
            <w:u w:val="thick" w:color="184866"/>
          </w:rPr>
          <w:t>Fi</w:t>
        </w:r>
        <w:r>
          <w:rPr>
            <w:color w:val="184866"/>
          </w:rPr>
          <w:t>g</w:t>
        </w:r>
        <w:r>
          <w:rPr>
            <w:color w:val="184866"/>
            <w:u w:val="thick" w:color="184866"/>
          </w:rPr>
          <w:t>ure 5.7</w:t>
        </w:r>
      </w:hyperlink>
      <w:r>
        <w:rPr/>
        <w:t>) and not much different from a </w:t>
      </w:r>
      <w:r>
        <w:rPr>
          <w:i/>
        </w:rPr>
        <w:t>k</w:t>
      </w:r>
      <w:r>
        <w:rPr/>
        <w:t>-means solution. This could be because there are not many outliers in the data. If the number of outliers increased, the </w:t>
      </w:r>
      <w:r>
        <w:rPr>
          <w:i/>
        </w:rPr>
        <w:t>k</w:t>
      </w:r>
      <w:r>
        <w:rPr/>
        <w:t>-medoid would output a better solution.</w:t>
      </w:r>
    </w:p>
    <w:p>
      <w:pPr>
        <w:pStyle w:val="BodyText"/>
        <w:spacing w:line="254" w:lineRule="auto" w:before="250"/>
        <w:ind w:right="390"/>
      </w:pPr>
      <w:r>
        <w:rPr/>
        <w:t>Therefore, we can conclude our clustering analysis with the following insights. When we want to perform segmentation, we can use a clustering algorithm such </w:t>
      </w:r>
      <w:r>
        <w:rPr>
          <w:i/>
        </w:rPr>
        <w:t>k</w:t>
      </w:r>
      <w:r>
        <w:rPr/>
        <w:t>-means or </w:t>
      </w:r>
      <w:r>
        <w:rPr>
          <w:i/>
        </w:rPr>
        <w:t>k</w:t>
      </w:r>
      <w:r>
        <w:rPr/>
        <w:t>-medoid. We use clustering because our data are unlabeled (i.e., they do not have an outcome label). In the example, we find that when amount spent and patronage duration are used and we ask for three clusters, we can obtain the average characteristics of customers in the three clusters. The differences between these customers inform us how the business can present effective product offerings to customers in these three segments.</w:t>
      </w:r>
    </w:p>
    <w:p>
      <w:pPr>
        <w:spacing w:after="0" w:line="254" w:lineRule="auto"/>
        <w:sectPr>
          <w:pgSz w:w="12240" w:h="15840"/>
          <w:pgMar w:top="1700" w:bottom="280" w:left="1420" w:right="1340"/>
        </w:sectPr>
      </w:pPr>
    </w:p>
    <w:p>
      <w:pPr>
        <w:pStyle w:val="Heading1"/>
        <w:numPr>
          <w:ilvl w:val="1"/>
          <w:numId w:val="3"/>
        </w:numPr>
        <w:tabs>
          <w:tab w:pos="703" w:val="left" w:leader="none"/>
        </w:tabs>
        <w:spacing w:line="249" w:lineRule="auto" w:before="71" w:after="0"/>
        <w:ind w:left="104" w:right="948" w:firstLine="0"/>
        <w:jc w:val="left"/>
      </w:pPr>
      <w:r>
        <w:rPr>
          <w:color w:val="461261"/>
          <w:spacing w:val="-4"/>
        </w:rPr>
        <w:t>IMPLEMENTATION</w:t>
      </w:r>
      <w:r>
        <w:rPr>
          <w:color w:val="461261"/>
          <w:spacing w:val="-14"/>
        </w:rPr>
        <w:t> </w:t>
      </w:r>
      <w:r>
        <w:rPr>
          <w:color w:val="461261"/>
          <w:spacing w:val="-4"/>
        </w:rPr>
        <w:t>USING</w:t>
      </w:r>
      <w:r>
        <w:rPr>
          <w:color w:val="461261"/>
          <w:spacing w:val="-14"/>
        </w:rPr>
        <w:t> </w:t>
      </w:r>
      <w:r>
        <w:rPr>
          <w:color w:val="461261"/>
          <w:spacing w:val="-4"/>
        </w:rPr>
        <w:t>R:</w:t>
      </w:r>
      <w:r>
        <w:rPr>
          <w:color w:val="461261"/>
          <w:spacing w:val="-14"/>
        </w:rPr>
        <w:t> </w:t>
      </w:r>
      <w:r>
        <w:rPr>
          <w:color w:val="461261"/>
          <w:spacing w:val="-4"/>
        </w:rPr>
        <w:t>SEGMENTATION </w:t>
      </w:r>
      <w:r>
        <w:rPr>
          <w:color w:val="461261"/>
        </w:rPr>
        <w:t>USING K-MEANS AND K-MEDOID</w:t>
      </w:r>
    </w:p>
    <w:p>
      <w:pPr>
        <w:pStyle w:val="BodyText"/>
        <w:spacing w:line="266" w:lineRule="auto" w:before="277"/>
        <w:ind w:right="391"/>
        <w:rPr>
          <w:rFonts w:ascii="Liberation Mono"/>
        </w:rPr>
      </w:pPr>
      <w:r>
        <w:rPr/>
        <w:pict>
          <v:rect style="position:absolute;margin-left:423.019745pt;margin-top:26.426083pt;width:5.709488pt;height:1.266576pt;mso-position-horizontal-relative:page;mso-position-vertical-relative:paragraph;z-index:15731712" id="docshape5" filled="true" fillcolor="#184866" stroked="false">
            <v:fill type="solid"/>
            <w10:wrap type="none"/>
          </v:rect>
        </w:pict>
      </w:r>
      <w:r>
        <w:rPr/>
        <w:pict>
          <v:rect style="position:absolute;margin-left:155.75235pt;margin-top:44.15815pt;width:5.283998pt;height:1.266576pt;mso-position-horizontal-relative:page;mso-position-vertical-relative:paragraph;z-index:15732224" id="docshape6" filled="true" fillcolor="#184866" stroked="false">
            <v:fill type="solid"/>
            <w10:wrap type="none"/>
          </v:rect>
        </w:pict>
      </w:r>
      <w:r>
        <w:rPr/>
        <w:t>To analyze and plot data, we will use two packages: </w:t>
      </w:r>
      <w:r>
        <w:rPr>
          <w:rFonts w:ascii="Liberation Mono"/>
        </w:rPr>
        <w:t>cluster</w:t>
      </w:r>
      <w:r>
        <w:rPr>
          <w:rFonts w:ascii="Liberation Mono"/>
          <w:color w:val="184866"/>
          <w:vertAlign w:val="superscript"/>
        </w:rPr>
        <w:t>3</w:t>
      </w:r>
      <w:r>
        <w:rPr>
          <w:rFonts w:ascii="Liberation Mono"/>
          <w:color w:val="184866"/>
          <w:spacing w:val="-59"/>
          <w:vertAlign w:val="baseline"/>
        </w:rPr>
        <w:t> </w:t>
      </w:r>
      <w:r>
        <w:rPr>
          <w:vertAlign w:val="baseline"/>
        </w:rPr>
        <w:t>and </w:t>
      </w:r>
      <w:r>
        <w:rPr>
          <w:rFonts w:ascii="Liberation Mono"/>
          <w:vertAlign w:val="baseline"/>
        </w:rPr>
        <w:t>factoextra</w:t>
      </w:r>
      <w:r>
        <w:rPr>
          <w:vertAlign w:val="baseline"/>
        </w:rPr>
        <w:t>.</w:t>
      </w:r>
      <w:r>
        <w:rPr>
          <w:color w:val="184866"/>
          <w:vertAlign w:val="superscript"/>
        </w:rPr>
        <w:t>4</w:t>
      </w:r>
      <w:r>
        <w:rPr>
          <w:color w:val="184866"/>
          <w:vertAlign w:val="baseline"/>
        </w:rPr>
        <w:t> </w:t>
      </w:r>
      <w:r>
        <w:rPr>
          <w:vertAlign w:val="baseline"/>
        </w:rPr>
        <w:t>After importing the data, we center and scale it using the </w:t>
      </w:r>
      <w:r>
        <w:rPr>
          <w:rFonts w:ascii="Liberation Mono"/>
          <w:vertAlign w:val="baseline"/>
        </w:rPr>
        <w:t>scale()</w:t>
      </w:r>
      <w:r>
        <w:rPr>
          <w:rFonts w:ascii="Liberation Mono"/>
          <w:spacing w:val="-76"/>
          <w:vertAlign w:val="baseline"/>
        </w:rPr>
        <w:t> </w:t>
      </w:r>
      <w:r>
        <w:rPr>
          <w:vertAlign w:val="baseline"/>
        </w:rPr>
        <w:t>function with </w:t>
      </w:r>
      <w:r>
        <w:rPr>
          <w:rFonts w:ascii="Liberation Mono"/>
          <w:vertAlign w:val="baseline"/>
        </w:rPr>
        <w:t>center = TRUE</w:t>
      </w:r>
      <w:r>
        <w:rPr>
          <w:rFonts w:ascii="Liberation Mono"/>
          <w:spacing w:val="-76"/>
          <w:vertAlign w:val="baseline"/>
        </w:rPr>
        <w:t> </w:t>
      </w:r>
      <w:r>
        <w:rPr>
          <w:vertAlign w:val="baseline"/>
        </w:rPr>
        <w:t>and </w:t>
      </w:r>
      <w:r>
        <w:rPr>
          <w:rFonts w:ascii="Liberation Mono"/>
          <w:vertAlign w:val="baseline"/>
        </w:rPr>
        <w:t>scale = TRUE</w:t>
      </w:r>
      <w:r>
        <w:rPr>
          <w:rFonts w:ascii="Liberation Mono"/>
          <w:spacing w:val="-76"/>
          <w:vertAlign w:val="baseline"/>
        </w:rPr>
        <w:t> </w:t>
      </w:r>
      <w:r>
        <w:rPr>
          <w:vertAlign w:val="baseline"/>
        </w:rPr>
        <w:t>options; </w:t>
      </w:r>
      <w:r>
        <w:rPr>
          <w:rFonts w:ascii="Liberation Mono"/>
          <w:vertAlign w:val="baseline"/>
        </w:rPr>
        <w:t>center</w:t>
      </w:r>
    </w:p>
    <w:p>
      <w:pPr>
        <w:pStyle w:val="BodyText"/>
        <w:spacing w:line="254" w:lineRule="auto"/>
        <w:ind w:right="343"/>
      </w:pPr>
      <w:r>
        <w:rPr>
          <w:rFonts w:ascii="Liberation Mono"/>
        </w:rPr>
        <w:t>= TRUE</w:t>
      </w:r>
      <w:r>
        <w:rPr>
          <w:rFonts w:ascii="Liberation Mono"/>
          <w:spacing w:val="-59"/>
        </w:rPr>
        <w:t> </w:t>
      </w:r>
      <w:r>
        <w:rPr/>
        <w:t>subtracts the column means of a variable from their corresponding column values, and </w:t>
      </w:r>
      <w:r>
        <w:rPr>
          <w:rFonts w:ascii="Liberation Mono"/>
        </w:rPr>
        <w:t>scale = TRUE</w:t>
      </w:r>
      <w:r>
        <w:rPr>
          <w:rFonts w:ascii="Liberation Mono"/>
          <w:spacing w:val="-71"/>
        </w:rPr>
        <w:t> </w:t>
      </w:r>
      <w:r>
        <w:rPr/>
        <w:t>divides the (centered) columns of a variable by their standard deviations. This process converts values of each variable into their </w:t>
      </w:r>
      <w:r>
        <w:rPr>
          <w:i/>
        </w:rPr>
        <w:t>z </w:t>
      </w:r>
      <w:r>
        <w:rPr/>
        <w:t>scores. This is an important step before cluster analysis since each</w:t>
      </w:r>
      <w:r>
        <w:rPr>
          <w:spacing w:val="40"/>
        </w:rPr>
        <w:t> </w:t>
      </w:r>
      <w:r>
        <w:rPr/>
        <w:t>variable of a dataset can be measured on different scales. In our dataset, for example, duration of store patronage is measured in months, but amount spent is measured in dollars. Scaling the data ensures that there are no distortions due to difference in scales used across variables.</w:t>
      </w:r>
    </w:p>
    <w:p>
      <w:pPr>
        <w:pStyle w:val="BodyText"/>
        <w:spacing w:line="254" w:lineRule="auto" w:before="248"/>
        <w:ind w:right="244"/>
        <w:jc w:val="both"/>
      </w:pPr>
      <w:r>
        <w:rPr/>
        <w:t>Once we have read and scaled the data </w:t>
      </w:r>
      <w:r>
        <w:rPr>
          <w:rFonts w:ascii="Liberation Mono"/>
        </w:rPr>
        <w:t>(df)</w:t>
      </w:r>
      <w:r>
        <w:rPr/>
        <w:t>, the actual code to run </w:t>
      </w:r>
      <w:r>
        <w:rPr>
          <w:rFonts w:ascii="KaTeX_Math"/>
          <w:i/>
          <w:sz w:val="29"/>
        </w:rPr>
        <w:t>k</w:t>
      </w:r>
      <w:r>
        <w:rPr/>
        <w:t>-means is quite</w:t>
      </w:r>
      <w:r>
        <w:rPr>
          <w:spacing w:val="-18"/>
        </w:rPr>
        <w:t> </w:t>
      </w:r>
      <w:r>
        <w:rPr/>
        <w:t>simple.</w:t>
      </w:r>
      <w:r>
        <w:rPr>
          <w:spacing w:val="-5"/>
        </w:rPr>
        <w:t> </w:t>
      </w:r>
      <w:r>
        <w:rPr/>
        <w:t>In the </w:t>
      </w:r>
      <w:r>
        <w:rPr>
          <w:rFonts w:ascii="Liberation Mono"/>
        </w:rPr>
        <w:t>kmeans()</w:t>
      </w:r>
      <w:r>
        <w:rPr>
          <w:rFonts w:ascii="Liberation Mono"/>
          <w:spacing w:val="-38"/>
        </w:rPr>
        <w:t> </w:t>
      </w:r>
      <w:r>
        <w:rPr/>
        <w:t>function, centers specifies the number of clusters ( </w:t>
      </w:r>
      <w:r>
        <w:rPr>
          <w:rFonts w:ascii="KaTeX_Math"/>
          <w:i/>
          <w:sz w:val="29"/>
        </w:rPr>
        <w:t>k</w:t>
      </w:r>
      <w:r>
        <w:rPr/>
        <w:t>),</w:t>
      </w:r>
      <w:r>
        <w:rPr>
          <w:spacing w:val="-18"/>
        </w:rPr>
        <w:t> </w:t>
      </w:r>
      <w:r>
        <w:rPr/>
        <w:t>then</w:t>
      </w:r>
      <w:r>
        <w:rPr>
          <w:spacing w:val="-17"/>
        </w:rPr>
        <w:t> </w:t>
      </w:r>
      <w:r>
        <w:rPr>
          <w:rFonts w:ascii="Liberation Mono"/>
        </w:rPr>
        <w:t>nstart</w:t>
      </w:r>
      <w:r>
        <w:rPr>
          <w:rFonts w:ascii="Liberation Mono"/>
          <w:spacing w:val="-2"/>
        </w:rPr>
        <w:t> </w:t>
      </w:r>
      <w:r>
        <w:rPr>
          <w:rFonts w:ascii="Liberation Mono"/>
        </w:rPr>
        <w:t>= 25</w:t>
      </w:r>
      <w:r>
        <w:rPr>
          <w:rFonts w:ascii="Liberation Mono"/>
          <w:spacing w:val="-38"/>
        </w:rPr>
        <w:t> </w:t>
      </w:r>
      <w:r>
        <w:rPr/>
        <w:t>sets </w:t>
      </w:r>
      <w:r>
        <w:rPr>
          <w:rFonts w:ascii="Liberation Mono"/>
        </w:rPr>
        <w:t>25</w:t>
      </w:r>
      <w:r>
        <w:rPr>
          <w:rFonts w:ascii="Liberation Mono"/>
          <w:spacing w:val="-38"/>
        </w:rPr>
        <w:t> </w:t>
      </w:r>
      <w:r>
        <w:rPr/>
        <w:t>initial random centroids and selects the best one. A</w:t>
      </w:r>
      <w:r>
        <w:rPr>
          <w:spacing w:val="-18"/>
        </w:rPr>
        <w:t> </w:t>
      </w:r>
      <w:r>
        <w:rPr/>
        <w:t>higher</w:t>
      </w:r>
      <w:r>
        <w:rPr>
          <w:spacing w:val="-7"/>
        </w:rPr>
        <w:t> </w:t>
      </w:r>
      <w:r>
        <w:rPr/>
        <w:t>value of </w:t>
      </w:r>
      <w:r>
        <w:rPr>
          <w:rFonts w:ascii="Liberation Mono"/>
        </w:rPr>
        <w:t>nstart</w:t>
      </w:r>
      <w:r>
        <w:rPr>
          <w:rFonts w:ascii="Liberation Mono"/>
          <w:spacing w:val="-38"/>
        </w:rPr>
        <w:t> </w:t>
      </w:r>
      <w:r>
        <w:rPr/>
        <w:t>gives more stable solutions, but for larger datasets this may end up taking more computing time.</w:t>
      </w:r>
    </w:p>
    <w:p>
      <w:pPr>
        <w:pStyle w:val="BodyText"/>
        <w:spacing w:before="2"/>
        <w:ind w:left="0"/>
        <w:rPr>
          <w:sz w:val="22"/>
        </w:rPr>
      </w:pPr>
    </w:p>
    <w:tbl>
      <w:tblPr>
        <w:tblW w:w="0" w:type="auto"/>
        <w:jc w:val="left"/>
        <w:tblInd w:w="123" w:type="dxa"/>
        <w:tblBorders>
          <w:top w:val="single" w:sz="6" w:space="0" w:color="7EC2DD"/>
          <w:left w:val="single" w:sz="6" w:space="0" w:color="7EC2DD"/>
          <w:bottom w:val="single" w:sz="6" w:space="0" w:color="7EC2DD"/>
          <w:right w:val="single" w:sz="6" w:space="0" w:color="7EC2DD"/>
          <w:insideH w:val="single" w:sz="6" w:space="0" w:color="7EC2DD"/>
          <w:insideV w:val="single" w:sz="6" w:space="0" w:color="7EC2DD"/>
        </w:tblBorders>
        <w:tblLayout w:type="fixed"/>
        <w:tblCellMar>
          <w:top w:w="0" w:type="dxa"/>
          <w:left w:w="0" w:type="dxa"/>
          <w:bottom w:w="0" w:type="dxa"/>
          <w:right w:w="0" w:type="dxa"/>
        </w:tblCellMar>
        <w:tblLook w:val="01E0"/>
      </w:tblPr>
      <w:tblGrid>
        <w:gridCol w:w="9259"/>
      </w:tblGrid>
      <w:tr>
        <w:trPr>
          <w:trHeight w:val="390" w:hRule="atLeast"/>
        </w:trPr>
        <w:tc>
          <w:tcPr>
            <w:tcW w:w="9259" w:type="dxa"/>
            <w:shd w:val="clear" w:color="auto" w:fill="E4F6FA"/>
          </w:tcPr>
          <w:p>
            <w:pPr>
              <w:pStyle w:val="TableParagraph"/>
              <w:rPr>
                <w:sz w:val="25"/>
              </w:rPr>
            </w:pPr>
            <w:r>
              <w:rPr>
                <w:spacing w:val="-2"/>
                <w:sz w:val="25"/>
              </w:rPr>
              <w:t>library(cluster)</w:t>
            </w:r>
          </w:p>
        </w:tc>
      </w:tr>
      <w:tr>
        <w:trPr>
          <w:trHeight w:val="390" w:hRule="atLeast"/>
        </w:trPr>
        <w:tc>
          <w:tcPr>
            <w:tcW w:w="9259" w:type="dxa"/>
            <w:shd w:val="clear" w:color="auto" w:fill="E4F6FA"/>
          </w:tcPr>
          <w:p>
            <w:pPr>
              <w:pStyle w:val="TableParagraph"/>
              <w:rPr>
                <w:sz w:val="25"/>
              </w:rPr>
            </w:pPr>
            <w:r>
              <w:rPr>
                <w:spacing w:val="-2"/>
                <w:sz w:val="25"/>
              </w:rPr>
              <w:t>library(factoextra)</w:t>
            </w:r>
          </w:p>
        </w:tc>
      </w:tr>
      <w:tr>
        <w:trPr>
          <w:trHeight w:val="364" w:hRule="atLeast"/>
        </w:trPr>
        <w:tc>
          <w:tcPr>
            <w:tcW w:w="9259" w:type="dxa"/>
            <w:shd w:val="clear" w:color="auto" w:fill="E4F6FA"/>
          </w:tcPr>
          <w:p>
            <w:pPr>
              <w:pStyle w:val="TableParagraph"/>
              <w:spacing w:before="0"/>
              <w:ind w:left="0"/>
              <w:rPr>
                <w:rFonts w:ascii="Times New Roman"/>
                <w:sz w:val="24"/>
              </w:rPr>
            </w:pPr>
          </w:p>
        </w:tc>
      </w:tr>
      <w:tr>
        <w:trPr>
          <w:trHeight w:val="390" w:hRule="atLeast"/>
        </w:trPr>
        <w:tc>
          <w:tcPr>
            <w:tcW w:w="9259" w:type="dxa"/>
            <w:shd w:val="clear" w:color="auto" w:fill="E4F6FA"/>
          </w:tcPr>
          <w:p>
            <w:pPr>
              <w:pStyle w:val="TableParagraph"/>
              <w:spacing w:before="43"/>
              <w:rPr>
                <w:i/>
                <w:sz w:val="25"/>
              </w:rPr>
            </w:pPr>
            <w:r>
              <w:rPr>
                <w:rFonts w:ascii="Liberation Sans"/>
                <w:sz w:val="25"/>
              </w:rPr>
              <w:t>set.seed</w:t>
            </w:r>
            <w:r>
              <w:rPr>
                <w:sz w:val="25"/>
              </w:rPr>
              <w:t>(12345)</w:t>
            </w:r>
            <w:r>
              <w:rPr>
                <w:spacing w:val="10"/>
                <w:sz w:val="25"/>
              </w:rPr>
              <w:t> </w:t>
            </w:r>
            <w:r>
              <w:rPr>
                <w:i/>
                <w:sz w:val="25"/>
              </w:rPr>
              <w:t>#Set</w:t>
            </w:r>
            <w:r>
              <w:rPr>
                <w:i/>
                <w:spacing w:val="10"/>
                <w:sz w:val="25"/>
              </w:rPr>
              <w:t> </w:t>
            </w:r>
            <w:r>
              <w:rPr>
                <w:i/>
                <w:sz w:val="25"/>
              </w:rPr>
              <w:t>seed</w:t>
            </w:r>
            <w:r>
              <w:rPr>
                <w:i/>
                <w:spacing w:val="10"/>
                <w:sz w:val="25"/>
              </w:rPr>
              <w:t> </w:t>
            </w:r>
            <w:r>
              <w:rPr>
                <w:i/>
                <w:sz w:val="25"/>
              </w:rPr>
              <w:t>for</w:t>
            </w:r>
            <w:r>
              <w:rPr>
                <w:i/>
                <w:spacing w:val="10"/>
                <w:sz w:val="25"/>
              </w:rPr>
              <w:t> </w:t>
            </w:r>
            <w:r>
              <w:rPr>
                <w:i/>
                <w:spacing w:val="-2"/>
                <w:sz w:val="25"/>
              </w:rPr>
              <w:t>reproducibility</w:t>
            </w:r>
          </w:p>
        </w:tc>
      </w:tr>
      <w:tr>
        <w:trPr>
          <w:trHeight w:val="364" w:hRule="atLeast"/>
        </w:trPr>
        <w:tc>
          <w:tcPr>
            <w:tcW w:w="9259" w:type="dxa"/>
            <w:shd w:val="clear" w:color="auto" w:fill="E4F6FA"/>
          </w:tcPr>
          <w:p>
            <w:pPr>
              <w:pStyle w:val="TableParagraph"/>
              <w:spacing w:before="0"/>
              <w:ind w:left="0"/>
              <w:rPr>
                <w:rFonts w:ascii="Times New Roman"/>
                <w:sz w:val="24"/>
              </w:rPr>
            </w:pPr>
          </w:p>
        </w:tc>
      </w:tr>
      <w:tr>
        <w:trPr>
          <w:trHeight w:val="390" w:hRule="atLeast"/>
        </w:trPr>
        <w:tc>
          <w:tcPr>
            <w:tcW w:w="9259" w:type="dxa"/>
            <w:shd w:val="clear" w:color="auto" w:fill="E4F6FA"/>
          </w:tcPr>
          <w:p>
            <w:pPr>
              <w:pStyle w:val="TableParagraph"/>
              <w:spacing w:before="43"/>
              <w:rPr>
                <w:sz w:val="25"/>
              </w:rPr>
            </w:pPr>
            <w:r>
              <w:rPr>
                <w:sz w:val="25"/>
              </w:rPr>
              <w:t>df</w:t>
            </w:r>
            <w:r>
              <w:rPr>
                <w:spacing w:val="5"/>
                <w:sz w:val="25"/>
              </w:rPr>
              <w:t> </w:t>
            </w:r>
            <w:r>
              <w:rPr>
                <w:sz w:val="25"/>
              </w:rPr>
              <w:t>&lt;-</w:t>
            </w:r>
            <w:r>
              <w:rPr>
                <w:spacing w:val="-78"/>
                <w:sz w:val="25"/>
              </w:rPr>
              <w:t> </w:t>
            </w:r>
            <w:r>
              <w:rPr>
                <w:rFonts w:ascii="Liberation Sans"/>
                <w:spacing w:val="-2"/>
                <w:sz w:val="25"/>
              </w:rPr>
              <w:t>read.csv</w:t>
            </w:r>
            <w:r>
              <w:rPr>
                <w:spacing w:val="-2"/>
                <w:sz w:val="25"/>
              </w:rPr>
              <w:t>(url(</w:t>
            </w:r>
          </w:p>
        </w:tc>
      </w:tr>
      <w:tr>
        <w:trPr>
          <w:trHeight w:val="390" w:hRule="atLeast"/>
        </w:trPr>
        <w:tc>
          <w:tcPr>
            <w:tcW w:w="9259" w:type="dxa"/>
            <w:shd w:val="clear" w:color="auto" w:fill="E4F6FA"/>
          </w:tcPr>
          <w:p>
            <w:pPr>
              <w:pStyle w:val="TableParagraph"/>
              <w:spacing w:before="43"/>
              <w:rPr>
                <w:sz w:val="25"/>
              </w:rPr>
            </w:pPr>
            <w:r>
              <w:rPr>
                <w:spacing w:val="-2"/>
                <w:sz w:val="25"/>
              </w:rPr>
              <w:t>"</w:t>
            </w:r>
            <w:hyperlink r:id="rId12">
              <w:r>
                <w:rPr>
                  <w:rFonts w:ascii="Liberation Sans"/>
                  <w:spacing w:val="-2"/>
                  <w:sz w:val="25"/>
                </w:rPr>
                <w:t>http://data.mishra.us/files/chapter_segmentation/segmentation_kmeans.csv</w:t>
              </w:r>
            </w:hyperlink>
            <w:r>
              <w:rPr>
                <w:spacing w:val="-2"/>
                <w:sz w:val="25"/>
              </w:rPr>
              <w:t>"))</w:t>
            </w:r>
          </w:p>
        </w:tc>
      </w:tr>
      <w:tr>
        <w:trPr>
          <w:trHeight w:val="364" w:hRule="atLeast"/>
        </w:trPr>
        <w:tc>
          <w:tcPr>
            <w:tcW w:w="9259" w:type="dxa"/>
            <w:shd w:val="clear" w:color="auto" w:fill="E4F6FA"/>
          </w:tcPr>
          <w:p>
            <w:pPr>
              <w:pStyle w:val="TableParagraph"/>
              <w:spacing w:before="0"/>
              <w:ind w:left="0"/>
              <w:rPr>
                <w:rFonts w:ascii="Times New Roman"/>
                <w:sz w:val="24"/>
              </w:rPr>
            </w:pPr>
          </w:p>
        </w:tc>
      </w:tr>
      <w:tr>
        <w:trPr>
          <w:trHeight w:val="390" w:hRule="atLeast"/>
        </w:trPr>
        <w:tc>
          <w:tcPr>
            <w:tcW w:w="9259" w:type="dxa"/>
            <w:shd w:val="clear" w:color="auto" w:fill="E4F6FA"/>
          </w:tcPr>
          <w:p>
            <w:pPr>
              <w:pStyle w:val="TableParagraph"/>
              <w:rPr>
                <w:sz w:val="25"/>
              </w:rPr>
            </w:pPr>
            <w:r>
              <w:rPr>
                <w:sz w:val="25"/>
              </w:rPr>
              <w:t>df</w:t>
            </w:r>
            <w:r>
              <w:rPr>
                <w:spacing w:val="7"/>
                <w:sz w:val="25"/>
              </w:rPr>
              <w:t> </w:t>
            </w:r>
            <w:r>
              <w:rPr>
                <w:sz w:val="25"/>
              </w:rPr>
              <w:t>&lt;-</w:t>
            </w:r>
            <w:r>
              <w:rPr>
                <w:spacing w:val="8"/>
                <w:sz w:val="25"/>
              </w:rPr>
              <w:t> </w:t>
            </w:r>
            <w:r>
              <w:rPr>
                <w:sz w:val="25"/>
              </w:rPr>
              <w:t>scale(df,center</w:t>
            </w:r>
            <w:r>
              <w:rPr>
                <w:spacing w:val="7"/>
                <w:sz w:val="25"/>
              </w:rPr>
              <w:t> </w:t>
            </w:r>
            <w:r>
              <w:rPr>
                <w:sz w:val="25"/>
              </w:rPr>
              <w:t>=</w:t>
            </w:r>
            <w:r>
              <w:rPr>
                <w:spacing w:val="8"/>
                <w:sz w:val="25"/>
              </w:rPr>
              <w:t> </w:t>
            </w:r>
            <w:r>
              <w:rPr>
                <w:sz w:val="25"/>
              </w:rPr>
              <w:t>TRUE,</w:t>
            </w:r>
            <w:r>
              <w:rPr>
                <w:spacing w:val="8"/>
                <w:sz w:val="25"/>
              </w:rPr>
              <w:t> </w:t>
            </w:r>
            <w:r>
              <w:rPr>
                <w:sz w:val="25"/>
              </w:rPr>
              <w:t>scale</w:t>
            </w:r>
            <w:r>
              <w:rPr>
                <w:spacing w:val="7"/>
                <w:sz w:val="25"/>
              </w:rPr>
              <w:t> </w:t>
            </w:r>
            <w:r>
              <w:rPr>
                <w:sz w:val="25"/>
              </w:rPr>
              <w:t>=</w:t>
            </w:r>
            <w:r>
              <w:rPr>
                <w:spacing w:val="8"/>
                <w:sz w:val="25"/>
              </w:rPr>
              <w:t> </w:t>
            </w:r>
            <w:r>
              <w:rPr>
                <w:spacing w:val="-2"/>
                <w:sz w:val="25"/>
              </w:rPr>
              <w:t>TRUE)</w:t>
            </w:r>
          </w:p>
        </w:tc>
      </w:tr>
      <w:tr>
        <w:trPr>
          <w:trHeight w:val="364" w:hRule="atLeast"/>
        </w:trPr>
        <w:tc>
          <w:tcPr>
            <w:tcW w:w="9259" w:type="dxa"/>
            <w:shd w:val="clear" w:color="auto" w:fill="E4F6FA"/>
          </w:tcPr>
          <w:p>
            <w:pPr>
              <w:pStyle w:val="TableParagraph"/>
              <w:spacing w:before="0"/>
              <w:ind w:left="0"/>
              <w:rPr>
                <w:rFonts w:ascii="Times New Roman"/>
                <w:sz w:val="24"/>
              </w:rPr>
            </w:pPr>
          </w:p>
        </w:tc>
      </w:tr>
      <w:tr>
        <w:trPr>
          <w:trHeight w:val="390" w:hRule="atLeast"/>
        </w:trPr>
        <w:tc>
          <w:tcPr>
            <w:tcW w:w="9259" w:type="dxa"/>
            <w:shd w:val="clear" w:color="auto" w:fill="E4F6FA"/>
          </w:tcPr>
          <w:p>
            <w:pPr>
              <w:pStyle w:val="TableParagraph"/>
              <w:rPr>
                <w:sz w:val="25"/>
              </w:rPr>
            </w:pPr>
            <w:r>
              <w:rPr>
                <w:sz w:val="25"/>
              </w:rPr>
              <w:t>k_means</w:t>
            </w:r>
            <w:r>
              <w:rPr>
                <w:spacing w:val="7"/>
                <w:sz w:val="25"/>
              </w:rPr>
              <w:t> </w:t>
            </w:r>
            <w:r>
              <w:rPr>
                <w:sz w:val="25"/>
              </w:rPr>
              <w:t>&lt;-</w:t>
            </w:r>
            <w:r>
              <w:rPr>
                <w:spacing w:val="8"/>
                <w:sz w:val="25"/>
              </w:rPr>
              <w:t> </w:t>
            </w:r>
            <w:r>
              <w:rPr>
                <w:sz w:val="25"/>
              </w:rPr>
              <w:t>kmeans(df,</w:t>
            </w:r>
            <w:r>
              <w:rPr>
                <w:spacing w:val="8"/>
                <w:sz w:val="25"/>
              </w:rPr>
              <w:t> </w:t>
            </w:r>
            <w:r>
              <w:rPr>
                <w:sz w:val="25"/>
              </w:rPr>
              <w:t>centers</w:t>
            </w:r>
            <w:r>
              <w:rPr>
                <w:spacing w:val="8"/>
                <w:sz w:val="25"/>
              </w:rPr>
              <w:t> </w:t>
            </w:r>
            <w:r>
              <w:rPr>
                <w:sz w:val="25"/>
              </w:rPr>
              <w:t>=</w:t>
            </w:r>
            <w:r>
              <w:rPr>
                <w:spacing w:val="7"/>
                <w:sz w:val="25"/>
              </w:rPr>
              <w:t> </w:t>
            </w:r>
            <w:r>
              <w:rPr>
                <w:sz w:val="25"/>
              </w:rPr>
              <w:t>3,</w:t>
            </w:r>
            <w:r>
              <w:rPr>
                <w:spacing w:val="8"/>
                <w:sz w:val="25"/>
              </w:rPr>
              <w:t> </w:t>
            </w:r>
            <w:r>
              <w:rPr>
                <w:sz w:val="25"/>
              </w:rPr>
              <w:t>nstart</w:t>
            </w:r>
            <w:r>
              <w:rPr>
                <w:spacing w:val="8"/>
                <w:sz w:val="25"/>
              </w:rPr>
              <w:t> </w:t>
            </w:r>
            <w:r>
              <w:rPr>
                <w:sz w:val="25"/>
              </w:rPr>
              <w:t>=</w:t>
            </w:r>
            <w:r>
              <w:rPr>
                <w:spacing w:val="8"/>
                <w:sz w:val="25"/>
              </w:rPr>
              <w:t> </w:t>
            </w:r>
            <w:r>
              <w:rPr>
                <w:spacing w:val="-5"/>
                <w:sz w:val="25"/>
              </w:rPr>
              <w:t>25)</w:t>
            </w:r>
          </w:p>
        </w:tc>
      </w:tr>
    </w:tbl>
    <w:p>
      <w:pPr>
        <w:pStyle w:val="BodyText"/>
        <w:spacing w:before="10"/>
        <w:ind w:left="0"/>
        <w:rPr>
          <w:sz w:val="22"/>
        </w:rPr>
      </w:pPr>
    </w:p>
    <w:p>
      <w:pPr>
        <w:pStyle w:val="BodyText"/>
        <w:spacing w:line="254" w:lineRule="auto"/>
        <w:ind w:right="391"/>
      </w:pPr>
      <w:r>
        <w:rPr/>
        <w:t>The following code helps produce </w:t>
      </w:r>
      <w:r>
        <w:rPr>
          <w:color w:val="184866"/>
          <w:u w:val="thick" w:color="184866"/>
        </w:rPr>
        <w:t>Fi</w:t>
      </w:r>
      <w:r>
        <w:rPr>
          <w:color w:val="184866"/>
        </w:rPr>
        <w:t>g</w:t>
      </w:r>
      <w:r>
        <w:rPr>
          <w:color w:val="184866"/>
          <w:u w:val="thick" w:color="184866"/>
        </w:rPr>
        <w:t>ure 5.4</w:t>
      </w:r>
      <w:r>
        <w:rPr>
          <w:color w:val="184866"/>
        </w:rPr>
        <w:t> </w:t>
      </w:r>
      <w:r>
        <w:rPr/>
        <w:t>using </w:t>
      </w:r>
      <w:r>
        <w:rPr>
          <w:rFonts w:ascii="Liberation Mono"/>
        </w:rPr>
        <w:t>fviz_cluster()</w:t>
      </w:r>
      <w:r>
        <w:rPr>
          <w:rFonts w:ascii="Liberation Mono"/>
          <w:spacing w:val="-72"/>
        </w:rPr>
        <w:t> </w:t>
      </w:r>
      <w:r>
        <w:rPr/>
        <w:t>function. </w:t>
      </w:r>
      <w:r>
        <w:rPr>
          <w:rFonts w:ascii="Liberation Mono"/>
        </w:rPr>
        <w:t>repel = TRUE</w:t>
      </w:r>
      <w:r>
        <w:rPr>
          <w:rFonts w:ascii="Liberation Mono"/>
          <w:spacing w:val="-59"/>
        </w:rPr>
        <w:t> </w:t>
      </w:r>
      <w:r>
        <w:rPr/>
        <w:t>prevents datapoints from lumping together and makes them </w:t>
      </w:r>
      <w:r>
        <w:rPr>
          <w:spacing w:val="-2"/>
        </w:rPr>
        <w:t>readable.</w:t>
      </w:r>
    </w:p>
    <w:p>
      <w:pPr>
        <w:spacing w:after="0" w:line="254" w:lineRule="auto"/>
        <w:sectPr>
          <w:pgSz w:w="12240" w:h="15840"/>
          <w:pgMar w:top="1360" w:bottom="280" w:left="1420" w:right="1340"/>
        </w:sectPr>
      </w:pPr>
    </w:p>
    <w:tbl>
      <w:tblPr>
        <w:tblW w:w="0" w:type="auto"/>
        <w:jc w:val="left"/>
        <w:tblInd w:w="123" w:type="dxa"/>
        <w:tblBorders>
          <w:top w:val="single" w:sz="6" w:space="0" w:color="7EC2DD"/>
          <w:left w:val="single" w:sz="6" w:space="0" w:color="7EC2DD"/>
          <w:bottom w:val="single" w:sz="6" w:space="0" w:color="7EC2DD"/>
          <w:right w:val="single" w:sz="6" w:space="0" w:color="7EC2DD"/>
          <w:insideH w:val="single" w:sz="6" w:space="0" w:color="7EC2DD"/>
          <w:insideV w:val="single" w:sz="6" w:space="0" w:color="7EC2DD"/>
        </w:tblBorders>
        <w:tblLayout w:type="fixed"/>
        <w:tblCellMar>
          <w:top w:w="0" w:type="dxa"/>
          <w:left w:w="0" w:type="dxa"/>
          <w:bottom w:w="0" w:type="dxa"/>
          <w:right w:w="0" w:type="dxa"/>
        </w:tblCellMar>
        <w:tblLook w:val="01E0"/>
      </w:tblPr>
      <w:tblGrid>
        <w:gridCol w:w="266"/>
        <w:gridCol w:w="5358"/>
      </w:tblGrid>
      <w:tr>
        <w:trPr>
          <w:trHeight w:val="390" w:hRule="atLeast"/>
        </w:trPr>
        <w:tc>
          <w:tcPr>
            <w:tcW w:w="5624" w:type="dxa"/>
            <w:gridSpan w:val="2"/>
            <w:shd w:val="clear" w:color="auto" w:fill="E4F6FA"/>
          </w:tcPr>
          <w:p>
            <w:pPr>
              <w:pStyle w:val="TableParagraph"/>
              <w:rPr>
                <w:sz w:val="25"/>
              </w:rPr>
            </w:pPr>
            <w:r>
              <w:rPr>
                <w:sz w:val="25"/>
              </w:rPr>
              <w:t>fviz_cluster(k_means,</w:t>
            </w:r>
            <w:r>
              <w:rPr>
                <w:spacing w:val="14"/>
                <w:sz w:val="25"/>
              </w:rPr>
              <w:t> </w:t>
            </w:r>
            <w:r>
              <w:rPr>
                <w:sz w:val="25"/>
              </w:rPr>
              <w:t>data</w:t>
            </w:r>
            <w:r>
              <w:rPr>
                <w:spacing w:val="14"/>
                <w:sz w:val="25"/>
              </w:rPr>
              <w:t> </w:t>
            </w:r>
            <w:r>
              <w:rPr>
                <w:sz w:val="25"/>
              </w:rPr>
              <w:t>=</w:t>
            </w:r>
            <w:r>
              <w:rPr>
                <w:spacing w:val="14"/>
                <w:sz w:val="25"/>
              </w:rPr>
              <w:t> </w:t>
            </w:r>
            <w:r>
              <w:rPr>
                <w:spacing w:val="-5"/>
                <w:sz w:val="25"/>
              </w:rPr>
              <w:t>df,</w:t>
            </w:r>
          </w:p>
        </w:tc>
      </w:tr>
      <w:tr>
        <w:trPr>
          <w:trHeight w:val="390" w:hRule="atLeast"/>
        </w:trPr>
        <w:tc>
          <w:tcPr>
            <w:tcW w:w="266" w:type="dxa"/>
            <w:shd w:val="clear" w:color="auto" w:fill="E4F6FA"/>
          </w:tcPr>
          <w:p>
            <w:pPr>
              <w:pStyle w:val="TableParagraph"/>
              <w:spacing w:before="0"/>
              <w:ind w:left="0"/>
              <w:rPr>
                <w:rFonts w:ascii="Times New Roman"/>
                <w:sz w:val="24"/>
              </w:rPr>
            </w:pPr>
          </w:p>
        </w:tc>
        <w:tc>
          <w:tcPr>
            <w:tcW w:w="5358" w:type="dxa"/>
            <w:shd w:val="clear" w:color="auto" w:fill="E4F6FA"/>
          </w:tcPr>
          <w:p>
            <w:pPr>
              <w:pStyle w:val="TableParagraph"/>
              <w:ind w:left="97"/>
              <w:rPr>
                <w:sz w:val="25"/>
              </w:rPr>
            </w:pPr>
            <w:r>
              <w:rPr>
                <w:sz w:val="25"/>
              </w:rPr>
              <w:t>repel</w:t>
            </w:r>
            <w:r>
              <w:rPr>
                <w:spacing w:val="5"/>
                <w:sz w:val="25"/>
              </w:rPr>
              <w:t> </w:t>
            </w:r>
            <w:r>
              <w:rPr>
                <w:sz w:val="25"/>
              </w:rPr>
              <w:t>=</w:t>
            </w:r>
            <w:r>
              <w:rPr>
                <w:spacing w:val="6"/>
                <w:sz w:val="25"/>
              </w:rPr>
              <w:t> </w:t>
            </w:r>
            <w:r>
              <w:rPr>
                <w:spacing w:val="-2"/>
                <w:sz w:val="25"/>
              </w:rPr>
              <w:t>TRUE,</w:t>
            </w:r>
          </w:p>
        </w:tc>
      </w:tr>
      <w:tr>
        <w:trPr>
          <w:trHeight w:val="390" w:hRule="atLeast"/>
        </w:trPr>
        <w:tc>
          <w:tcPr>
            <w:tcW w:w="266" w:type="dxa"/>
            <w:shd w:val="clear" w:color="auto" w:fill="E4F6FA"/>
          </w:tcPr>
          <w:p>
            <w:pPr>
              <w:pStyle w:val="TableParagraph"/>
              <w:spacing w:before="0"/>
              <w:ind w:left="0"/>
              <w:rPr>
                <w:rFonts w:ascii="Times New Roman"/>
                <w:sz w:val="24"/>
              </w:rPr>
            </w:pPr>
          </w:p>
        </w:tc>
        <w:tc>
          <w:tcPr>
            <w:tcW w:w="5358" w:type="dxa"/>
            <w:shd w:val="clear" w:color="auto" w:fill="E4F6FA"/>
          </w:tcPr>
          <w:p>
            <w:pPr>
              <w:pStyle w:val="TableParagraph"/>
              <w:ind w:left="97"/>
              <w:rPr>
                <w:sz w:val="25"/>
              </w:rPr>
            </w:pPr>
            <w:r>
              <w:rPr>
                <w:sz w:val="25"/>
              </w:rPr>
              <w:t>main</w:t>
            </w:r>
            <w:r>
              <w:rPr>
                <w:spacing w:val="10"/>
                <w:sz w:val="25"/>
              </w:rPr>
              <w:t> </w:t>
            </w:r>
            <w:r>
              <w:rPr>
                <w:sz w:val="25"/>
              </w:rPr>
              <w:t>=</w:t>
            </w:r>
            <w:r>
              <w:rPr>
                <w:spacing w:val="10"/>
                <w:sz w:val="25"/>
              </w:rPr>
              <w:t> </w:t>
            </w:r>
            <w:r>
              <w:rPr>
                <w:sz w:val="25"/>
              </w:rPr>
              <w:t>"k-means</w:t>
            </w:r>
            <w:r>
              <w:rPr>
                <w:spacing w:val="11"/>
                <w:sz w:val="25"/>
              </w:rPr>
              <w:t> </w:t>
            </w:r>
            <w:r>
              <w:rPr>
                <w:sz w:val="25"/>
              </w:rPr>
              <w:t>segmentation</w:t>
            </w:r>
            <w:r>
              <w:rPr>
                <w:spacing w:val="10"/>
                <w:sz w:val="25"/>
              </w:rPr>
              <w:t> </w:t>
            </w:r>
            <w:r>
              <w:rPr>
                <w:spacing w:val="-4"/>
                <w:sz w:val="25"/>
              </w:rPr>
              <w:t>plot"</w:t>
            </w:r>
          </w:p>
        </w:tc>
      </w:tr>
      <w:tr>
        <w:trPr>
          <w:trHeight w:val="364" w:hRule="atLeast"/>
        </w:trPr>
        <w:tc>
          <w:tcPr>
            <w:tcW w:w="266" w:type="dxa"/>
            <w:shd w:val="clear" w:color="auto" w:fill="E4F6FA"/>
          </w:tcPr>
          <w:p>
            <w:pPr>
              <w:pStyle w:val="TableParagraph"/>
              <w:spacing w:before="43"/>
              <w:rPr>
                <w:rFonts w:ascii="Liberation Sans"/>
                <w:sz w:val="25"/>
              </w:rPr>
            </w:pPr>
            <w:r>
              <w:rPr>
                <w:rFonts w:ascii="Liberation Sans"/>
                <w:w w:val="101"/>
                <w:sz w:val="25"/>
              </w:rPr>
              <w:t>)</w:t>
            </w:r>
          </w:p>
        </w:tc>
        <w:tc>
          <w:tcPr>
            <w:tcW w:w="5358" w:type="dxa"/>
            <w:shd w:val="clear" w:color="auto" w:fill="E4F6FA"/>
          </w:tcPr>
          <w:p>
            <w:pPr>
              <w:pStyle w:val="TableParagraph"/>
              <w:spacing w:before="0"/>
              <w:ind w:left="0"/>
              <w:rPr>
                <w:rFonts w:ascii="Times New Roman"/>
                <w:sz w:val="24"/>
              </w:rPr>
            </w:pPr>
          </w:p>
        </w:tc>
      </w:tr>
    </w:tbl>
    <w:p>
      <w:pPr>
        <w:pStyle w:val="BodyText"/>
        <w:ind w:left="0"/>
        <w:rPr>
          <w:sz w:val="16"/>
        </w:rPr>
      </w:pPr>
    </w:p>
    <w:p>
      <w:pPr>
        <w:pStyle w:val="BodyText"/>
        <w:spacing w:line="254" w:lineRule="auto" w:before="95"/>
        <w:ind w:right="306"/>
      </w:pPr>
      <w:r>
        <w:rPr/>
        <w:t>We can also print cluster centers for each of the three clusters, as we saw in </w:t>
      </w:r>
      <w:r>
        <w:rPr>
          <w:color w:val="184866"/>
          <w:u w:val="thick" w:color="184866"/>
        </w:rPr>
        <w:t>Fi</w:t>
      </w:r>
      <w:r>
        <w:rPr>
          <w:color w:val="184866"/>
        </w:rPr>
        <w:t>g</w:t>
      </w:r>
      <w:r>
        <w:rPr>
          <w:color w:val="184866"/>
          <w:u w:val="thick" w:color="184866"/>
        </w:rPr>
        <w:t>ure 5.4</w:t>
      </w:r>
      <w:r>
        <w:rPr/>
        <w:t>. This is very helpful when our data have more than two variables and it becomes harder to plot clusters. By using cluster centers, we can assess the average characteristics of each cluster. Consistent with the plot, here our output shows that members of cluster 1 have an average patronage duration of −1.009 months and have spent $1.383, whereas members of cluster 2 have a patronage length of −1.006 months and have spent −$1.397. Due to centering and scaling, amount spent and length have negative values. Cluster numbers might change in different runs of the </w:t>
      </w:r>
      <w:r>
        <w:rPr>
          <w:rFonts w:ascii="Liberation Mono" w:hAnsi="Liberation Mono"/>
        </w:rPr>
        <w:t>R</w:t>
      </w:r>
      <w:r>
        <w:rPr>
          <w:rFonts w:ascii="Liberation Mono" w:hAnsi="Liberation Mono"/>
          <w:spacing w:val="-63"/>
        </w:rPr>
        <w:t> </w:t>
      </w:r>
      <w:r>
        <w:rPr/>
        <w:t>code (e.g., cluster 1 may be labeled as cluster 2).</w:t>
      </w:r>
    </w:p>
    <w:p>
      <w:pPr>
        <w:pStyle w:val="BodyText"/>
        <w:spacing w:before="2"/>
        <w:ind w:left="0"/>
        <w:rPr>
          <w:sz w:val="21"/>
        </w:rPr>
      </w:pPr>
    </w:p>
    <w:tbl>
      <w:tblPr>
        <w:tblW w:w="0" w:type="auto"/>
        <w:jc w:val="left"/>
        <w:tblInd w:w="123" w:type="dxa"/>
        <w:tblBorders>
          <w:top w:val="single" w:sz="6" w:space="0" w:color="7EC2DD"/>
          <w:left w:val="single" w:sz="6" w:space="0" w:color="7EC2DD"/>
          <w:bottom w:val="single" w:sz="6" w:space="0" w:color="7EC2DD"/>
          <w:right w:val="single" w:sz="6" w:space="0" w:color="7EC2DD"/>
          <w:insideH w:val="single" w:sz="6" w:space="0" w:color="7EC2DD"/>
          <w:insideV w:val="single" w:sz="6" w:space="0" w:color="7EC2DD"/>
        </w:tblBorders>
        <w:tblLayout w:type="fixed"/>
        <w:tblCellMar>
          <w:top w:w="0" w:type="dxa"/>
          <w:left w:w="0" w:type="dxa"/>
          <w:bottom w:w="0" w:type="dxa"/>
          <w:right w:w="0" w:type="dxa"/>
        </w:tblCellMar>
        <w:tblLook w:val="01E0"/>
      </w:tblPr>
      <w:tblGrid>
        <w:gridCol w:w="798"/>
        <w:gridCol w:w="1710"/>
        <w:gridCol w:w="2014"/>
      </w:tblGrid>
      <w:tr>
        <w:trPr>
          <w:trHeight w:val="390" w:hRule="atLeast"/>
        </w:trPr>
        <w:tc>
          <w:tcPr>
            <w:tcW w:w="4522" w:type="dxa"/>
            <w:gridSpan w:val="3"/>
            <w:shd w:val="clear" w:color="auto" w:fill="E4F6FA"/>
          </w:tcPr>
          <w:p>
            <w:pPr>
              <w:pStyle w:val="TableParagraph"/>
              <w:rPr>
                <w:sz w:val="25"/>
              </w:rPr>
            </w:pPr>
            <w:r>
              <w:rPr>
                <w:spacing w:val="-2"/>
                <w:sz w:val="25"/>
              </w:rPr>
              <w:t>print(k_means$centers)</w:t>
            </w:r>
          </w:p>
        </w:tc>
      </w:tr>
      <w:tr>
        <w:trPr>
          <w:trHeight w:val="364" w:hRule="atLeast"/>
        </w:trPr>
        <w:tc>
          <w:tcPr>
            <w:tcW w:w="4522" w:type="dxa"/>
            <w:gridSpan w:val="3"/>
            <w:shd w:val="clear" w:color="auto" w:fill="E4F6FA"/>
          </w:tcPr>
          <w:p>
            <w:pPr>
              <w:pStyle w:val="TableParagraph"/>
              <w:spacing w:before="0"/>
              <w:ind w:left="0"/>
              <w:rPr>
                <w:rFonts w:ascii="Times New Roman"/>
                <w:sz w:val="24"/>
              </w:rPr>
            </w:pPr>
          </w:p>
        </w:tc>
      </w:tr>
      <w:tr>
        <w:trPr>
          <w:trHeight w:val="390" w:hRule="atLeast"/>
        </w:trPr>
        <w:tc>
          <w:tcPr>
            <w:tcW w:w="798" w:type="dxa"/>
            <w:shd w:val="clear" w:color="auto" w:fill="E4F6FA"/>
          </w:tcPr>
          <w:p>
            <w:pPr>
              <w:pStyle w:val="TableParagraph"/>
              <w:rPr>
                <w:sz w:val="25"/>
              </w:rPr>
            </w:pPr>
            <w:r>
              <w:rPr>
                <w:spacing w:val="-5"/>
                <w:sz w:val="25"/>
              </w:rPr>
              <w:t>##</w:t>
            </w:r>
          </w:p>
        </w:tc>
        <w:tc>
          <w:tcPr>
            <w:tcW w:w="1710" w:type="dxa"/>
            <w:shd w:val="clear" w:color="auto" w:fill="E4F6FA"/>
          </w:tcPr>
          <w:p>
            <w:pPr>
              <w:pStyle w:val="TableParagraph"/>
              <w:rPr>
                <w:sz w:val="25"/>
              </w:rPr>
            </w:pPr>
            <w:r>
              <w:rPr>
                <w:spacing w:val="-2"/>
                <w:sz w:val="25"/>
              </w:rPr>
              <w:t>length</w:t>
            </w:r>
          </w:p>
        </w:tc>
        <w:tc>
          <w:tcPr>
            <w:tcW w:w="2014" w:type="dxa"/>
            <w:shd w:val="clear" w:color="auto" w:fill="E4F6FA"/>
          </w:tcPr>
          <w:p>
            <w:pPr>
              <w:pStyle w:val="TableParagraph"/>
              <w:rPr>
                <w:sz w:val="25"/>
              </w:rPr>
            </w:pPr>
            <w:r>
              <w:rPr>
                <w:spacing w:val="-2"/>
                <w:sz w:val="25"/>
              </w:rPr>
              <w:t>amount_spent</w:t>
            </w:r>
          </w:p>
        </w:tc>
      </w:tr>
      <w:tr>
        <w:trPr>
          <w:trHeight w:val="390" w:hRule="atLeast"/>
        </w:trPr>
        <w:tc>
          <w:tcPr>
            <w:tcW w:w="798" w:type="dxa"/>
            <w:shd w:val="clear" w:color="auto" w:fill="E4F6FA"/>
          </w:tcPr>
          <w:p>
            <w:pPr>
              <w:pStyle w:val="TableParagraph"/>
              <w:rPr>
                <w:sz w:val="25"/>
              </w:rPr>
            </w:pPr>
            <w:r>
              <w:rPr>
                <w:sz w:val="25"/>
              </w:rPr>
              <w:t>##</w:t>
            </w:r>
            <w:r>
              <w:rPr>
                <w:spacing w:val="4"/>
                <w:sz w:val="25"/>
              </w:rPr>
              <w:t> </w:t>
            </w:r>
            <w:r>
              <w:rPr>
                <w:spacing w:val="-10"/>
                <w:sz w:val="25"/>
              </w:rPr>
              <w:t>1</w:t>
            </w:r>
          </w:p>
        </w:tc>
        <w:tc>
          <w:tcPr>
            <w:tcW w:w="1710" w:type="dxa"/>
            <w:shd w:val="clear" w:color="auto" w:fill="E4F6FA"/>
          </w:tcPr>
          <w:p>
            <w:pPr>
              <w:pStyle w:val="TableParagraph"/>
              <w:rPr>
                <w:sz w:val="25"/>
              </w:rPr>
            </w:pPr>
            <w:r>
              <w:rPr>
                <w:spacing w:val="-2"/>
                <w:sz w:val="25"/>
              </w:rPr>
              <w:t>−1.0092435</w:t>
            </w:r>
          </w:p>
        </w:tc>
        <w:tc>
          <w:tcPr>
            <w:tcW w:w="2014" w:type="dxa"/>
            <w:shd w:val="clear" w:color="auto" w:fill="E4F6FA"/>
          </w:tcPr>
          <w:p>
            <w:pPr>
              <w:pStyle w:val="TableParagraph"/>
              <w:rPr>
                <w:sz w:val="25"/>
              </w:rPr>
            </w:pPr>
            <w:r>
              <w:rPr>
                <w:spacing w:val="-2"/>
                <w:sz w:val="25"/>
              </w:rPr>
              <w:t>1.38324959</w:t>
            </w:r>
          </w:p>
        </w:tc>
      </w:tr>
      <w:tr>
        <w:trPr>
          <w:trHeight w:val="390" w:hRule="atLeast"/>
        </w:trPr>
        <w:tc>
          <w:tcPr>
            <w:tcW w:w="798" w:type="dxa"/>
            <w:shd w:val="clear" w:color="auto" w:fill="E4F6FA"/>
          </w:tcPr>
          <w:p>
            <w:pPr>
              <w:pStyle w:val="TableParagraph"/>
              <w:rPr>
                <w:sz w:val="25"/>
              </w:rPr>
            </w:pPr>
            <w:r>
              <w:rPr>
                <w:sz w:val="25"/>
              </w:rPr>
              <w:t>##</w:t>
            </w:r>
            <w:r>
              <w:rPr>
                <w:spacing w:val="4"/>
                <w:sz w:val="25"/>
              </w:rPr>
              <w:t> </w:t>
            </w:r>
            <w:r>
              <w:rPr>
                <w:spacing w:val="-10"/>
                <w:sz w:val="25"/>
              </w:rPr>
              <w:t>2</w:t>
            </w:r>
          </w:p>
        </w:tc>
        <w:tc>
          <w:tcPr>
            <w:tcW w:w="1710" w:type="dxa"/>
            <w:shd w:val="clear" w:color="auto" w:fill="E4F6FA"/>
          </w:tcPr>
          <w:p>
            <w:pPr>
              <w:pStyle w:val="TableParagraph"/>
              <w:rPr>
                <w:sz w:val="25"/>
              </w:rPr>
            </w:pPr>
            <w:r>
              <w:rPr>
                <w:spacing w:val="-2"/>
                <w:sz w:val="25"/>
              </w:rPr>
              <w:t>−1.0058705</w:t>
            </w:r>
          </w:p>
        </w:tc>
        <w:tc>
          <w:tcPr>
            <w:tcW w:w="2014" w:type="dxa"/>
            <w:shd w:val="clear" w:color="auto" w:fill="E4F6FA"/>
          </w:tcPr>
          <w:p>
            <w:pPr>
              <w:pStyle w:val="TableParagraph"/>
              <w:rPr>
                <w:sz w:val="25"/>
              </w:rPr>
            </w:pPr>
            <w:r>
              <w:rPr>
                <w:spacing w:val="-2"/>
                <w:sz w:val="25"/>
              </w:rPr>
              <w:t>−1.39737047</w:t>
            </w:r>
          </w:p>
        </w:tc>
      </w:tr>
      <w:tr>
        <w:trPr>
          <w:trHeight w:val="390" w:hRule="atLeast"/>
        </w:trPr>
        <w:tc>
          <w:tcPr>
            <w:tcW w:w="798" w:type="dxa"/>
            <w:shd w:val="clear" w:color="auto" w:fill="E4F6FA"/>
          </w:tcPr>
          <w:p>
            <w:pPr>
              <w:pStyle w:val="TableParagraph"/>
              <w:rPr>
                <w:sz w:val="25"/>
              </w:rPr>
            </w:pPr>
            <w:r>
              <w:rPr>
                <w:sz w:val="25"/>
              </w:rPr>
              <w:t>##</w:t>
            </w:r>
            <w:r>
              <w:rPr>
                <w:spacing w:val="4"/>
                <w:sz w:val="25"/>
              </w:rPr>
              <w:t> </w:t>
            </w:r>
            <w:r>
              <w:rPr>
                <w:spacing w:val="-10"/>
                <w:sz w:val="25"/>
              </w:rPr>
              <w:t>3</w:t>
            </w:r>
          </w:p>
        </w:tc>
        <w:tc>
          <w:tcPr>
            <w:tcW w:w="1710" w:type="dxa"/>
            <w:shd w:val="clear" w:color="auto" w:fill="E4F6FA"/>
          </w:tcPr>
          <w:p>
            <w:pPr>
              <w:pStyle w:val="TableParagraph"/>
              <w:rPr>
                <w:sz w:val="25"/>
              </w:rPr>
            </w:pPr>
            <w:r>
              <w:rPr>
                <w:spacing w:val="-2"/>
                <w:sz w:val="25"/>
              </w:rPr>
              <w:t>0.7424104</w:t>
            </w:r>
          </w:p>
        </w:tc>
        <w:tc>
          <w:tcPr>
            <w:tcW w:w="2014" w:type="dxa"/>
            <w:shd w:val="clear" w:color="auto" w:fill="E4F6FA"/>
          </w:tcPr>
          <w:p>
            <w:pPr>
              <w:pStyle w:val="TableParagraph"/>
              <w:rPr>
                <w:sz w:val="25"/>
              </w:rPr>
            </w:pPr>
            <w:r>
              <w:rPr>
                <w:spacing w:val="-2"/>
                <w:sz w:val="25"/>
              </w:rPr>
              <w:t>0.00520243</w:t>
            </w:r>
          </w:p>
        </w:tc>
      </w:tr>
    </w:tbl>
    <w:p>
      <w:pPr>
        <w:pStyle w:val="BodyText"/>
        <w:spacing w:line="252" w:lineRule="auto" w:before="259"/>
        <w:ind w:right="306"/>
      </w:pPr>
      <w:r>
        <w:rPr>
          <w:i/>
        </w:rPr>
        <w:t>Silhouette</w:t>
      </w:r>
      <w:r>
        <w:rPr/>
        <w:t>, a tool to detect the quality of clusters, can help in estimating the right value of </w:t>
      </w:r>
      <w:r>
        <w:rPr>
          <w:rFonts w:ascii="KaTeX_Math" w:hAnsi="KaTeX_Math"/>
          <w:i/>
          <w:sz w:val="29"/>
        </w:rPr>
        <w:t>k</w:t>
      </w:r>
      <w:r>
        <w:rPr/>
        <w:t>. The silhouette coefficient varies between −1 and +1.</w:t>
      </w:r>
      <w:r>
        <w:rPr>
          <w:spacing w:val="-9"/>
        </w:rPr>
        <w:t> </w:t>
      </w:r>
      <w:r>
        <w:rPr/>
        <w:t>An average value (also known as average silhouette width) near 1 shows a tight cluster, with observations within a cluster close together compared to observations between clusters. As the value moves away from +1 to −1, it indicates reduced within- cluster cohesion.</w:t>
      </w:r>
    </w:p>
    <w:p>
      <w:pPr>
        <w:pStyle w:val="BodyText"/>
        <w:spacing w:before="3"/>
        <w:ind w:left="0"/>
        <w:rPr>
          <w:sz w:val="22"/>
        </w:rPr>
      </w:pPr>
    </w:p>
    <w:p>
      <w:pPr>
        <w:pStyle w:val="BodyText"/>
        <w:spacing w:line="254" w:lineRule="auto"/>
        <w:ind w:right="306"/>
      </w:pPr>
      <w:r>
        <w:rPr/>
        <w:t>The following code calculates distance and generates silhouette plots, as we saw in </w:t>
      </w:r>
      <w:r>
        <w:rPr>
          <w:color w:val="184866"/>
          <w:u w:val="thick" w:color="184866"/>
        </w:rPr>
        <w:t>Fi</w:t>
      </w:r>
      <w:r>
        <w:rPr>
          <w:color w:val="184866"/>
        </w:rPr>
        <w:t>g</w:t>
      </w:r>
      <w:r>
        <w:rPr>
          <w:color w:val="184866"/>
          <w:u w:val="thick" w:color="184866"/>
        </w:rPr>
        <w:t>ure 5.5</w:t>
      </w:r>
      <w:r>
        <w:rPr/>
        <w:t>. The </w:t>
      </w:r>
      <w:r>
        <w:rPr>
          <w:rFonts w:ascii="Liberation Mono"/>
        </w:rPr>
        <w:t>dist()</w:t>
      </w:r>
      <w:r>
        <w:rPr>
          <w:rFonts w:ascii="Liberation Mono"/>
          <w:spacing w:val="-54"/>
        </w:rPr>
        <w:t> </w:t>
      </w:r>
      <w:r>
        <w:rPr/>
        <w:t>function calculates the Euclidean distance between points </w:t>
      </w:r>
      <w:r>
        <w:rPr>
          <w:rFonts w:ascii="Liberation Mono"/>
        </w:rPr>
        <w:t>(method="euclidean")</w:t>
      </w:r>
      <w:r>
        <w:rPr/>
        <w:t>.</w:t>
      </w:r>
    </w:p>
    <w:p>
      <w:pPr>
        <w:pStyle w:val="BodyText"/>
        <w:spacing w:before="9" w:after="1"/>
        <w:ind w:left="0"/>
        <w:rPr>
          <w:sz w:val="21"/>
        </w:rPr>
      </w:pPr>
    </w:p>
    <w:tbl>
      <w:tblPr>
        <w:tblW w:w="0" w:type="auto"/>
        <w:jc w:val="left"/>
        <w:tblInd w:w="123" w:type="dxa"/>
        <w:tblBorders>
          <w:top w:val="single" w:sz="6" w:space="0" w:color="7EC2DD"/>
          <w:left w:val="single" w:sz="6" w:space="0" w:color="7EC2DD"/>
          <w:bottom w:val="single" w:sz="6" w:space="0" w:color="7EC2DD"/>
          <w:right w:val="single" w:sz="6" w:space="0" w:color="7EC2DD"/>
          <w:insideH w:val="single" w:sz="6" w:space="0" w:color="7EC2DD"/>
          <w:insideV w:val="single" w:sz="6" w:space="0" w:color="7EC2DD"/>
        </w:tblBorders>
        <w:tblLayout w:type="fixed"/>
        <w:tblCellMar>
          <w:top w:w="0" w:type="dxa"/>
          <w:left w:w="0" w:type="dxa"/>
          <w:bottom w:w="0" w:type="dxa"/>
          <w:right w:w="0" w:type="dxa"/>
        </w:tblCellMar>
        <w:tblLook w:val="01E0"/>
      </w:tblPr>
      <w:tblGrid>
        <w:gridCol w:w="6118"/>
      </w:tblGrid>
      <w:tr>
        <w:trPr>
          <w:trHeight w:val="390" w:hRule="atLeast"/>
        </w:trPr>
        <w:tc>
          <w:tcPr>
            <w:tcW w:w="6118" w:type="dxa"/>
            <w:shd w:val="clear" w:color="auto" w:fill="E4F6FA"/>
          </w:tcPr>
          <w:p>
            <w:pPr>
              <w:pStyle w:val="TableParagraph"/>
              <w:rPr>
                <w:sz w:val="25"/>
              </w:rPr>
            </w:pPr>
            <w:r>
              <w:rPr>
                <w:sz w:val="25"/>
              </w:rPr>
              <w:t>dis=dist(df,</w:t>
            </w:r>
            <w:r>
              <w:rPr>
                <w:spacing w:val="19"/>
                <w:sz w:val="25"/>
              </w:rPr>
              <w:t> </w:t>
            </w:r>
            <w:r>
              <w:rPr>
                <w:spacing w:val="-2"/>
                <w:sz w:val="25"/>
              </w:rPr>
              <w:t>method="euclidean")</w:t>
            </w:r>
          </w:p>
        </w:tc>
      </w:tr>
      <w:tr>
        <w:trPr>
          <w:trHeight w:val="390" w:hRule="atLeast"/>
        </w:trPr>
        <w:tc>
          <w:tcPr>
            <w:tcW w:w="6118" w:type="dxa"/>
            <w:shd w:val="clear" w:color="auto" w:fill="E4F6FA"/>
          </w:tcPr>
          <w:p>
            <w:pPr>
              <w:pStyle w:val="TableParagraph"/>
              <w:rPr>
                <w:sz w:val="25"/>
              </w:rPr>
            </w:pPr>
            <w:r>
              <w:rPr>
                <w:sz w:val="25"/>
              </w:rPr>
              <w:t>sil</w:t>
            </w:r>
            <w:r>
              <w:rPr>
                <w:spacing w:val="12"/>
                <w:sz w:val="25"/>
              </w:rPr>
              <w:t> </w:t>
            </w:r>
            <w:r>
              <w:rPr>
                <w:sz w:val="25"/>
              </w:rPr>
              <w:t>=</w:t>
            </w:r>
            <w:r>
              <w:rPr>
                <w:spacing w:val="13"/>
                <w:sz w:val="25"/>
              </w:rPr>
              <w:t> </w:t>
            </w:r>
            <w:r>
              <w:rPr>
                <w:sz w:val="25"/>
              </w:rPr>
              <w:t>silhouette</w:t>
            </w:r>
            <w:r>
              <w:rPr>
                <w:spacing w:val="12"/>
                <w:sz w:val="25"/>
              </w:rPr>
              <w:t> </w:t>
            </w:r>
            <w:r>
              <w:rPr>
                <w:sz w:val="25"/>
              </w:rPr>
              <w:t>(k_means$cluster,</w:t>
            </w:r>
            <w:r>
              <w:rPr>
                <w:spacing w:val="13"/>
                <w:sz w:val="25"/>
              </w:rPr>
              <w:t> </w:t>
            </w:r>
            <w:r>
              <w:rPr>
                <w:spacing w:val="-4"/>
                <w:sz w:val="25"/>
              </w:rPr>
              <w:t>dis)</w:t>
            </w:r>
          </w:p>
        </w:tc>
      </w:tr>
      <w:tr>
        <w:trPr>
          <w:trHeight w:val="390" w:hRule="atLeast"/>
        </w:trPr>
        <w:tc>
          <w:tcPr>
            <w:tcW w:w="6118" w:type="dxa"/>
            <w:shd w:val="clear" w:color="auto" w:fill="E4F6FA"/>
          </w:tcPr>
          <w:p>
            <w:pPr>
              <w:pStyle w:val="TableParagraph"/>
              <w:rPr>
                <w:sz w:val="25"/>
              </w:rPr>
            </w:pPr>
            <w:r>
              <w:rPr>
                <w:sz w:val="25"/>
              </w:rPr>
              <w:t>plot(sil,main=paste("K-Mean</w:t>
            </w:r>
            <w:r>
              <w:rPr>
                <w:spacing w:val="12"/>
                <w:sz w:val="25"/>
              </w:rPr>
              <w:t> </w:t>
            </w:r>
            <w:r>
              <w:rPr>
                <w:sz w:val="25"/>
              </w:rPr>
              <w:t>k</w:t>
            </w:r>
            <w:r>
              <w:rPr>
                <w:spacing w:val="13"/>
                <w:sz w:val="25"/>
              </w:rPr>
              <w:t> </w:t>
            </w:r>
            <w:r>
              <w:rPr>
                <w:sz w:val="25"/>
              </w:rPr>
              <w:t>=</w:t>
            </w:r>
            <w:r>
              <w:rPr>
                <w:spacing w:val="12"/>
                <w:sz w:val="25"/>
              </w:rPr>
              <w:t> </w:t>
            </w:r>
            <w:r>
              <w:rPr>
                <w:sz w:val="25"/>
              </w:rPr>
              <w:t>",</w:t>
            </w:r>
            <w:r>
              <w:rPr>
                <w:spacing w:val="13"/>
                <w:sz w:val="25"/>
              </w:rPr>
              <w:t> </w:t>
            </w:r>
            <w:r>
              <w:rPr>
                <w:spacing w:val="-5"/>
                <w:sz w:val="25"/>
              </w:rPr>
              <w:t>3))</w:t>
            </w:r>
          </w:p>
        </w:tc>
      </w:tr>
    </w:tbl>
    <w:p>
      <w:pPr>
        <w:pStyle w:val="BodyText"/>
        <w:spacing w:line="254" w:lineRule="auto" w:before="258"/>
        <w:ind w:right="364"/>
      </w:pPr>
      <w:r>
        <w:rPr/>
        <w:t>The silhouette plot shows that the average silhouette width is 0.58. We can try different values of </w:t>
      </w:r>
      <w:r>
        <w:rPr>
          <w:i/>
        </w:rPr>
        <w:t>k </w:t>
      </w:r>
      <w:r>
        <w:rPr/>
        <w:t>(or </w:t>
      </w:r>
      <w:r>
        <w:rPr>
          <w:rFonts w:ascii="Liberation Mono"/>
        </w:rPr>
        <w:t>centers</w:t>
      </w:r>
      <w:r>
        <w:rPr>
          <w:rFonts w:ascii="Liberation Mono"/>
          <w:spacing w:val="-61"/>
        </w:rPr>
        <w:t> </w:t>
      </w:r>
      <w:r>
        <w:rPr/>
        <w:t>in the </w:t>
      </w:r>
      <w:r>
        <w:rPr>
          <w:i/>
        </w:rPr>
        <w:t>k</w:t>
      </w:r>
      <w:r>
        <w:rPr/>
        <w:t>-means calculation) to see how the</w:t>
      </w:r>
    </w:p>
    <w:p>
      <w:pPr>
        <w:spacing w:after="0" w:line="254" w:lineRule="auto"/>
        <w:sectPr>
          <w:pgSz w:w="12240" w:h="15840"/>
          <w:pgMar w:top="1420" w:bottom="280" w:left="1420" w:right="1340"/>
        </w:sectPr>
      </w:pPr>
    </w:p>
    <w:p>
      <w:pPr>
        <w:pStyle w:val="BodyText"/>
        <w:spacing w:before="66"/>
      </w:pPr>
      <w:r>
        <w:rPr/>
        <w:t>average</w:t>
      </w:r>
      <w:r>
        <w:rPr>
          <w:spacing w:val="8"/>
        </w:rPr>
        <w:t> </w:t>
      </w:r>
      <w:r>
        <w:rPr/>
        <w:t>silhouette</w:t>
      </w:r>
      <w:r>
        <w:rPr>
          <w:spacing w:val="9"/>
        </w:rPr>
        <w:t> </w:t>
      </w:r>
      <w:r>
        <w:rPr/>
        <w:t>width</w:t>
      </w:r>
      <w:r>
        <w:rPr>
          <w:spacing w:val="8"/>
        </w:rPr>
        <w:t> </w:t>
      </w:r>
      <w:r>
        <w:rPr>
          <w:spacing w:val="-2"/>
        </w:rPr>
        <w:t>changes.</w:t>
      </w:r>
    </w:p>
    <w:p>
      <w:pPr>
        <w:pStyle w:val="BodyText"/>
        <w:spacing w:before="5"/>
        <w:ind w:left="0"/>
        <w:rPr>
          <w:sz w:val="23"/>
        </w:rPr>
      </w:pPr>
    </w:p>
    <w:p>
      <w:pPr>
        <w:pStyle w:val="BodyText"/>
        <w:spacing w:line="254" w:lineRule="auto"/>
        <w:ind w:right="364"/>
      </w:pPr>
      <w:r>
        <w:rPr/>
        <w:t>The following code performs </w:t>
      </w:r>
      <w:r>
        <w:rPr>
          <w:i/>
        </w:rPr>
        <w:t>k</w:t>
      </w:r>
      <w:r>
        <w:rPr/>
        <w:t>-medoid clustering on the same data. There are only two differences in this code compared to the one that produces </w:t>
      </w:r>
      <w:r>
        <w:rPr>
          <w:i/>
        </w:rPr>
        <w:t>k</w:t>
      </w:r>
      <w:r>
        <w:rPr/>
        <w:t>-means. First, instead of the </w:t>
      </w:r>
      <w:r>
        <w:rPr>
          <w:rFonts w:ascii="Liberation Mono" w:hAnsi="Liberation Mono"/>
        </w:rPr>
        <w:t>k-means()</w:t>
      </w:r>
      <w:r>
        <w:rPr>
          <w:rFonts w:ascii="Liberation Mono" w:hAnsi="Liberation Mono"/>
          <w:spacing w:val="-57"/>
        </w:rPr>
        <w:t> </w:t>
      </w:r>
      <w:r>
        <w:rPr/>
        <w:t>function, we use </w:t>
      </w:r>
      <w:r>
        <w:rPr>
          <w:rFonts w:ascii="Liberation Mono" w:hAnsi="Liberation Mono"/>
        </w:rPr>
        <w:t>pam()</w:t>
      </w:r>
      <w:r>
        <w:rPr/>
        <w:t>, which stands for “partitioning around medoids.” Second, for cluster analysis and calculation of silhouette width, we use Manhattan distance. This produces the cluster plot and silhouette width we saw in </w:t>
      </w:r>
      <w:r>
        <w:rPr>
          <w:color w:val="184866"/>
          <w:u w:val="thick" w:color="184866"/>
        </w:rPr>
        <w:t>Fi</w:t>
      </w:r>
      <w:r>
        <w:rPr>
          <w:color w:val="184866"/>
        </w:rPr>
        <w:t>g</w:t>
      </w:r>
      <w:r>
        <w:rPr>
          <w:color w:val="184866"/>
          <w:u w:val="thick" w:color="184866"/>
        </w:rPr>
        <w:t>ures 5.6</w:t>
      </w:r>
      <w:r>
        <w:rPr>
          <w:color w:val="184866"/>
        </w:rPr>
        <w:t> </w:t>
      </w:r>
      <w:r>
        <w:rPr/>
        <w:t>and </w:t>
      </w:r>
      <w:r>
        <w:rPr>
          <w:color w:val="184866"/>
          <w:u w:val="thick" w:color="184866"/>
        </w:rPr>
        <w:t>5.7</w:t>
      </w:r>
      <w:r>
        <w:rPr/>
        <w:t>.</w:t>
      </w:r>
    </w:p>
    <w:p>
      <w:pPr>
        <w:pStyle w:val="BodyText"/>
        <w:spacing w:before="4" w:after="1"/>
        <w:ind w:left="0"/>
        <w:rPr>
          <w:sz w:val="21"/>
        </w:rPr>
      </w:pPr>
    </w:p>
    <w:tbl>
      <w:tblPr>
        <w:tblW w:w="0" w:type="auto"/>
        <w:jc w:val="left"/>
        <w:tblInd w:w="123" w:type="dxa"/>
        <w:tblBorders>
          <w:top w:val="single" w:sz="6" w:space="0" w:color="7EC2DD"/>
          <w:left w:val="single" w:sz="6" w:space="0" w:color="7EC2DD"/>
          <w:bottom w:val="single" w:sz="6" w:space="0" w:color="7EC2DD"/>
          <w:right w:val="single" w:sz="6" w:space="0" w:color="7EC2DD"/>
          <w:insideH w:val="single" w:sz="6" w:space="0" w:color="7EC2DD"/>
          <w:insideV w:val="single" w:sz="6" w:space="0" w:color="7EC2DD"/>
        </w:tblBorders>
        <w:tblLayout w:type="fixed"/>
        <w:tblCellMar>
          <w:top w:w="0" w:type="dxa"/>
          <w:left w:w="0" w:type="dxa"/>
          <w:bottom w:w="0" w:type="dxa"/>
          <w:right w:w="0" w:type="dxa"/>
        </w:tblCellMar>
        <w:tblLook w:val="01E0"/>
      </w:tblPr>
      <w:tblGrid>
        <w:gridCol w:w="431"/>
        <w:gridCol w:w="8486"/>
      </w:tblGrid>
      <w:tr>
        <w:trPr>
          <w:trHeight w:val="390" w:hRule="atLeast"/>
        </w:trPr>
        <w:tc>
          <w:tcPr>
            <w:tcW w:w="8917" w:type="dxa"/>
            <w:gridSpan w:val="2"/>
            <w:shd w:val="clear" w:color="auto" w:fill="E4F6FA"/>
          </w:tcPr>
          <w:p>
            <w:pPr>
              <w:pStyle w:val="TableParagraph"/>
              <w:rPr>
                <w:sz w:val="25"/>
              </w:rPr>
            </w:pPr>
            <w:r>
              <w:rPr>
                <w:sz w:val="25"/>
              </w:rPr>
              <w:t>k_medoid</w:t>
            </w:r>
            <w:r>
              <w:rPr>
                <w:spacing w:val="6"/>
                <w:sz w:val="25"/>
              </w:rPr>
              <w:t> </w:t>
            </w:r>
            <w:r>
              <w:rPr>
                <w:sz w:val="25"/>
              </w:rPr>
              <w:t>&lt;-</w:t>
            </w:r>
            <w:r>
              <w:rPr>
                <w:spacing w:val="7"/>
                <w:sz w:val="25"/>
              </w:rPr>
              <w:t> </w:t>
            </w:r>
            <w:r>
              <w:rPr>
                <w:sz w:val="25"/>
              </w:rPr>
              <w:t>pam</w:t>
            </w:r>
            <w:r>
              <w:rPr>
                <w:spacing w:val="7"/>
                <w:sz w:val="25"/>
              </w:rPr>
              <w:t> </w:t>
            </w:r>
            <w:r>
              <w:rPr>
                <w:sz w:val="25"/>
              </w:rPr>
              <w:t>(scale(df),</w:t>
            </w:r>
            <w:r>
              <w:rPr>
                <w:spacing w:val="7"/>
                <w:sz w:val="25"/>
              </w:rPr>
              <w:t> </w:t>
            </w:r>
            <w:r>
              <w:rPr>
                <w:sz w:val="25"/>
              </w:rPr>
              <w:t>k</w:t>
            </w:r>
            <w:r>
              <w:rPr>
                <w:spacing w:val="7"/>
                <w:sz w:val="25"/>
              </w:rPr>
              <w:t> </w:t>
            </w:r>
            <w:r>
              <w:rPr>
                <w:sz w:val="25"/>
              </w:rPr>
              <w:t>=</w:t>
            </w:r>
            <w:r>
              <w:rPr>
                <w:spacing w:val="7"/>
                <w:sz w:val="25"/>
              </w:rPr>
              <w:t> </w:t>
            </w:r>
            <w:r>
              <w:rPr>
                <w:sz w:val="25"/>
              </w:rPr>
              <w:t>3,</w:t>
            </w:r>
            <w:r>
              <w:rPr>
                <w:spacing w:val="6"/>
                <w:sz w:val="25"/>
              </w:rPr>
              <w:t> </w:t>
            </w:r>
            <w:r>
              <w:rPr>
                <w:sz w:val="25"/>
              </w:rPr>
              <w:t>metric</w:t>
            </w:r>
            <w:r>
              <w:rPr>
                <w:spacing w:val="7"/>
                <w:sz w:val="25"/>
              </w:rPr>
              <w:t> </w:t>
            </w:r>
            <w:r>
              <w:rPr>
                <w:sz w:val="25"/>
              </w:rPr>
              <w:t>=</w:t>
            </w:r>
            <w:r>
              <w:rPr>
                <w:spacing w:val="7"/>
                <w:sz w:val="25"/>
              </w:rPr>
              <w:t> </w:t>
            </w:r>
            <w:r>
              <w:rPr>
                <w:spacing w:val="-2"/>
                <w:sz w:val="25"/>
              </w:rPr>
              <w:t>"manhattan")</w:t>
            </w:r>
          </w:p>
        </w:tc>
      </w:tr>
      <w:tr>
        <w:trPr>
          <w:trHeight w:val="364" w:hRule="atLeast"/>
        </w:trPr>
        <w:tc>
          <w:tcPr>
            <w:tcW w:w="8917" w:type="dxa"/>
            <w:gridSpan w:val="2"/>
            <w:shd w:val="clear" w:color="auto" w:fill="E4F6FA"/>
          </w:tcPr>
          <w:p>
            <w:pPr>
              <w:pStyle w:val="TableParagraph"/>
              <w:spacing w:before="0"/>
              <w:ind w:left="0"/>
              <w:rPr>
                <w:rFonts w:ascii="Times New Roman"/>
                <w:sz w:val="24"/>
              </w:rPr>
            </w:pPr>
          </w:p>
        </w:tc>
      </w:tr>
      <w:tr>
        <w:trPr>
          <w:trHeight w:val="390" w:hRule="atLeast"/>
        </w:trPr>
        <w:tc>
          <w:tcPr>
            <w:tcW w:w="8917" w:type="dxa"/>
            <w:gridSpan w:val="2"/>
            <w:shd w:val="clear" w:color="auto" w:fill="E4F6FA"/>
          </w:tcPr>
          <w:p>
            <w:pPr>
              <w:pStyle w:val="TableParagraph"/>
              <w:rPr>
                <w:sz w:val="25"/>
              </w:rPr>
            </w:pPr>
            <w:r>
              <w:rPr>
                <w:sz w:val="25"/>
              </w:rPr>
              <w:t>fviz_cluster(k_medoid,</w:t>
            </w:r>
            <w:r>
              <w:rPr>
                <w:spacing w:val="14"/>
                <w:sz w:val="25"/>
              </w:rPr>
              <w:t> </w:t>
            </w:r>
            <w:r>
              <w:rPr>
                <w:sz w:val="25"/>
              </w:rPr>
              <w:t>data</w:t>
            </w:r>
            <w:r>
              <w:rPr>
                <w:spacing w:val="15"/>
                <w:sz w:val="25"/>
              </w:rPr>
              <w:t> </w:t>
            </w:r>
            <w:r>
              <w:rPr>
                <w:sz w:val="25"/>
              </w:rPr>
              <w:t>=</w:t>
            </w:r>
            <w:r>
              <w:rPr>
                <w:spacing w:val="14"/>
                <w:sz w:val="25"/>
              </w:rPr>
              <w:t> </w:t>
            </w:r>
            <w:r>
              <w:rPr>
                <w:spacing w:val="-5"/>
                <w:sz w:val="25"/>
              </w:rPr>
              <w:t>df,</w:t>
            </w:r>
          </w:p>
        </w:tc>
      </w:tr>
      <w:tr>
        <w:trPr>
          <w:trHeight w:val="390" w:hRule="atLeast"/>
        </w:trPr>
        <w:tc>
          <w:tcPr>
            <w:tcW w:w="431" w:type="dxa"/>
            <w:shd w:val="clear" w:color="auto" w:fill="E4F6FA"/>
          </w:tcPr>
          <w:p>
            <w:pPr>
              <w:pStyle w:val="TableParagraph"/>
              <w:spacing w:before="0"/>
              <w:ind w:left="0"/>
              <w:rPr>
                <w:rFonts w:ascii="Times New Roman"/>
                <w:sz w:val="24"/>
              </w:rPr>
            </w:pPr>
          </w:p>
        </w:tc>
        <w:tc>
          <w:tcPr>
            <w:tcW w:w="8486" w:type="dxa"/>
            <w:shd w:val="clear" w:color="auto" w:fill="E4F6FA"/>
          </w:tcPr>
          <w:p>
            <w:pPr>
              <w:pStyle w:val="TableParagraph"/>
              <w:ind w:left="96"/>
              <w:rPr>
                <w:sz w:val="25"/>
              </w:rPr>
            </w:pPr>
            <w:r>
              <w:rPr>
                <w:sz w:val="25"/>
              </w:rPr>
              <w:t>repel</w:t>
            </w:r>
            <w:r>
              <w:rPr>
                <w:spacing w:val="5"/>
                <w:sz w:val="25"/>
              </w:rPr>
              <w:t> </w:t>
            </w:r>
            <w:r>
              <w:rPr>
                <w:sz w:val="25"/>
              </w:rPr>
              <w:t>=</w:t>
            </w:r>
            <w:r>
              <w:rPr>
                <w:spacing w:val="6"/>
                <w:sz w:val="25"/>
              </w:rPr>
              <w:t> </w:t>
            </w:r>
            <w:r>
              <w:rPr>
                <w:spacing w:val="-2"/>
                <w:sz w:val="25"/>
              </w:rPr>
              <w:t>TRUE,</w:t>
            </w:r>
          </w:p>
        </w:tc>
      </w:tr>
      <w:tr>
        <w:trPr>
          <w:trHeight w:val="390" w:hRule="atLeast"/>
        </w:trPr>
        <w:tc>
          <w:tcPr>
            <w:tcW w:w="431" w:type="dxa"/>
            <w:shd w:val="clear" w:color="auto" w:fill="E4F6FA"/>
          </w:tcPr>
          <w:p>
            <w:pPr>
              <w:pStyle w:val="TableParagraph"/>
              <w:spacing w:before="0"/>
              <w:ind w:left="0"/>
              <w:rPr>
                <w:rFonts w:ascii="Times New Roman"/>
                <w:sz w:val="24"/>
              </w:rPr>
            </w:pPr>
          </w:p>
        </w:tc>
        <w:tc>
          <w:tcPr>
            <w:tcW w:w="8486" w:type="dxa"/>
            <w:shd w:val="clear" w:color="auto" w:fill="E4F6FA"/>
          </w:tcPr>
          <w:p>
            <w:pPr>
              <w:pStyle w:val="TableParagraph"/>
              <w:ind w:left="96"/>
              <w:rPr>
                <w:sz w:val="25"/>
              </w:rPr>
            </w:pPr>
            <w:r>
              <w:rPr>
                <w:sz w:val="25"/>
              </w:rPr>
              <w:t>main</w:t>
            </w:r>
            <w:r>
              <w:rPr>
                <w:spacing w:val="10"/>
                <w:sz w:val="25"/>
              </w:rPr>
              <w:t> </w:t>
            </w:r>
            <w:r>
              <w:rPr>
                <w:sz w:val="25"/>
              </w:rPr>
              <w:t>=</w:t>
            </w:r>
            <w:r>
              <w:rPr>
                <w:spacing w:val="10"/>
                <w:sz w:val="25"/>
              </w:rPr>
              <w:t> </w:t>
            </w:r>
            <w:r>
              <w:rPr>
                <w:sz w:val="25"/>
              </w:rPr>
              <w:t>"k-means</w:t>
            </w:r>
            <w:r>
              <w:rPr>
                <w:spacing w:val="11"/>
                <w:sz w:val="25"/>
              </w:rPr>
              <w:t> </w:t>
            </w:r>
            <w:r>
              <w:rPr>
                <w:sz w:val="25"/>
              </w:rPr>
              <w:t>segmentation</w:t>
            </w:r>
            <w:r>
              <w:rPr>
                <w:spacing w:val="10"/>
                <w:sz w:val="25"/>
              </w:rPr>
              <w:t> </w:t>
            </w:r>
            <w:r>
              <w:rPr>
                <w:spacing w:val="-4"/>
                <w:sz w:val="25"/>
              </w:rPr>
              <w:t>plot"</w:t>
            </w:r>
          </w:p>
        </w:tc>
      </w:tr>
      <w:tr>
        <w:trPr>
          <w:trHeight w:val="390" w:hRule="atLeast"/>
        </w:trPr>
        <w:tc>
          <w:tcPr>
            <w:tcW w:w="8917" w:type="dxa"/>
            <w:gridSpan w:val="2"/>
            <w:shd w:val="clear" w:color="auto" w:fill="E4F6FA"/>
          </w:tcPr>
          <w:p>
            <w:pPr>
              <w:pStyle w:val="TableParagraph"/>
              <w:rPr>
                <w:sz w:val="25"/>
              </w:rPr>
            </w:pPr>
            <w:r>
              <w:rPr>
                <w:w w:val="101"/>
                <w:sz w:val="25"/>
              </w:rPr>
              <w:t>)</w:t>
            </w:r>
          </w:p>
        </w:tc>
      </w:tr>
      <w:tr>
        <w:trPr>
          <w:trHeight w:val="364" w:hRule="atLeast"/>
        </w:trPr>
        <w:tc>
          <w:tcPr>
            <w:tcW w:w="8917" w:type="dxa"/>
            <w:gridSpan w:val="2"/>
            <w:shd w:val="clear" w:color="auto" w:fill="E4F6FA"/>
          </w:tcPr>
          <w:p>
            <w:pPr>
              <w:pStyle w:val="TableParagraph"/>
              <w:spacing w:before="0"/>
              <w:ind w:left="0"/>
              <w:rPr>
                <w:rFonts w:ascii="Times New Roman"/>
                <w:sz w:val="24"/>
              </w:rPr>
            </w:pPr>
          </w:p>
        </w:tc>
      </w:tr>
      <w:tr>
        <w:trPr>
          <w:trHeight w:val="390" w:hRule="atLeast"/>
        </w:trPr>
        <w:tc>
          <w:tcPr>
            <w:tcW w:w="8917" w:type="dxa"/>
            <w:gridSpan w:val="2"/>
            <w:shd w:val="clear" w:color="auto" w:fill="E4F6FA"/>
          </w:tcPr>
          <w:p>
            <w:pPr>
              <w:pStyle w:val="TableParagraph"/>
              <w:rPr>
                <w:sz w:val="25"/>
              </w:rPr>
            </w:pPr>
            <w:r>
              <w:rPr>
                <w:sz w:val="25"/>
              </w:rPr>
              <w:t>dis=dist(df,</w:t>
            </w:r>
            <w:r>
              <w:rPr>
                <w:spacing w:val="19"/>
                <w:sz w:val="25"/>
              </w:rPr>
              <w:t> </w:t>
            </w:r>
            <w:r>
              <w:rPr>
                <w:spacing w:val="-2"/>
                <w:sz w:val="25"/>
              </w:rPr>
              <w:t>method="manhattan")</w:t>
            </w:r>
          </w:p>
        </w:tc>
      </w:tr>
      <w:tr>
        <w:trPr>
          <w:trHeight w:val="719" w:hRule="atLeast"/>
        </w:trPr>
        <w:tc>
          <w:tcPr>
            <w:tcW w:w="8917" w:type="dxa"/>
            <w:gridSpan w:val="2"/>
            <w:shd w:val="clear" w:color="auto" w:fill="E4F6FA"/>
          </w:tcPr>
          <w:p>
            <w:pPr>
              <w:pStyle w:val="TableParagraph"/>
              <w:spacing w:line="330" w:lineRule="atLeast" w:before="22"/>
              <w:rPr>
                <w:sz w:val="25"/>
              </w:rPr>
            </w:pPr>
            <w:r>
              <w:rPr>
                <w:sz w:val="25"/>
              </w:rPr>
              <w:t>sil = silhouette (k_medoid$clustering, dis) # </w:t>
            </w:r>
            <w:r>
              <w:rPr>
                <w:sz w:val="25"/>
              </w:rPr>
              <w:t>for silhouette plots</w:t>
            </w:r>
          </w:p>
        </w:tc>
      </w:tr>
      <w:tr>
        <w:trPr>
          <w:trHeight w:val="390" w:hRule="atLeast"/>
        </w:trPr>
        <w:tc>
          <w:tcPr>
            <w:tcW w:w="8917" w:type="dxa"/>
            <w:gridSpan w:val="2"/>
            <w:shd w:val="clear" w:color="auto" w:fill="E4F6FA"/>
          </w:tcPr>
          <w:p>
            <w:pPr>
              <w:pStyle w:val="TableParagraph"/>
              <w:rPr>
                <w:sz w:val="25"/>
              </w:rPr>
            </w:pPr>
            <w:r>
              <w:rPr>
                <w:sz w:val="25"/>
              </w:rPr>
              <w:t>plot(sil,</w:t>
            </w:r>
            <w:r>
              <w:rPr>
                <w:spacing w:val="12"/>
                <w:sz w:val="25"/>
              </w:rPr>
              <w:t> </w:t>
            </w:r>
            <w:r>
              <w:rPr>
                <w:sz w:val="25"/>
              </w:rPr>
              <w:t>main=paste("K-Medoid</w:t>
            </w:r>
            <w:r>
              <w:rPr>
                <w:spacing w:val="13"/>
                <w:sz w:val="25"/>
              </w:rPr>
              <w:t> </w:t>
            </w:r>
            <w:r>
              <w:rPr>
                <w:sz w:val="25"/>
              </w:rPr>
              <w:t>k</w:t>
            </w:r>
            <w:r>
              <w:rPr>
                <w:spacing w:val="12"/>
                <w:sz w:val="25"/>
              </w:rPr>
              <w:t> </w:t>
            </w:r>
            <w:r>
              <w:rPr>
                <w:sz w:val="25"/>
              </w:rPr>
              <w:t>=</w:t>
            </w:r>
            <w:r>
              <w:rPr>
                <w:spacing w:val="13"/>
                <w:sz w:val="25"/>
              </w:rPr>
              <w:t> </w:t>
            </w:r>
            <w:r>
              <w:rPr>
                <w:spacing w:val="-2"/>
                <w:sz w:val="25"/>
              </w:rPr>
              <w:t>",3))</w:t>
            </w:r>
          </w:p>
        </w:tc>
      </w:tr>
    </w:tbl>
    <w:p>
      <w:pPr>
        <w:pStyle w:val="BodyText"/>
        <w:spacing w:before="8"/>
        <w:ind w:left="0"/>
        <w:rPr>
          <w:sz w:val="22"/>
        </w:rPr>
      </w:pPr>
    </w:p>
    <w:p>
      <w:pPr>
        <w:pStyle w:val="BodyText"/>
        <w:spacing w:line="254" w:lineRule="auto" w:before="1"/>
        <w:ind w:right="391"/>
      </w:pPr>
      <w:r>
        <w:rPr/>
        <w:t>Since there are not many outliers, the results of </w:t>
      </w:r>
      <w:r>
        <w:rPr>
          <w:i/>
        </w:rPr>
        <w:t>k</w:t>
      </w:r>
      <w:r>
        <w:rPr/>
        <w:t>-means and </w:t>
      </w:r>
      <w:r>
        <w:rPr>
          <w:i/>
        </w:rPr>
        <w:t>k</w:t>
      </w:r>
      <w:r>
        <w:rPr/>
        <w:t>-medoid are very </w:t>
      </w:r>
      <w:r>
        <w:rPr>
          <w:spacing w:val="-2"/>
        </w:rPr>
        <w:t>similar.</w:t>
      </w:r>
    </w:p>
    <w:p>
      <w:pPr>
        <w:pStyle w:val="BodyText"/>
        <w:ind w:left="0"/>
        <w:rPr>
          <w:sz w:val="28"/>
        </w:rPr>
      </w:pPr>
    </w:p>
    <w:p>
      <w:pPr>
        <w:pStyle w:val="Heading1"/>
        <w:numPr>
          <w:ilvl w:val="1"/>
          <w:numId w:val="3"/>
        </w:numPr>
        <w:tabs>
          <w:tab w:pos="703" w:val="left" w:leader="none"/>
        </w:tabs>
        <w:spacing w:line="240" w:lineRule="auto" w:before="168" w:after="0"/>
        <w:ind w:left="702" w:right="0" w:hanging="599"/>
        <w:jc w:val="left"/>
      </w:pPr>
      <w:r>
        <w:rPr>
          <w:color w:val="461261"/>
          <w:spacing w:val="-4"/>
        </w:rPr>
        <w:t>UNDERSTANDING</w:t>
      </w:r>
      <w:r>
        <w:rPr>
          <w:color w:val="461261"/>
          <w:spacing w:val="-8"/>
        </w:rPr>
        <w:t> </w:t>
      </w:r>
      <w:r>
        <w:rPr>
          <w:color w:val="461261"/>
          <w:spacing w:val="-4"/>
        </w:rPr>
        <w:t>THE</w:t>
      </w:r>
      <w:r>
        <w:rPr>
          <w:color w:val="461261"/>
          <w:spacing w:val="-8"/>
        </w:rPr>
        <w:t> </w:t>
      </w:r>
      <w:r>
        <w:rPr>
          <w:color w:val="461261"/>
          <w:spacing w:val="-4"/>
        </w:rPr>
        <w:t>CHAPTER</w:t>
      </w:r>
    </w:p>
    <w:p>
      <w:pPr>
        <w:pStyle w:val="BodyText"/>
        <w:spacing w:line="254" w:lineRule="auto" w:before="285"/>
      </w:pPr>
      <w:r>
        <w:rPr/>
        <w:t>Students are encouraged to answer the following questions. They can then review the chapter to check their answers.</w:t>
      </w:r>
    </w:p>
    <w:p>
      <w:pPr>
        <w:pStyle w:val="ListParagraph"/>
        <w:numPr>
          <w:ilvl w:val="0"/>
          <w:numId w:val="4"/>
        </w:numPr>
        <w:tabs>
          <w:tab w:pos="611" w:val="left" w:leader="none"/>
        </w:tabs>
        <w:spacing w:line="254" w:lineRule="auto" w:before="252" w:after="0"/>
        <w:ind w:left="610" w:right="686" w:hanging="282"/>
        <w:jc w:val="left"/>
        <w:rPr>
          <w:sz w:val="25"/>
        </w:rPr>
      </w:pPr>
      <w:r>
        <w:rPr>
          <w:sz w:val="25"/>
        </w:rPr>
        <w:t>If a car manufacturer customizes features of the car based on the terrain, which type of segmentation is the manufacturer using?</w:t>
      </w:r>
    </w:p>
    <w:p>
      <w:pPr>
        <w:pStyle w:val="ListParagraph"/>
        <w:numPr>
          <w:ilvl w:val="0"/>
          <w:numId w:val="4"/>
        </w:numPr>
        <w:tabs>
          <w:tab w:pos="611" w:val="left" w:leader="none"/>
        </w:tabs>
        <w:spacing w:line="286" w:lineRule="exact" w:before="0" w:after="0"/>
        <w:ind w:left="610" w:right="0" w:hanging="282"/>
        <w:jc w:val="left"/>
        <w:rPr>
          <w:sz w:val="25"/>
        </w:rPr>
      </w:pPr>
      <w:r>
        <w:rPr>
          <w:sz w:val="25"/>
        </w:rPr>
        <w:t>Which</w:t>
      </w:r>
      <w:r>
        <w:rPr>
          <w:spacing w:val="6"/>
          <w:sz w:val="25"/>
        </w:rPr>
        <w:t> </w:t>
      </w:r>
      <w:r>
        <w:rPr>
          <w:sz w:val="25"/>
        </w:rPr>
        <w:t>of</w:t>
      </w:r>
      <w:r>
        <w:rPr>
          <w:spacing w:val="6"/>
          <w:sz w:val="25"/>
        </w:rPr>
        <w:t> </w:t>
      </w:r>
      <w:r>
        <w:rPr>
          <w:sz w:val="25"/>
        </w:rPr>
        <w:t>the</w:t>
      </w:r>
      <w:r>
        <w:rPr>
          <w:spacing w:val="6"/>
          <w:sz w:val="25"/>
        </w:rPr>
        <w:t> </w:t>
      </w:r>
      <w:r>
        <w:rPr>
          <w:sz w:val="25"/>
        </w:rPr>
        <w:t>following</w:t>
      </w:r>
      <w:r>
        <w:rPr>
          <w:spacing w:val="7"/>
          <w:sz w:val="25"/>
        </w:rPr>
        <w:t> </w:t>
      </w:r>
      <w:r>
        <w:rPr>
          <w:sz w:val="25"/>
        </w:rPr>
        <w:t>characteristics</w:t>
      </w:r>
      <w:r>
        <w:rPr>
          <w:spacing w:val="6"/>
          <w:sz w:val="25"/>
        </w:rPr>
        <w:t> </w:t>
      </w:r>
      <w:r>
        <w:rPr>
          <w:sz w:val="25"/>
        </w:rPr>
        <w:t>is</w:t>
      </w:r>
      <w:r>
        <w:rPr>
          <w:spacing w:val="6"/>
          <w:sz w:val="25"/>
        </w:rPr>
        <w:t> </w:t>
      </w:r>
      <w:r>
        <w:rPr>
          <w:i/>
          <w:sz w:val="25"/>
        </w:rPr>
        <w:t>true</w:t>
      </w:r>
      <w:r>
        <w:rPr>
          <w:i/>
          <w:spacing w:val="8"/>
          <w:sz w:val="25"/>
        </w:rPr>
        <w:t> </w:t>
      </w:r>
      <w:r>
        <w:rPr>
          <w:sz w:val="25"/>
        </w:rPr>
        <w:t>about</w:t>
      </w:r>
      <w:r>
        <w:rPr>
          <w:spacing w:val="6"/>
          <w:sz w:val="25"/>
        </w:rPr>
        <w:t> </w:t>
      </w:r>
      <w:r>
        <w:rPr>
          <w:spacing w:val="-2"/>
          <w:sz w:val="25"/>
        </w:rPr>
        <w:t>segmentation?</w:t>
      </w:r>
    </w:p>
    <w:p>
      <w:pPr>
        <w:pStyle w:val="ListParagraph"/>
        <w:numPr>
          <w:ilvl w:val="1"/>
          <w:numId w:val="4"/>
        </w:numPr>
        <w:tabs>
          <w:tab w:pos="1118" w:val="left" w:leader="none"/>
        </w:tabs>
        <w:spacing w:line="240" w:lineRule="auto" w:before="16" w:after="0"/>
        <w:ind w:left="1117" w:right="0" w:hanging="283"/>
        <w:jc w:val="left"/>
        <w:rPr>
          <w:sz w:val="25"/>
        </w:rPr>
      </w:pPr>
      <w:r>
        <w:rPr>
          <w:sz w:val="25"/>
        </w:rPr>
        <w:t>Having</w:t>
      </w:r>
      <w:r>
        <w:rPr>
          <w:spacing w:val="5"/>
          <w:sz w:val="25"/>
        </w:rPr>
        <w:t> </w:t>
      </w:r>
      <w:r>
        <w:rPr>
          <w:sz w:val="25"/>
        </w:rPr>
        <w:t>a</w:t>
      </w:r>
      <w:r>
        <w:rPr>
          <w:spacing w:val="6"/>
          <w:sz w:val="25"/>
        </w:rPr>
        <w:t> </w:t>
      </w:r>
      <w:r>
        <w:rPr>
          <w:sz w:val="25"/>
        </w:rPr>
        <w:t>unique</w:t>
      </w:r>
      <w:r>
        <w:rPr>
          <w:spacing w:val="6"/>
          <w:sz w:val="25"/>
        </w:rPr>
        <w:t> </w:t>
      </w:r>
      <w:r>
        <w:rPr>
          <w:sz w:val="25"/>
        </w:rPr>
        <w:t>selling</w:t>
      </w:r>
      <w:r>
        <w:rPr>
          <w:spacing w:val="6"/>
          <w:sz w:val="25"/>
        </w:rPr>
        <w:t> </w:t>
      </w:r>
      <w:r>
        <w:rPr>
          <w:spacing w:val="-2"/>
          <w:sz w:val="25"/>
        </w:rPr>
        <w:t>proposition</w:t>
      </w:r>
    </w:p>
    <w:p>
      <w:pPr>
        <w:pStyle w:val="ListParagraph"/>
        <w:numPr>
          <w:ilvl w:val="1"/>
          <w:numId w:val="4"/>
        </w:numPr>
        <w:tabs>
          <w:tab w:pos="1118" w:val="left" w:leader="none"/>
        </w:tabs>
        <w:spacing w:line="240" w:lineRule="auto" w:before="17" w:after="0"/>
        <w:ind w:left="1117" w:right="0" w:hanging="283"/>
        <w:jc w:val="left"/>
        <w:rPr>
          <w:sz w:val="25"/>
        </w:rPr>
      </w:pPr>
      <w:r>
        <w:rPr>
          <w:sz w:val="25"/>
        </w:rPr>
        <w:t>Positioning</w:t>
      </w:r>
      <w:r>
        <w:rPr>
          <w:spacing w:val="5"/>
          <w:sz w:val="25"/>
        </w:rPr>
        <w:t> </w:t>
      </w:r>
      <w:r>
        <w:rPr>
          <w:sz w:val="25"/>
        </w:rPr>
        <w:t>the</w:t>
      </w:r>
      <w:r>
        <w:rPr>
          <w:spacing w:val="5"/>
          <w:sz w:val="25"/>
        </w:rPr>
        <w:t> </w:t>
      </w:r>
      <w:r>
        <w:rPr>
          <w:sz w:val="25"/>
        </w:rPr>
        <w:t>product</w:t>
      </w:r>
      <w:r>
        <w:rPr>
          <w:spacing w:val="5"/>
          <w:sz w:val="25"/>
        </w:rPr>
        <w:t> </w:t>
      </w:r>
      <w:r>
        <w:rPr>
          <w:sz w:val="25"/>
        </w:rPr>
        <w:t>in</w:t>
      </w:r>
      <w:r>
        <w:rPr>
          <w:spacing w:val="5"/>
          <w:sz w:val="25"/>
        </w:rPr>
        <w:t> </w:t>
      </w:r>
      <w:r>
        <w:rPr>
          <w:sz w:val="25"/>
        </w:rPr>
        <w:t>the</w:t>
      </w:r>
      <w:r>
        <w:rPr>
          <w:spacing w:val="6"/>
          <w:sz w:val="25"/>
        </w:rPr>
        <w:t> </w:t>
      </w:r>
      <w:r>
        <w:rPr>
          <w:sz w:val="25"/>
        </w:rPr>
        <w:t>minds</w:t>
      </w:r>
      <w:r>
        <w:rPr>
          <w:spacing w:val="5"/>
          <w:sz w:val="25"/>
        </w:rPr>
        <w:t> </w:t>
      </w:r>
      <w:r>
        <w:rPr>
          <w:sz w:val="25"/>
        </w:rPr>
        <w:t>of</w:t>
      </w:r>
      <w:r>
        <w:rPr>
          <w:spacing w:val="5"/>
          <w:sz w:val="25"/>
        </w:rPr>
        <w:t> </w:t>
      </w:r>
      <w:r>
        <w:rPr>
          <w:sz w:val="25"/>
        </w:rPr>
        <w:t>the</w:t>
      </w:r>
      <w:r>
        <w:rPr>
          <w:spacing w:val="5"/>
          <w:sz w:val="25"/>
        </w:rPr>
        <w:t> </w:t>
      </w:r>
      <w:r>
        <w:rPr>
          <w:spacing w:val="-2"/>
          <w:sz w:val="25"/>
        </w:rPr>
        <w:t>customers</w:t>
      </w:r>
    </w:p>
    <w:p>
      <w:pPr>
        <w:pStyle w:val="ListParagraph"/>
        <w:numPr>
          <w:ilvl w:val="1"/>
          <w:numId w:val="4"/>
        </w:numPr>
        <w:tabs>
          <w:tab w:pos="1118" w:val="left" w:leader="none"/>
        </w:tabs>
        <w:spacing w:line="240" w:lineRule="auto" w:before="16" w:after="0"/>
        <w:ind w:left="1117" w:right="0" w:hanging="268"/>
        <w:jc w:val="left"/>
        <w:rPr>
          <w:sz w:val="25"/>
        </w:rPr>
      </w:pPr>
      <w:r>
        <w:rPr>
          <w:sz w:val="25"/>
        </w:rPr>
        <w:t>Grouping</w:t>
      </w:r>
      <w:r>
        <w:rPr>
          <w:spacing w:val="7"/>
          <w:sz w:val="25"/>
        </w:rPr>
        <w:t> </w:t>
      </w:r>
      <w:r>
        <w:rPr>
          <w:sz w:val="25"/>
        </w:rPr>
        <w:t>together</w:t>
      </w:r>
      <w:r>
        <w:rPr>
          <w:spacing w:val="8"/>
          <w:sz w:val="25"/>
        </w:rPr>
        <w:t> </w:t>
      </w:r>
      <w:r>
        <w:rPr>
          <w:sz w:val="25"/>
        </w:rPr>
        <w:t>customers</w:t>
      </w:r>
      <w:r>
        <w:rPr>
          <w:spacing w:val="7"/>
          <w:sz w:val="25"/>
        </w:rPr>
        <w:t> </w:t>
      </w:r>
      <w:r>
        <w:rPr>
          <w:sz w:val="25"/>
        </w:rPr>
        <w:t>based</w:t>
      </w:r>
      <w:r>
        <w:rPr>
          <w:spacing w:val="8"/>
          <w:sz w:val="25"/>
        </w:rPr>
        <w:t> </w:t>
      </w:r>
      <w:r>
        <w:rPr>
          <w:sz w:val="25"/>
        </w:rPr>
        <w:t>on</w:t>
      </w:r>
      <w:r>
        <w:rPr>
          <w:spacing w:val="8"/>
          <w:sz w:val="25"/>
        </w:rPr>
        <w:t> </w:t>
      </w:r>
      <w:r>
        <w:rPr>
          <w:sz w:val="25"/>
        </w:rPr>
        <w:t>similar</w:t>
      </w:r>
      <w:r>
        <w:rPr>
          <w:spacing w:val="7"/>
          <w:sz w:val="25"/>
        </w:rPr>
        <w:t> </w:t>
      </w:r>
      <w:r>
        <w:rPr>
          <w:sz w:val="25"/>
        </w:rPr>
        <w:t>need</w:t>
      </w:r>
      <w:r>
        <w:rPr>
          <w:spacing w:val="8"/>
          <w:sz w:val="25"/>
        </w:rPr>
        <w:t> </w:t>
      </w:r>
      <w:r>
        <w:rPr>
          <w:spacing w:val="-4"/>
          <w:sz w:val="25"/>
        </w:rPr>
        <w:t>sets</w:t>
      </w:r>
    </w:p>
    <w:p>
      <w:pPr>
        <w:pStyle w:val="ListParagraph"/>
        <w:numPr>
          <w:ilvl w:val="1"/>
          <w:numId w:val="4"/>
        </w:numPr>
        <w:tabs>
          <w:tab w:pos="1118" w:val="left" w:leader="none"/>
        </w:tabs>
        <w:spacing w:line="240" w:lineRule="auto" w:before="17" w:after="0"/>
        <w:ind w:left="1117" w:right="0" w:hanging="283"/>
        <w:jc w:val="left"/>
        <w:rPr>
          <w:sz w:val="25"/>
        </w:rPr>
      </w:pPr>
      <w:r>
        <w:rPr>
          <w:sz w:val="25"/>
        </w:rPr>
        <w:t>Grouping</w:t>
      </w:r>
      <w:r>
        <w:rPr>
          <w:spacing w:val="7"/>
          <w:sz w:val="25"/>
        </w:rPr>
        <w:t> </w:t>
      </w:r>
      <w:r>
        <w:rPr>
          <w:sz w:val="25"/>
        </w:rPr>
        <w:t>together</w:t>
      </w:r>
      <w:r>
        <w:rPr>
          <w:spacing w:val="8"/>
          <w:sz w:val="25"/>
        </w:rPr>
        <w:t> </w:t>
      </w:r>
      <w:r>
        <w:rPr>
          <w:sz w:val="25"/>
        </w:rPr>
        <w:t>customers</w:t>
      </w:r>
      <w:r>
        <w:rPr>
          <w:spacing w:val="8"/>
          <w:sz w:val="25"/>
        </w:rPr>
        <w:t> </w:t>
      </w:r>
      <w:r>
        <w:rPr>
          <w:sz w:val="25"/>
        </w:rPr>
        <w:t>based</w:t>
      </w:r>
      <w:r>
        <w:rPr>
          <w:spacing w:val="8"/>
          <w:sz w:val="25"/>
        </w:rPr>
        <w:t> </w:t>
      </w:r>
      <w:r>
        <w:rPr>
          <w:sz w:val="25"/>
        </w:rPr>
        <w:t>on</w:t>
      </w:r>
      <w:r>
        <w:rPr>
          <w:spacing w:val="8"/>
          <w:sz w:val="25"/>
        </w:rPr>
        <w:t> </w:t>
      </w:r>
      <w:r>
        <w:rPr>
          <w:sz w:val="25"/>
        </w:rPr>
        <w:t>opposite</w:t>
      </w:r>
      <w:r>
        <w:rPr>
          <w:spacing w:val="8"/>
          <w:sz w:val="25"/>
        </w:rPr>
        <w:t> </w:t>
      </w:r>
      <w:r>
        <w:rPr>
          <w:sz w:val="25"/>
        </w:rPr>
        <w:t>need</w:t>
      </w:r>
      <w:r>
        <w:rPr>
          <w:spacing w:val="8"/>
          <w:sz w:val="25"/>
        </w:rPr>
        <w:t> </w:t>
      </w:r>
      <w:r>
        <w:rPr>
          <w:spacing w:val="-4"/>
          <w:sz w:val="25"/>
        </w:rPr>
        <w:t>sets</w:t>
      </w:r>
    </w:p>
    <w:p>
      <w:pPr>
        <w:pStyle w:val="ListParagraph"/>
        <w:numPr>
          <w:ilvl w:val="1"/>
          <w:numId w:val="4"/>
        </w:numPr>
        <w:tabs>
          <w:tab w:pos="1118" w:val="left" w:leader="none"/>
        </w:tabs>
        <w:spacing w:line="240" w:lineRule="auto" w:before="16" w:after="0"/>
        <w:ind w:left="1117" w:right="0" w:hanging="283"/>
        <w:jc w:val="left"/>
        <w:rPr>
          <w:sz w:val="25"/>
        </w:rPr>
      </w:pPr>
      <w:r>
        <w:rPr>
          <w:sz w:val="25"/>
        </w:rPr>
        <w:t>Communicating</w:t>
      </w:r>
      <w:r>
        <w:rPr>
          <w:spacing w:val="7"/>
          <w:sz w:val="25"/>
        </w:rPr>
        <w:t> </w:t>
      </w:r>
      <w:r>
        <w:rPr>
          <w:sz w:val="25"/>
        </w:rPr>
        <w:t>the</w:t>
      </w:r>
      <w:r>
        <w:rPr>
          <w:spacing w:val="7"/>
          <w:sz w:val="25"/>
        </w:rPr>
        <w:t> </w:t>
      </w:r>
      <w:r>
        <w:rPr>
          <w:sz w:val="25"/>
        </w:rPr>
        <w:t>benefits</w:t>
      </w:r>
      <w:r>
        <w:rPr>
          <w:spacing w:val="8"/>
          <w:sz w:val="25"/>
        </w:rPr>
        <w:t> </w:t>
      </w:r>
      <w:r>
        <w:rPr>
          <w:sz w:val="25"/>
        </w:rPr>
        <w:t>of</w:t>
      </w:r>
      <w:r>
        <w:rPr>
          <w:spacing w:val="7"/>
          <w:sz w:val="25"/>
        </w:rPr>
        <w:t> </w:t>
      </w:r>
      <w:r>
        <w:rPr>
          <w:sz w:val="25"/>
        </w:rPr>
        <w:t>the</w:t>
      </w:r>
      <w:r>
        <w:rPr>
          <w:spacing w:val="8"/>
          <w:sz w:val="25"/>
        </w:rPr>
        <w:t> </w:t>
      </w:r>
      <w:r>
        <w:rPr>
          <w:sz w:val="25"/>
        </w:rPr>
        <w:t>product</w:t>
      </w:r>
      <w:r>
        <w:rPr>
          <w:spacing w:val="7"/>
          <w:sz w:val="25"/>
        </w:rPr>
        <w:t> </w:t>
      </w:r>
      <w:r>
        <w:rPr>
          <w:sz w:val="25"/>
        </w:rPr>
        <w:t>through</w:t>
      </w:r>
      <w:r>
        <w:rPr>
          <w:spacing w:val="7"/>
          <w:sz w:val="25"/>
        </w:rPr>
        <w:t> </w:t>
      </w:r>
      <w:r>
        <w:rPr>
          <w:spacing w:val="-2"/>
          <w:sz w:val="25"/>
        </w:rPr>
        <w:t>coupons</w:t>
      </w:r>
    </w:p>
    <w:p>
      <w:pPr>
        <w:pStyle w:val="ListParagraph"/>
        <w:numPr>
          <w:ilvl w:val="0"/>
          <w:numId w:val="4"/>
        </w:numPr>
        <w:tabs>
          <w:tab w:pos="611" w:val="left" w:leader="none"/>
        </w:tabs>
        <w:spacing w:line="254" w:lineRule="auto" w:before="17" w:after="0"/>
        <w:ind w:left="610" w:right="460" w:hanging="282"/>
        <w:jc w:val="left"/>
        <w:rPr>
          <w:sz w:val="25"/>
        </w:rPr>
      </w:pPr>
      <w:r>
        <w:rPr>
          <w:sz w:val="25"/>
        </w:rPr>
        <w:t>Can a business having global operations ignore sociocultural aspects while advertising the product in different world regions?</w:t>
      </w:r>
    </w:p>
    <w:p>
      <w:pPr>
        <w:spacing w:after="0" w:line="254" w:lineRule="auto"/>
        <w:jc w:val="left"/>
        <w:rPr>
          <w:sz w:val="25"/>
        </w:rPr>
        <w:sectPr>
          <w:pgSz w:w="12240" w:h="15840"/>
          <w:pgMar w:top="1380" w:bottom="280" w:left="1420" w:right="1340"/>
        </w:sectPr>
      </w:pPr>
    </w:p>
    <w:p>
      <w:pPr>
        <w:pStyle w:val="ListParagraph"/>
        <w:numPr>
          <w:ilvl w:val="0"/>
          <w:numId w:val="4"/>
        </w:numPr>
        <w:tabs>
          <w:tab w:pos="611" w:val="left" w:leader="none"/>
        </w:tabs>
        <w:spacing w:line="254" w:lineRule="auto" w:before="66" w:after="0"/>
        <w:ind w:left="610" w:right="249" w:hanging="282"/>
        <w:jc w:val="left"/>
        <w:rPr>
          <w:sz w:val="25"/>
        </w:rPr>
      </w:pPr>
      <w:r>
        <w:rPr>
          <w:sz w:val="25"/>
        </w:rPr>
        <w:t>Would it be advisable for a business to target a segment of consumers that many of its competitors are also targeting because that set of customers has the maximum likelihood of purchasing the product? Discuss pros and cons of such a strategy.</w:t>
      </w:r>
    </w:p>
    <w:p>
      <w:pPr>
        <w:pStyle w:val="ListParagraph"/>
        <w:numPr>
          <w:ilvl w:val="0"/>
          <w:numId w:val="4"/>
        </w:numPr>
        <w:tabs>
          <w:tab w:pos="611" w:val="left" w:leader="none"/>
        </w:tabs>
        <w:spacing w:line="254" w:lineRule="auto" w:before="0" w:after="0"/>
        <w:ind w:left="610" w:right="447" w:hanging="282"/>
        <w:jc w:val="left"/>
        <w:rPr>
          <w:sz w:val="25"/>
        </w:rPr>
      </w:pPr>
      <w:r>
        <w:rPr>
          <w:sz w:val="25"/>
        </w:rPr>
        <w:t>How can a business determine the optimal number of segments in which to group customers if it is using a </w:t>
      </w:r>
      <w:r>
        <w:rPr>
          <w:i/>
          <w:sz w:val="25"/>
        </w:rPr>
        <w:t>k</w:t>
      </w:r>
      <w:r>
        <w:rPr>
          <w:sz w:val="25"/>
        </w:rPr>
        <w:t>-means algorithm?</w:t>
      </w:r>
    </w:p>
    <w:p>
      <w:pPr>
        <w:pStyle w:val="ListParagraph"/>
        <w:numPr>
          <w:ilvl w:val="0"/>
          <w:numId w:val="4"/>
        </w:numPr>
        <w:tabs>
          <w:tab w:pos="611" w:val="left" w:leader="none"/>
        </w:tabs>
        <w:spacing w:line="254" w:lineRule="auto" w:before="0" w:after="0"/>
        <w:ind w:left="610" w:right="1151" w:hanging="282"/>
        <w:jc w:val="left"/>
        <w:rPr>
          <w:sz w:val="25"/>
        </w:rPr>
      </w:pPr>
      <w:r>
        <w:rPr>
          <w:sz w:val="25"/>
        </w:rPr>
        <w:t>How does a </w:t>
      </w:r>
      <w:r>
        <w:rPr>
          <w:i/>
          <w:sz w:val="25"/>
        </w:rPr>
        <w:t>k</w:t>
      </w:r>
      <w:r>
        <w:rPr>
          <w:sz w:val="25"/>
        </w:rPr>
        <w:t>-medoid algorithm improve clustering over the </w:t>
      </w:r>
      <w:r>
        <w:rPr>
          <w:i/>
          <w:sz w:val="25"/>
        </w:rPr>
        <w:t>k</w:t>
      </w:r>
      <w:r>
        <w:rPr>
          <w:sz w:val="25"/>
        </w:rPr>
        <w:t>-means </w:t>
      </w:r>
      <w:r>
        <w:rPr>
          <w:spacing w:val="-2"/>
          <w:sz w:val="25"/>
        </w:rPr>
        <w:t>algorithm?</w:t>
      </w:r>
    </w:p>
    <w:p>
      <w:pPr>
        <w:pStyle w:val="BodyText"/>
        <w:ind w:left="0"/>
        <w:rPr>
          <w:sz w:val="29"/>
        </w:rPr>
      </w:pPr>
    </w:p>
    <w:p>
      <w:pPr>
        <w:pStyle w:val="Heading1"/>
        <w:spacing w:before="1"/>
      </w:pPr>
      <w:r>
        <w:rPr>
          <w:color w:val="461261"/>
          <w:spacing w:val="-2"/>
        </w:rPr>
        <w:t>ENDNOTES</w:t>
      </w:r>
    </w:p>
    <w:p>
      <w:pPr>
        <w:pStyle w:val="BodyText"/>
        <w:spacing w:before="5"/>
        <w:ind w:left="0"/>
        <w:rPr>
          <w:b/>
          <w:sz w:val="16"/>
        </w:rPr>
      </w:pPr>
    </w:p>
    <w:p>
      <w:pPr>
        <w:pStyle w:val="ListParagraph"/>
        <w:numPr>
          <w:ilvl w:val="0"/>
          <w:numId w:val="5"/>
        </w:numPr>
        <w:tabs>
          <w:tab w:pos="387" w:val="left" w:leader="none"/>
        </w:tabs>
        <w:spacing w:line="254" w:lineRule="auto" w:before="95" w:after="0"/>
        <w:ind w:left="104" w:right="245" w:firstLine="0"/>
        <w:jc w:val="left"/>
        <w:rPr>
          <w:sz w:val="25"/>
        </w:rPr>
      </w:pPr>
      <w:r>
        <w:rPr>
          <w:sz w:val="25"/>
        </w:rPr>
        <w:t>Costa, P.</w:t>
      </w:r>
      <w:r>
        <w:rPr>
          <w:spacing w:val="-3"/>
          <w:sz w:val="25"/>
        </w:rPr>
        <w:t> </w:t>
      </w:r>
      <w:r>
        <w:rPr>
          <w:sz w:val="25"/>
        </w:rPr>
        <w:t>T., and R. R. McCrae, “The Revised Neo Personality Inventory (NEO- PI-R),” </w:t>
      </w:r>
      <w:r>
        <w:rPr>
          <w:i/>
          <w:sz w:val="25"/>
        </w:rPr>
        <w:t>The SAGE Handbook of Personality Theory and Assessment </w:t>
      </w:r>
      <w:r>
        <w:rPr>
          <w:sz w:val="25"/>
        </w:rPr>
        <w:t>2, no. 2 (2008): 179–198.</w:t>
      </w:r>
    </w:p>
    <w:p>
      <w:pPr>
        <w:pStyle w:val="ListParagraph"/>
        <w:numPr>
          <w:ilvl w:val="0"/>
          <w:numId w:val="5"/>
        </w:numPr>
        <w:tabs>
          <w:tab w:pos="387" w:val="left" w:leader="none"/>
        </w:tabs>
        <w:spacing w:line="240" w:lineRule="auto" w:before="251" w:after="0"/>
        <w:ind w:left="386" w:right="0" w:hanging="283"/>
        <w:jc w:val="left"/>
        <w:rPr>
          <w:sz w:val="25"/>
        </w:rPr>
      </w:pPr>
      <w:r>
        <w:rPr>
          <w:sz w:val="25"/>
        </w:rPr>
        <w:t>Due</w:t>
      </w:r>
      <w:r>
        <w:rPr>
          <w:spacing w:val="6"/>
          <w:sz w:val="25"/>
        </w:rPr>
        <w:t> </w:t>
      </w:r>
      <w:r>
        <w:rPr>
          <w:sz w:val="25"/>
        </w:rPr>
        <w:t>to</w:t>
      </w:r>
      <w:r>
        <w:rPr>
          <w:spacing w:val="6"/>
          <w:sz w:val="25"/>
        </w:rPr>
        <w:t> </w:t>
      </w:r>
      <w:r>
        <w:rPr>
          <w:sz w:val="25"/>
        </w:rPr>
        <w:t>centering</w:t>
      </w:r>
      <w:r>
        <w:rPr>
          <w:spacing w:val="7"/>
          <w:sz w:val="25"/>
        </w:rPr>
        <w:t> </w:t>
      </w:r>
      <w:r>
        <w:rPr>
          <w:sz w:val="25"/>
        </w:rPr>
        <w:t>and</w:t>
      </w:r>
      <w:r>
        <w:rPr>
          <w:spacing w:val="6"/>
          <w:sz w:val="25"/>
        </w:rPr>
        <w:t> </w:t>
      </w:r>
      <w:r>
        <w:rPr>
          <w:sz w:val="25"/>
        </w:rPr>
        <w:t>scaling,</w:t>
      </w:r>
      <w:r>
        <w:rPr>
          <w:spacing w:val="6"/>
          <w:sz w:val="25"/>
        </w:rPr>
        <w:t> </w:t>
      </w:r>
      <w:r>
        <w:rPr>
          <w:sz w:val="25"/>
        </w:rPr>
        <w:t>amount</w:t>
      </w:r>
      <w:r>
        <w:rPr>
          <w:spacing w:val="7"/>
          <w:sz w:val="25"/>
        </w:rPr>
        <w:t> </w:t>
      </w:r>
      <w:r>
        <w:rPr>
          <w:sz w:val="25"/>
        </w:rPr>
        <w:t>spent</w:t>
      </w:r>
      <w:r>
        <w:rPr>
          <w:spacing w:val="6"/>
          <w:sz w:val="25"/>
        </w:rPr>
        <w:t> </w:t>
      </w:r>
      <w:r>
        <w:rPr>
          <w:sz w:val="25"/>
        </w:rPr>
        <w:t>and</w:t>
      </w:r>
      <w:r>
        <w:rPr>
          <w:spacing w:val="6"/>
          <w:sz w:val="25"/>
        </w:rPr>
        <w:t> </w:t>
      </w:r>
      <w:r>
        <w:rPr>
          <w:sz w:val="25"/>
        </w:rPr>
        <w:t>length</w:t>
      </w:r>
      <w:r>
        <w:rPr>
          <w:spacing w:val="7"/>
          <w:sz w:val="25"/>
        </w:rPr>
        <w:t> </w:t>
      </w:r>
      <w:r>
        <w:rPr>
          <w:sz w:val="25"/>
        </w:rPr>
        <w:t>have</w:t>
      </w:r>
      <w:r>
        <w:rPr>
          <w:spacing w:val="6"/>
          <w:sz w:val="25"/>
        </w:rPr>
        <w:t> </w:t>
      </w:r>
      <w:r>
        <w:rPr>
          <w:sz w:val="25"/>
        </w:rPr>
        <w:t>negative</w:t>
      </w:r>
      <w:r>
        <w:rPr>
          <w:spacing w:val="6"/>
          <w:sz w:val="25"/>
        </w:rPr>
        <w:t> </w:t>
      </w:r>
      <w:r>
        <w:rPr>
          <w:spacing w:val="-2"/>
          <w:sz w:val="25"/>
        </w:rPr>
        <w:t>values.</w:t>
      </w:r>
    </w:p>
    <w:p>
      <w:pPr>
        <w:pStyle w:val="BodyText"/>
        <w:spacing w:before="5"/>
        <w:ind w:left="0"/>
        <w:rPr>
          <w:sz w:val="23"/>
        </w:rPr>
      </w:pPr>
    </w:p>
    <w:p>
      <w:pPr>
        <w:pStyle w:val="ListParagraph"/>
        <w:numPr>
          <w:ilvl w:val="0"/>
          <w:numId w:val="5"/>
        </w:numPr>
        <w:tabs>
          <w:tab w:pos="387" w:val="left" w:leader="none"/>
        </w:tabs>
        <w:spacing w:line="254" w:lineRule="auto" w:before="0" w:after="0"/>
        <w:ind w:left="104" w:right="846" w:firstLine="0"/>
        <w:jc w:val="left"/>
        <w:rPr>
          <w:sz w:val="25"/>
        </w:rPr>
      </w:pPr>
      <w:r>
        <w:rPr>
          <w:sz w:val="25"/>
        </w:rPr>
        <w:t>Maechler, M., P. Rousseeuw,</w:t>
      </w:r>
      <w:r>
        <w:rPr>
          <w:spacing w:val="-14"/>
          <w:sz w:val="25"/>
        </w:rPr>
        <w:t> </w:t>
      </w:r>
      <w:r>
        <w:rPr>
          <w:sz w:val="25"/>
        </w:rPr>
        <w:t>A. Struyf, M. Hubert, and K. Hornik, “cluster: Cluster Analysis Basics and Extensions,” R package version 2.1.2 (2021).</w:t>
      </w:r>
    </w:p>
    <w:p>
      <w:pPr>
        <w:pStyle w:val="BodyText"/>
        <w:spacing w:before="11"/>
        <w:ind w:left="0"/>
        <w:rPr>
          <w:sz w:val="21"/>
        </w:rPr>
      </w:pPr>
    </w:p>
    <w:p>
      <w:pPr>
        <w:pStyle w:val="ListParagraph"/>
        <w:numPr>
          <w:ilvl w:val="0"/>
          <w:numId w:val="5"/>
        </w:numPr>
        <w:tabs>
          <w:tab w:pos="387" w:val="left" w:leader="none"/>
        </w:tabs>
        <w:spacing w:line="254" w:lineRule="auto" w:before="0" w:after="0"/>
        <w:ind w:left="104" w:right="240" w:firstLine="0"/>
        <w:jc w:val="left"/>
        <w:rPr>
          <w:sz w:val="25"/>
        </w:rPr>
      </w:pPr>
      <w:r>
        <w:rPr>
          <w:sz w:val="25"/>
        </w:rPr>
        <w:t>Kassambara,</w:t>
      </w:r>
      <w:r>
        <w:rPr>
          <w:spacing w:val="-11"/>
          <w:sz w:val="25"/>
        </w:rPr>
        <w:t> </w:t>
      </w:r>
      <w:r>
        <w:rPr>
          <w:sz w:val="25"/>
        </w:rPr>
        <w:t>A., and F. Mundt, “factoextra: Extract and Visualize the Results of Multivariate Data Analyses,” R package version 1.0.7, April 1, 2020, </w:t>
      </w:r>
      <w:r>
        <w:rPr>
          <w:spacing w:val="-2"/>
          <w:sz w:val="25"/>
        </w:rPr>
        <w:t>https://CRAN.R-project.org/package=factoextra.</w:t>
      </w:r>
    </w:p>
    <w:p>
      <w:pPr>
        <w:pStyle w:val="BodyText"/>
        <w:spacing w:before="5"/>
        <w:ind w:left="0"/>
        <w:rPr>
          <w:sz w:val="30"/>
        </w:rPr>
      </w:pPr>
    </w:p>
    <w:p>
      <w:pPr>
        <w:pStyle w:val="Heading2"/>
        <w:ind w:left="104" w:firstLine="0"/>
      </w:pPr>
      <w:r>
        <w:rPr>
          <w:color w:val="114D87"/>
        </w:rPr>
        <w:t>Descriptions</w:t>
      </w:r>
      <w:r>
        <w:rPr>
          <w:color w:val="114D87"/>
          <w:spacing w:val="-16"/>
        </w:rPr>
        <w:t> </w:t>
      </w:r>
      <w:r>
        <w:rPr>
          <w:color w:val="114D87"/>
        </w:rPr>
        <w:t>of</w:t>
      </w:r>
      <w:r>
        <w:rPr>
          <w:color w:val="114D87"/>
          <w:spacing w:val="-15"/>
        </w:rPr>
        <w:t> </w:t>
      </w:r>
      <w:r>
        <w:rPr>
          <w:color w:val="114D87"/>
        </w:rPr>
        <w:t>Images</w:t>
      </w:r>
      <w:r>
        <w:rPr>
          <w:color w:val="114D87"/>
          <w:spacing w:val="-16"/>
        </w:rPr>
        <w:t> </w:t>
      </w:r>
      <w:r>
        <w:rPr>
          <w:color w:val="114D87"/>
        </w:rPr>
        <w:t>and</w:t>
      </w:r>
      <w:r>
        <w:rPr>
          <w:color w:val="114D87"/>
          <w:spacing w:val="-16"/>
        </w:rPr>
        <w:t> </w:t>
      </w:r>
      <w:r>
        <w:rPr>
          <w:color w:val="114D87"/>
          <w:spacing w:val="-2"/>
        </w:rPr>
        <w:t>Figures</w:t>
      </w:r>
    </w:p>
    <w:p>
      <w:pPr>
        <w:pStyle w:val="BodyText"/>
        <w:spacing w:before="32"/>
      </w:pPr>
      <w:r>
        <w:rPr>
          <w:color w:val="184866"/>
          <w:u w:val="thick" w:color="184866"/>
        </w:rPr>
        <w:t>Back</w:t>
      </w:r>
      <w:r>
        <w:rPr>
          <w:color w:val="184866"/>
          <w:spacing w:val="3"/>
          <w:u w:val="thick" w:color="184866"/>
        </w:rPr>
        <w:t> </w:t>
      </w:r>
      <w:r>
        <w:rPr>
          <w:color w:val="184866"/>
          <w:u w:val="thick" w:color="184866"/>
        </w:rPr>
        <w:t>to</w:t>
      </w:r>
      <w:r>
        <w:rPr>
          <w:color w:val="184866"/>
          <w:spacing w:val="4"/>
          <w:u w:val="thick" w:color="184866"/>
        </w:rPr>
        <w:t> </w:t>
      </w:r>
      <w:r>
        <w:rPr>
          <w:color w:val="184866"/>
          <w:spacing w:val="-2"/>
          <w:u w:val="thick" w:color="184866"/>
        </w:rPr>
        <w:t>Fi</w:t>
      </w:r>
      <w:r>
        <w:rPr>
          <w:color w:val="184866"/>
          <w:spacing w:val="-2"/>
        </w:rPr>
        <w:t>g</w:t>
      </w:r>
      <w:r>
        <w:rPr>
          <w:color w:val="184866"/>
          <w:spacing w:val="-2"/>
          <w:u w:val="thick" w:color="184866"/>
        </w:rPr>
        <w:t>ure</w:t>
      </w:r>
    </w:p>
    <w:p>
      <w:pPr>
        <w:pStyle w:val="BodyText"/>
        <w:spacing w:before="5"/>
        <w:ind w:left="0"/>
        <w:rPr>
          <w:sz w:val="23"/>
        </w:rPr>
      </w:pPr>
    </w:p>
    <w:p>
      <w:pPr>
        <w:pStyle w:val="BodyText"/>
        <w:spacing w:line="254" w:lineRule="auto"/>
        <w:ind w:right="391"/>
      </w:pPr>
      <w:r>
        <w:rPr/>
        <w:t>The figure is a flow chart consisting of four lines denoted by downward arrows. On top is Clustering Methods. In the second line are Hierarchical and Partition- Based. In the third line are</w:t>
      </w:r>
      <w:r>
        <w:rPr>
          <w:spacing w:val="-2"/>
        </w:rPr>
        <w:t> </w:t>
      </w:r>
      <w:r>
        <w:rPr/>
        <w:t>Agglomerative and divisive under Hierarchical. The terms Distribution, Squared Error, Graph-Based and Neighborhood-based are under Partition-based. In the fourth row Single-Link Complete-Link under Agglomerative, Mixture Models under Distribution, k-Means Kernel x-Means under Squared Error, Spectral under Graph-based and k-Nearest Neighbors under Neighborhood-based.</w:t>
      </w:r>
    </w:p>
    <w:p>
      <w:pPr>
        <w:pStyle w:val="BodyText"/>
        <w:spacing w:before="247"/>
      </w:pPr>
      <w:r>
        <w:rPr>
          <w:color w:val="184866"/>
          <w:u w:val="thick" w:color="184866"/>
        </w:rPr>
        <w:t>Back</w:t>
      </w:r>
      <w:r>
        <w:rPr>
          <w:color w:val="184866"/>
          <w:spacing w:val="3"/>
          <w:u w:val="thick" w:color="184866"/>
        </w:rPr>
        <w:t> </w:t>
      </w:r>
      <w:r>
        <w:rPr>
          <w:color w:val="184866"/>
          <w:u w:val="thick" w:color="184866"/>
        </w:rPr>
        <w:t>to</w:t>
      </w:r>
      <w:r>
        <w:rPr>
          <w:color w:val="184866"/>
          <w:spacing w:val="4"/>
          <w:u w:val="thick" w:color="184866"/>
        </w:rPr>
        <w:t> </w:t>
      </w:r>
      <w:r>
        <w:rPr>
          <w:color w:val="184866"/>
          <w:spacing w:val="-2"/>
          <w:u w:val="thick" w:color="184866"/>
        </w:rPr>
        <w:t>Fi</w:t>
      </w:r>
      <w:r>
        <w:rPr>
          <w:color w:val="184866"/>
          <w:spacing w:val="-2"/>
        </w:rPr>
        <w:t>g</w:t>
      </w:r>
      <w:r>
        <w:rPr>
          <w:color w:val="184866"/>
          <w:spacing w:val="-2"/>
          <w:u w:val="thick" w:color="184866"/>
        </w:rPr>
        <w:t>ure</w:t>
      </w:r>
    </w:p>
    <w:p>
      <w:pPr>
        <w:pStyle w:val="BodyText"/>
        <w:spacing w:before="5"/>
        <w:ind w:left="0"/>
        <w:rPr>
          <w:sz w:val="23"/>
        </w:rPr>
      </w:pPr>
    </w:p>
    <w:p>
      <w:pPr>
        <w:pStyle w:val="BodyText"/>
        <w:spacing w:line="254" w:lineRule="auto" w:before="1"/>
        <w:ind w:right="391"/>
      </w:pPr>
      <w:r>
        <w:rPr/>
        <w:t>The figure has two graphs. The first graph is labeled income on the y-axis and age on the x-axis. The graph has five circular nodes scattered on top, four nodes on middle left and four nodes on the bottom right. On the right is the same graph with a circle and a horizontal and a vertical line intersecting the circle on top left</w:t>
      </w:r>
    </w:p>
    <w:p>
      <w:pPr>
        <w:spacing w:after="0" w:line="254" w:lineRule="auto"/>
        <w:sectPr>
          <w:pgSz w:w="12240" w:h="15840"/>
          <w:pgMar w:top="1380" w:bottom="280" w:left="1420" w:right="1340"/>
        </w:sectPr>
      </w:pPr>
    </w:p>
    <w:p>
      <w:pPr>
        <w:pStyle w:val="BodyText"/>
        <w:spacing w:line="254" w:lineRule="auto" w:before="66"/>
        <w:ind w:right="391"/>
      </w:pPr>
      <w:r>
        <w:rPr/>
        <w:t>connecting five nodes on the top with a straight line.</w:t>
      </w:r>
      <w:r>
        <w:rPr>
          <w:spacing w:val="-1"/>
        </w:rPr>
        <w:t> </w:t>
      </w:r>
      <w:r>
        <w:rPr/>
        <w:t>At the middle is a circle connecting four nodes on the left and a node at the bottom.</w:t>
      </w:r>
      <w:r>
        <w:rPr>
          <w:spacing w:val="-10"/>
        </w:rPr>
        <w:t> </w:t>
      </w:r>
      <w:r>
        <w:rPr/>
        <w:t>At the bottom right is a circle connecting three nodes on the top.</w:t>
      </w:r>
    </w:p>
    <w:p>
      <w:pPr>
        <w:pStyle w:val="BodyText"/>
        <w:spacing w:line="285" w:lineRule="exact"/>
      </w:pPr>
      <w:r>
        <w:rPr>
          <w:color w:val="184866"/>
          <w:u w:val="thick" w:color="184866"/>
        </w:rPr>
        <w:t>Back</w:t>
      </w:r>
      <w:r>
        <w:rPr>
          <w:color w:val="184866"/>
          <w:spacing w:val="3"/>
          <w:u w:val="thick" w:color="184866"/>
        </w:rPr>
        <w:t> </w:t>
      </w:r>
      <w:r>
        <w:rPr>
          <w:color w:val="184866"/>
          <w:u w:val="thick" w:color="184866"/>
        </w:rPr>
        <w:t>to</w:t>
      </w:r>
      <w:r>
        <w:rPr>
          <w:color w:val="184866"/>
          <w:spacing w:val="4"/>
          <w:u w:val="thick" w:color="184866"/>
        </w:rPr>
        <w:t> </w:t>
      </w:r>
      <w:r>
        <w:rPr>
          <w:color w:val="184866"/>
          <w:spacing w:val="-2"/>
          <w:u w:val="thick" w:color="184866"/>
        </w:rPr>
        <w:t>Fi</w:t>
      </w:r>
      <w:r>
        <w:rPr>
          <w:color w:val="184866"/>
          <w:spacing w:val="-2"/>
        </w:rPr>
        <w:t>g</w:t>
      </w:r>
      <w:r>
        <w:rPr>
          <w:color w:val="184866"/>
          <w:spacing w:val="-2"/>
          <w:u w:val="thick" w:color="184866"/>
        </w:rPr>
        <w:t>ure</w:t>
      </w:r>
    </w:p>
    <w:p>
      <w:pPr>
        <w:pStyle w:val="BodyText"/>
        <w:spacing w:before="5"/>
        <w:ind w:left="0"/>
        <w:rPr>
          <w:sz w:val="23"/>
        </w:rPr>
      </w:pPr>
    </w:p>
    <w:p>
      <w:pPr>
        <w:pStyle w:val="BodyText"/>
        <w:spacing w:line="254" w:lineRule="auto"/>
        <w:ind w:right="246"/>
      </w:pPr>
      <w:r>
        <w:rPr/>
        <w:t>The</w:t>
      </w:r>
      <w:r>
        <w:rPr>
          <w:spacing w:val="20"/>
        </w:rPr>
        <w:t> </w:t>
      </w:r>
      <w:r>
        <w:rPr/>
        <w:t>figure</w:t>
      </w:r>
      <w:r>
        <w:rPr>
          <w:spacing w:val="20"/>
        </w:rPr>
        <w:t> </w:t>
      </w:r>
      <w:r>
        <w:rPr/>
        <w:t>has</w:t>
      </w:r>
      <w:r>
        <w:rPr>
          <w:spacing w:val="20"/>
        </w:rPr>
        <w:t> </w:t>
      </w:r>
      <w:r>
        <w:rPr/>
        <w:t>two</w:t>
      </w:r>
      <w:r>
        <w:rPr>
          <w:spacing w:val="20"/>
        </w:rPr>
        <w:t> </w:t>
      </w:r>
      <w:r>
        <w:rPr/>
        <w:t>graphs. The</w:t>
      </w:r>
      <w:r>
        <w:rPr>
          <w:spacing w:val="20"/>
        </w:rPr>
        <w:t> </w:t>
      </w:r>
      <w:r>
        <w:rPr/>
        <w:t>graph</w:t>
      </w:r>
      <w:r>
        <w:rPr>
          <w:spacing w:val="20"/>
        </w:rPr>
        <w:t> </w:t>
      </w:r>
      <w:r>
        <w:rPr/>
        <w:t>has</w:t>
      </w:r>
      <w:r>
        <w:rPr>
          <w:spacing w:val="20"/>
        </w:rPr>
        <w:t> </w:t>
      </w:r>
      <w:r>
        <w:rPr/>
        <w:t>five</w:t>
      </w:r>
      <w:r>
        <w:rPr>
          <w:spacing w:val="20"/>
        </w:rPr>
        <w:t> </w:t>
      </w:r>
      <w:r>
        <w:rPr/>
        <w:t>circular</w:t>
      </w:r>
      <w:r>
        <w:rPr>
          <w:spacing w:val="20"/>
        </w:rPr>
        <w:t> </w:t>
      </w:r>
      <w:r>
        <w:rPr/>
        <w:t>nodes</w:t>
      </w:r>
      <w:r>
        <w:rPr>
          <w:spacing w:val="20"/>
        </w:rPr>
        <w:t> </w:t>
      </w:r>
      <w:r>
        <w:rPr/>
        <w:t>scattered</w:t>
      </w:r>
      <w:r>
        <w:rPr>
          <w:spacing w:val="20"/>
        </w:rPr>
        <w:t> </w:t>
      </w:r>
      <w:r>
        <w:rPr/>
        <w:t>on</w:t>
      </w:r>
      <w:r>
        <w:rPr>
          <w:spacing w:val="20"/>
        </w:rPr>
        <w:t> </w:t>
      </w:r>
      <w:r>
        <w:rPr/>
        <w:t>top, five nodes in middle and three nodes at the bottom in the middle. Each group is connected to a circle and a horizontal and a vertical line is intersecting the circle. On the right is the same graph with five circular nodes connected to a circle with a horizontal and a vertical line intersecting the circle on top middle; and four circular nodes at the bottom middle connected to a circle with a horizontal and a vertical line intersecting the circle.</w:t>
      </w:r>
    </w:p>
    <w:p>
      <w:pPr>
        <w:pStyle w:val="BodyText"/>
        <w:spacing w:before="248"/>
      </w:pPr>
      <w:r>
        <w:rPr>
          <w:color w:val="184866"/>
          <w:u w:val="thick" w:color="184866"/>
        </w:rPr>
        <w:t>Back</w:t>
      </w:r>
      <w:r>
        <w:rPr>
          <w:color w:val="184866"/>
          <w:spacing w:val="3"/>
          <w:u w:val="thick" w:color="184866"/>
        </w:rPr>
        <w:t> </w:t>
      </w:r>
      <w:r>
        <w:rPr>
          <w:color w:val="184866"/>
          <w:u w:val="thick" w:color="184866"/>
        </w:rPr>
        <w:t>to</w:t>
      </w:r>
      <w:r>
        <w:rPr>
          <w:color w:val="184866"/>
          <w:spacing w:val="4"/>
          <w:u w:val="thick" w:color="184866"/>
        </w:rPr>
        <w:t> </w:t>
      </w:r>
      <w:r>
        <w:rPr>
          <w:color w:val="184866"/>
          <w:spacing w:val="-2"/>
          <w:u w:val="thick" w:color="184866"/>
        </w:rPr>
        <w:t>Fi</w:t>
      </w:r>
      <w:r>
        <w:rPr>
          <w:color w:val="184866"/>
          <w:spacing w:val="-2"/>
        </w:rPr>
        <w:t>g</w:t>
      </w:r>
      <w:r>
        <w:rPr>
          <w:color w:val="184866"/>
          <w:spacing w:val="-2"/>
          <w:u w:val="thick" w:color="184866"/>
        </w:rPr>
        <w:t>ure</w:t>
      </w:r>
    </w:p>
    <w:p>
      <w:pPr>
        <w:pStyle w:val="BodyText"/>
        <w:spacing w:before="5"/>
        <w:ind w:left="0"/>
        <w:rPr>
          <w:sz w:val="23"/>
        </w:rPr>
      </w:pPr>
    </w:p>
    <w:p>
      <w:pPr>
        <w:pStyle w:val="BodyText"/>
        <w:spacing w:line="254" w:lineRule="auto" w:before="1"/>
        <w:ind w:right="306"/>
      </w:pPr>
      <w:r>
        <w:rPr/>
        <w:t>The figure is a graph with the label amout_spent on the y-axis and label length on the x-axis. The term k-means is at the top left. Three groups of clusters are present in the graph. On the top left is a cluster with circular nodes; on the middle right is a cluster with square nodes and on the bottom left is a cluster with rectangular nodes. On the right is the figure legend with three different clusters labeled 1, 2 and 3.</w:t>
      </w:r>
    </w:p>
    <w:p>
      <w:pPr>
        <w:pStyle w:val="BodyText"/>
        <w:spacing w:before="248"/>
      </w:pPr>
      <w:r>
        <w:rPr>
          <w:color w:val="184866"/>
          <w:u w:val="thick" w:color="184866"/>
        </w:rPr>
        <w:t>Back</w:t>
      </w:r>
      <w:r>
        <w:rPr>
          <w:color w:val="184866"/>
          <w:spacing w:val="3"/>
          <w:u w:val="thick" w:color="184866"/>
        </w:rPr>
        <w:t> </w:t>
      </w:r>
      <w:r>
        <w:rPr>
          <w:color w:val="184866"/>
          <w:u w:val="thick" w:color="184866"/>
        </w:rPr>
        <w:t>to</w:t>
      </w:r>
      <w:r>
        <w:rPr>
          <w:color w:val="184866"/>
          <w:spacing w:val="4"/>
          <w:u w:val="thick" w:color="184866"/>
        </w:rPr>
        <w:t> </w:t>
      </w:r>
      <w:r>
        <w:rPr>
          <w:color w:val="184866"/>
          <w:spacing w:val="-2"/>
          <w:u w:val="thick" w:color="184866"/>
        </w:rPr>
        <w:t>Fi</w:t>
      </w:r>
      <w:r>
        <w:rPr>
          <w:color w:val="184866"/>
          <w:spacing w:val="-2"/>
        </w:rPr>
        <w:t>g</w:t>
      </w:r>
      <w:r>
        <w:rPr>
          <w:color w:val="184866"/>
          <w:spacing w:val="-2"/>
          <w:u w:val="thick" w:color="184866"/>
        </w:rPr>
        <w:t>ure</w:t>
      </w:r>
    </w:p>
    <w:p>
      <w:pPr>
        <w:pStyle w:val="BodyText"/>
        <w:spacing w:before="6"/>
        <w:ind w:left="0"/>
        <w:rPr>
          <w:sz w:val="23"/>
        </w:rPr>
      </w:pPr>
    </w:p>
    <w:p>
      <w:pPr>
        <w:pStyle w:val="BodyText"/>
        <w:spacing w:line="264" w:lineRule="auto"/>
        <w:ind w:right="241"/>
      </w:pPr>
      <w:r>
        <w:rPr/>
        <w:t>The figure consists of the scale marked 0.0, 0.2, 0.4, 0.6, 0.8, 1.0 from left to right and labeled Silhoutte width s</w:t>
      </w:r>
      <w:r>
        <w:rPr>
          <w:vertAlign w:val="subscript"/>
        </w:rPr>
        <w:t>1</w:t>
      </w:r>
      <w:r>
        <w:rPr>
          <w:vertAlign w:val="baseline"/>
        </w:rPr>
        <w:t>. Above the scale are three area plots from left to right. On the top left is the description k-means k = 3 n = 99. On the top right is</w:t>
      </w:r>
      <w:r>
        <w:rPr>
          <w:spacing w:val="80"/>
          <w:w w:val="150"/>
          <w:vertAlign w:val="baseline"/>
        </w:rPr>
        <w:t> </w:t>
      </w:r>
      <w:r>
        <w:rPr>
          <w:vertAlign w:val="baseline"/>
        </w:rPr>
        <w:t>the description 3 clusters C</w:t>
      </w:r>
      <w:r>
        <w:rPr>
          <w:position w:val="-5"/>
          <w:sz w:val="19"/>
          <w:vertAlign w:val="baseline"/>
        </w:rPr>
        <w:t>j</w:t>
      </w:r>
      <w:r>
        <w:rPr>
          <w:spacing w:val="21"/>
          <w:position w:val="-5"/>
          <w:sz w:val="19"/>
          <w:vertAlign w:val="baseline"/>
        </w:rPr>
        <w:t> </w:t>
      </w:r>
      <w:r>
        <w:rPr>
          <w:vertAlign w:val="baseline"/>
        </w:rPr>
        <w:t>j:n</w:t>
      </w:r>
      <w:r>
        <w:rPr>
          <w:position w:val="-5"/>
          <w:sz w:val="19"/>
          <w:vertAlign w:val="baseline"/>
        </w:rPr>
        <w:t>j</w:t>
      </w:r>
      <w:r>
        <w:rPr>
          <w:spacing w:val="21"/>
          <w:position w:val="-5"/>
          <w:sz w:val="19"/>
          <w:vertAlign w:val="baseline"/>
        </w:rPr>
        <w:t> </w:t>
      </w:r>
      <w:r>
        <w:rPr>
          <w:vertAlign w:val="baseline"/>
        </w:rPr>
        <w:t>l ave</w:t>
      </w:r>
      <w:r>
        <w:rPr>
          <w:position w:val="-5"/>
          <w:sz w:val="19"/>
          <w:vertAlign w:val="baseline"/>
        </w:rPr>
        <w:t>i</w:t>
      </w:r>
      <w:r>
        <w:rPr>
          <w:spacing w:val="21"/>
          <w:position w:val="-5"/>
          <w:sz w:val="19"/>
          <w:vertAlign w:val="baseline"/>
        </w:rPr>
        <w:t> </w:t>
      </w:r>
      <w:r>
        <w:rPr>
          <w:rFonts w:ascii="DejaVu Sans" w:hAnsi="DejaVu Sans"/>
          <w:position w:val="-5"/>
          <w:sz w:val="19"/>
          <w:vertAlign w:val="baseline"/>
        </w:rPr>
        <w:t>∈</w:t>
      </w:r>
      <w:r>
        <w:rPr>
          <w:rFonts w:ascii="DejaVu Sans" w:hAnsi="DejaVu Sans"/>
          <w:spacing w:val="14"/>
          <w:position w:val="-5"/>
          <w:sz w:val="19"/>
          <w:vertAlign w:val="baseline"/>
        </w:rPr>
        <w:t> </w:t>
      </w:r>
      <w:r>
        <w:rPr>
          <w:position w:val="-5"/>
          <w:sz w:val="19"/>
          <w:vertAlign w:val="baseline"/>
        </w:rPr>
        <w:t>Cj</w:t>
      </w:r>
      <w:r>
        <w:rPr>
          <w:spacing w:val="21"/>
          <w:position w:val="-5"/>
          <w:sz w:val="19"/>
          <w:vertAlign w:val="baseline"/>
        </w:rPr>
        <w:t> </w:t>
      </w:r>
      <w:r>
        <w:rPr>
          <w:vertAlign w:val="baseline"/>
        </w:rPr>
        <w:t>s</w:t>
      </w:r>
      <w:r>
        <w:rPr>
          <w:position w:val="-5"/>
          <w:sz w:val="19"/>
          <w:vertAlign w:val="baseline"/>
        </w:rPr>
        <w:t>i</w:t>
      </w:r>
      <w:r>
        <w:rPr>
          <w:vertAlign w:val="baseline"/>
        </w:rPr>
        <w:t>. On the right side are the descriptions</w:t>
      </w:r>
    </w:p>
    <w:p>
      <w:pPr>
        <w:pStyle w:val="BodyText"/>
        <w:spacing w:line="254" w:lineRule="auto"/>
        <w:ind w:right="391"/>
      </w:pPr>
      <w:r>
        <w:rPr/>
        <w:t>1: 21 | 0.60, 2: 21 | 0.54 and 3: 57 | 0.64 from top to bottom.</w:t>
      </w:r>
      <w:r>
        <w:rPr>
          <w:spacing w:val="-11"/>
        </w:rPr>
        <w:t> </w:t>
      </w:r>
      <w:r>
        <w:rPr/>
        <w:t>At the bottom left of the figure is the description Average silhouette width : 0.61.</w:t>
      </w:r>
    </w:p>
    <w:p>
      <w:pPr>
        <w:pStyle w:val="BodyText"/>
        <w:spacing w:before="239"/>
      </w:pPr>
      <w:r>
        <w:rPr>
          <w:color w:val="184866"/>
          <w:u w:val="thick" w:color="184866"/>
        </w:rPr>
        <w:t>Back</w:t>
      </w:r>
      <w:r>
        <w:rPr>
          <w:color w:val="184866"/>
          <w:spacing w:val="3"/>
          <w:u w:val="thick" w:color="184866"/>
        </w:rPr>
        <w:t> </w:t>
      </w:r>
      <w:r>
        <w:rPr>
          <w:color w:val="184866"/>
          <w:u w:val="thick" w:color="184866"/>
        </w:rPr>
        <w:t>to</w:t>
      </w:r>
      <w:r>
        <w:rPr>
          <w:color w:val="184866"/>
          <w:spacing w:val="4"/>
          <w:u w:val="thick" w:color="184866"/>
        </w:rPr>
        <w:t> </w:t>
      </w:r>
      <w:r>
        <w:rPr>
          <w:color w:val="184866"/>
          <w:spacing w:val="-2"/>
          <w:u w:val="thick" w:color="184866"/>
        </w:rPr>
        <w:t>Fi</w:t>
      </w:r>
      <w:r>
        <w:rPr>
          <w:color w:val="184866"/>
          <w:spacing w:val="-2"/>
        </w:rPr>
        <w:t>g</w:t>
      </w:r>
      <w:r>
        <w:rPr>
          <w:color w:val="184866"/>
          <w:spacing w:val="-2"/>
          <w:u w:val="thick" w:color="184866"/>
        </w:rPr>
        <w:t>ure</w:t>
      </w:r>
    </w:p>
    <w:p>
      <w:pPr>
        <w:pStyle w:val="BodyText"/>
        <w:spacing w:before="6"/>
        <w:ind w:left="0"/>
        <w:rPr>
          <w:sz w:val="23"/>
        </w:rPr>
      </w:pPr>
    </w:p>
    <w:p>
      <w:pPr>
        <w:pStyle w:val="BodyText"/>
        <w:spacing w:line="254" w:lineRule="auto"/>
        <w:ind w:right="306"/>
      </w:pPr>
      <w:r>
        <w:rPr/>
        <w:t>The figure is a graph with the label amout_spent on the y-axis and label length on the x-axis. The term k-medoid is at the top left. Three groups of clusters are present in the graph. On the top left is a cluster with circular nodes; on the middle right is a cluster with square nodes and on the bottom left is a cluster with rectangular nodes. On the right is the figure legend with three different clusters labeled 1, 2 and</w:t>
      </w:r>
    </w:p>
    <w:p>
      <w:pPr>
        <w:pStyle w:val="BodyText"/>
        <w:spacing w:before="249"/>
      </w:pPr>
      <w:r>
        <w:rPr>
          <w:color w:val="184866"/>
          <w:u w:val="thick" w:color="184866"/>
        </w:rPr>
        <w:t>Back</w:t>
      </w:r>
      <w:r>
        <w:rPr>
          <w:color w:val="184866"/>
          <w:spacing w:val="3"/>
          <w:u w:val="thick" w:color="184866"/>
        </w:rPr>
        <w:t> </w:t>
      </w:r>
      <w:r>
        <w:rPr>
          <w:color w:val="184866"/>
          <w:u w:val="thick" w:color="184866"/>
        </w:rPr>
        <w:t>to</w:t>
      </w:r>
      <w:r>
        <w:rPr>
          <w:color w:val="184866"/>
          <w:spacing w:val="4"/>
          <w:u w:val="thick" w:color="184866"/>
        </w:rPr>
        <w:t> </w:t>
      </w:r>
      <w:r>
        <w:rPr>
          <w:color w:val="184866"/>
          <w:spacing w:val="-2"/>
          <w:u w:val="thick" w:color="184866"/>
        </w:rPr>
        <w:t>Fi</w:t>
      </w:r>
      <w:r>
        <w:rPr>
          <w:color w:val="184866"/>
          <w:spacing w:val="-2"/>
        </w:rPr>
        <w:t>g</w:t>
      </w:r>
      <w:r>
        <w:rPr>
          <w:color w:val="184866"/>
          <w:spacing w:val="-2"/>
          <w:u w:val="thick" w:color="184866"/>
        </w:rPr>
        <w:t>ure</w:t>
      </w:r>
    </w:p>
    <w:p>
      <w:pPr>
        <w:spacing w:after="0"/>
        <w:sectPr>
          <w:pgSz w:w="12240" w:h="15840"/>
          <w:pgMar w:top="1380" w:bottom="280" w:left="1420" w:right="1340"/>
        </w:sectPr>
      </w:pPr>
    </w:p>
    <w:p>
      <w:pPr>
        <w:pStyle w:val="BodyText"/>
        <w:spacing w:line="264" w:lineRule="auto" w:before="66"/>
        <w:ind w:right="287"/>
      </w:pPr>
      <w:r>
        <w:rPr/>
        <w:t>The figure consists of the scale marked 0.0, 0.2, 0.4, 0.6, 0.8, 1.0 from left to right and labeled Silhoutte width s</w:t>
      </w:r>
      <w:r>
        <w:rPr>
          <w:vertAlign w:val="subscript"/>
        </w:rPr>
        <w:t>1</w:t>
      </w:r>
      <w:r>
        <w:rPr>
          <w:vertAlign w:val="baseline"/>
        </w:rPr>
        <w:t>. Above the scale are three area plots from left to right. On the top left is the description k-medoid k = 3 n = 99. On the top right is</w:t>
      </w:r>
      <w:r>
        <w:rPr>
          <w:spacing w:val="40"/>
          <w:vertAlign w:val="baseline"/>
        </w:rPr>
        <w:t> </w:t>
      </w:r>
      <w:r>
        <w:rPr>
          <w:vertAlign w:val="baseline"/>
        </w:rPr>
        <w:t>the description 3 clusters C</w:t>
      </w:r>
      <w:r>
        <w:rPr>
          <w:position w:val="-5"/>
          <w:sz w:val="19"/>
          <w:vertAlign w:val="baseline"/>
        </w:rPr>
        <w:t>j</w:t>
      </w:r>
      <w:r>
        <w:rPr>
          <w:spacing w:val="25"/>
          <w:position w:val="-5"/>
          <w:sz w:val="19"/>
          <w:vertAlign w:val="baseline"/>
        </w:rPr>
        <w:t> </w:t>
      </w:r>
      <w:r>
        <w:rPr>
          <w:vertAlign w:val="baseline"/>
        </w:rPr>
        <w:t>j:n</w:t>
      </w:r>
      <w:r>
        <w:rPr>
          <w:position w:val="-5"/>
          <w:sz w:val="19"/>
          <w:vertAlign w:val="baseline"/>
        </w:rPr>
        <w:t>j</w:t>
      </w:r>
      <w:r>
        <w:rPr>
          <w:spacing w:val="25"/>
          <w:position w:val="-5"/>
          <w:sz w:val="19"/>
          <w:vertAlign w:val="baseline"/>
        </w:rPr>
        <w:t> </w:t>
      </w:r>
      <w:r>
        <w:rPr>
          <w:vertAlign w:val="baseline"/>
        </w:rPr>
        <w:t>l ave</w:t>
      </w:r>
      <w:r>
        <w:rPr>
          <w:position w:val="-5"/>
          <w:sz w:val="19"/>
          <w:vertAlign w:val="baseline"/>
        </w:rPr>
        <w:t>i</w:t>
      </w:r>
      <w:r>
        <w:rPr>
          <w:spacing w:val="25"/>
          <w:position w:val="-5"/>
          <w:sz w:val="19"/>
          <w:vertAlign w:val="baseline"/>
        </w:rPr>
        <w:t> </w:t>
      </w:r>
      <w:r>
        <w:rPr>
          <w:rFonts w:ascii="DejaVu Sans" w:hAnsi="DejaVu Sans"/>
          <w:position w:val="-5"/>
          <w:sz w:val="19"/>
          <w:vertAlign w:val="baseline"/>
        </w:rPr>
        <w:t>∈</w:t>
      </w:r>
      <w:r>
        <w:rPr>
          <w:position w:val="-5"/>
          <w:sz w:val="19"/>
          <w:vertAlign w:val="baseline"/>
        </w:rPr>
        <w:t>Cj</w:t>
      </w:r>
      <w:r>
        <w:rPr>
          <w:spacing w:val="25"/>
          <w:position w:val="-5"/>
          <w:sz w:val="19"/>
          <w:vertAlign w:val="baseline"/>
        </w:rPr>
        <w:t> </w:t>
      </w:r>
      <w:r>
        <w:rPr>
          <w:vertAlign w:val="baseline"/>
        </w:rPr>
        <w:t>s</w:t>
      </w:r>
      <w:r>
        <w:rPr>
          <w:position w:val="-5"/>
          <w:sz w:val="19"/>
          <w:vertAlign w:val="baseline"/>
        </w:rPr>
        <w:t>i</w:t>
      </w:r>
      <w:r>
        <w:rPr>
          <w:vertAlign w:val="baseline"/>
        </w:rPr>
        <w:t>. On the right side are the descriptions</w:t>
      </w:r>
    </w:p>
    <w:p>
      <w:pPr>
        <w:pStyle w:val="BodyText"/>
        <w:spacing w:line="254" w:lineRule="auto"/>
        <w:ind w:right="391"/>
      </w:pPr>
      <w:r>
        <w:rPr/>
        <w:t>1: 20 | 0.57, 2: 21 | 0.61 and 3: 58 | 0.64 from top to bottom.</w:t>
      </w:r>
      <w:r>
        <w:rPr>
          <w:spacing w:val="-11"/>
        </w:rPr>
        <w:t> </w:t>
      </w:r>
      <w:r>
        <w:rPr/>
        <w:t>At the bottom left of the figure is the description Average silhouette width : 0.62</w:t>
      </w:r>
    </w:p>
    <w:p>
      <w:pPr>
        <w:spacing w:before="240"/>
        <w:ind w:left="1648" w:right="1726" w:firstLine="0"/>
        <w:jc w:val="center"/>
        <w:rPr>
          <w:i/>
          <w:sz w:val="25"/>
        </w:rPr>
      </w:pPr>
      <w:hyperlink r:id="rId13">
        <w:r>
          <w:rPr>
            <w:i/>
            <w:color w:val="184866"/>
            <w:spacing w:val="-2"/>
            <w:sz w:val="25"/>
            <w:u w:val="thick" w:color="184866"/>
          </w:rPr>
          <w:t>OceanofPDF.com</w:t>
        </w:r>
      </w:hyperlink>
    </w:p>
    <w:sectPr>
      <w:pgSz w:w="12240" w:h="15840"/>
      <w:pgMar w:top="1380" w:bottom="280" w:left="1420" w:right="13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Liberation Sans">
    <w:altName w:val="Liberation Sans"/>
    <w:charset w:val="0"/>
    <w:family w:val="swiss"/>
    <w:pitch w:val="variable"/>
  </w:font>
  <w:font w:name="KaTeX_Math">
    <w:altName w:val="KaTeX_Math"/>
    <w:charset w:val="0"/>
    <w:family w:val="auto"/>
    <w:pitch w:val="variable"/>
  </w:font>
  <w:font w:name="Calibri">
    <w:altName w:val="Calibri"/>
    <w:charset w:val="0"/>
    <w:family w:val="swiss"/>
    <w:pitch w:val="variable"/>
  </w:font>
  <w:font w:name="KaTeX_Main">
    <w:altName w:val="KaTeX_Main"/>
    <w:charset w:val="0"/>
    <w:family w:val="auto"/>
    <w:pitch w:val="variable"/>
  </w:font>
  <w:font w:name="Liberation Mono">
    <w:altName w:val="Liberation Mono"/>
    <w:charset w:val="0"/>
    <w:family w:val="modern"/>
    <w:pitch w:val="fixed"/>
  </w:font>
  <w:font w:name="DejaVu Sans">
    <w:altName w:val="DejaVu Sans"/>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104" w:hanging="282"/>
        <w:jc w:val="left"/>
      </w:pPr>
      <w:rPr>
        <w:rFonts w:hint="default" w:ascii="Liberation Sans" w:hAnsi="Liberation Sans" w:eastAsia="Liberation Sans" w:cs="Liberation Sans"/>
        <w:b w:val="0"/>
        <w:bCs w:val="0"/>
        <w:i w:val="0"/>
        <w:iCs w:val="0"/>
        <w:color w:val="184866"/>
        <w:w w:val="101"/>
        <w:sz w:val="25"/>
        <w:szCs w:val="25"/>
        <w:u w:val="thick" w:color="184866"/>
        <w:lang w:val="en-US" w:eastAsia="en-US" w:bidi="ar-SA"/>
      </w:rPr>
    </w:lvl>
    <w:lvl w:ilvl="1">
      <w:start w:val="0"/>
      <w:numFmt w:val="bullet"/>
      <w:lvlText w:val="•"/>
      <w:lvlJc w:val="left"/>
      <w:pPr>
        <w:ind w:left="1038" w:hanging="282"/>
      </w:pPr>
      <w:rPr>
        <w:rFonts w:hint="default"/>
        <w:lang w:val="en-US" w:eastAsia="en-US" w:bidi="ar-SA"/>
      </w:rPr>
    </w:lvl>
    <w:lvl w:ilvl="2">
      <w:start w:val="0"/>
      <w:numFmt w:val="bullet"/>
      <w:lvlText w:val="•"/>
      <w:lvlJc w:val="left"/>
      <w:pPr>
        <w:ind w:left="1976" w:hanging="282"/>
      </w:pPr>
      <w:rPr>
        <w:rFonts w:hint="default"/>
        <w:lang w:val="en-US" w:eastAsia="en-US" w:bidi="ar-SA"/>
      </w:rPr>
    </w:lvl>
    <w:lvl w:ilvl="3">
      <w:start w:val="0"/>
      <w:numFmt w:val="bullet"/>
      <w:lvlText w:val="•"/>
      <w:lvlJc w:val="left"/>
      <w:pPr>
        <w:ind w:left="2914" w:hanging="282"/>
      </w:pPr>
      <w:rPr>
        <w:rFonts w:hint="default"/>
        <w:lang w:val="en-US" w:eastAsia="en-US" w:bidi="ar-SA"/>
      </w:rPr>
    </w:lvl>
    <w:lvl w:ilvl="4">
      <w:start w:val="0"/>
      <w:numFmt w:val="bullet"/>
      <w:lvlText w:val="•"/>
      <w:lvlJc w:val="left"/>
      <w:pPr>
        <w:ind w:left="3852" w:hanging="282"/>
      </w:pPr>
      <w:rPr>
        <w:rFonts w:hint="default"/>
        <w:lang w:val="en-US" w:eastAsia="en-US" w:bidi="ar-SA"/>
      </w:rPr>
    </w:lvl>
    <w:lvl w:ilvl="5">
      <w:start w:val="0"/>
      <w:numFmt w:val="bullet"/>
      <w:lvlText w:val="•"/>
      <w:lvlJc w:val="left"/>
      <w:pPr>
        <w:ind w:left="4790" w:hanging="282"/>
      </w:pPr>
      <w:rPr>
        <w:rFonts w:hint="default"/>
        <w:lang w:val="en-US" w:eastAsia="en-US" w:bidi="ar-SA"/>
      </w:rPr>
    </w:lvl>
    <w:lvl w:ilvl="6">
      <w:start w:val="0"/>
      <w:numFmt w:val="bullet"/>
      <w:lvlText w:val="•"/>
      <w:lvlJc w:val="left"/>
      <w:pPr>
        <w:ind w:left="5728" w:hanging="282"/>
      </w:pPr>
      <w:rPr>
        <w:rFonts w:hint="default"/>
        <w:lang w:val="en-US" w:eastAsia="en-US" w:bidi="ar-SA"/>
      </w:rPr>
    </w:lvl>
    <w:lvl w:ilvl="7">
      <w:start w:val="0"/>
      <w:numFmt w:val="bullet"/>
      <w:lvlText w:val="•"/>
      <w:lvlJc w:val="left"/>
      <w:pPr>
        <w:ind w:left="6666" w:hanging="282"/>
      </w:pPr>
      <w:rPr>
        <w:rFonts w:hint="default"/>
        <w:lang w:val="en-US" w:eastAsia="en-US" w:bidi="ar-SA"/>
      </w:rPr>
    </w:lvl>
    <w:lvl w:ilvl="8">
      <w:start w:val="0"/>
      <w:numFmt w:val="bullet"/>
      <w:lvlText w:val="•"/>
      <w:lvlJc w:val="left"/>
      <w:pPr>
        <w:ind w:left="7604" w:hanging="282"/>
      </w:pPr>
      <w:rPr>
        <w:rFonts w:hint="default"/>
        <w:lang w:val="en-US" w:eastAsia="en-US" w:bidi="ar-SA"/>
      </w:rPr>
    </w:lvl>
  </w:abstractNum>
  <w:abstractNum w:abstractNumId="3">
    <w:multiLevelType w:val="hybridMultilevel"/>
    <w:lvl w:ilvl="0">
      <w:start w:val="1"/>
      <w:numFmt w:val="decimal"/>
      <w:lvlText w:val="%1."/>
      <w:lvlJc w:val="left"/>
      <w:pPr>
        <w:ind w:left="610" w:hanging="282"/>
        <w:jc w:val="left"/>
      </w:pPr>
      <w:rPr>
        <w:rFonts w:hint="default" w:ascii="Liberation Sans" w:hAnsi="Liberation Sans" w:eastAsia="Liberation Sans" w:cs="Liberation Sans"/>
        <w:b w:val="0"/>
        <w:bCs w:val="0"/>
        <w:i w:val="0"/>
        <w:iCs w:val="0"/>
        <w:w w:val="101"/>
        <w:sz w:val="25"/>
        <w:szCs w:val="25"/>
        <w:lang w:val="en-US" w:eastAsia="en-US" w:bidi="ar-SA"/>
      </w:rPr>
    </w:lvl>
    <w:lvl w:ilvl="1">
      <w:start w:val="1"/>
      <w:numFmt w:val="lowerLetter"/>
      <w:lvlText w:val="%2."/>
      <w:lvlJc w:val="left"/>
      <w:pPr>
        <w:ind w:left="1117" w:hanging="282"/>
        <w:jc w:val="left"/>
      </w:pPr>
      <w:rPr>
        <w:rFonts w:hint="default" w:ascii="Liberation Sans" w:hAnsi="Liberation Sans" w:eastAsia="Liberation Sans" w:cs="Liberation Sans"/>
        <w:b w:val="0"/>
        <w:bCs w:val="0"/>
        <w:i w:val="0"/>
        <w:iCs w:val="0"/>
        <w:w w:val="101"/>
        <w:sz w:val="25"/>
        <w:szCs w:val="25"/>
        <w:lang w:val="en-US" w:eastAsia="en-US" w:bidi="ar-SA"/>
      </w:rPr>
    </w:lvl>
    <w:lvl w:ilvl="2">
      <w:start w:val="0"/>
      <w:numFmt w:val="bullet"/>
      <w:lvlText w:val="•"/>
      <w:lvlJc w:val="left"/>
      <w:pPr>
        <w:ind w:left="2048" w:hanging="282"/>
      </w:pPr>
      <w:rPr>
        <w:rFonts w:hint="default"/>
        <w:lang w:val="en-US" w:eastAsia="en-US" w:bidi="ar-SA"/>
      </w:rPr>
    </w:lvl>
    <w:lvl w:ilvl="3">
      <w:start w:val="0"/>
      <w:numFmt w:val="bullet"/>
      <w:lvlText w:val="•"/>
      <w:lvlJc w:val="left"/>
      <w:pPr>
        <w:ind w:left="2977" w:hanging="282"/>
      </w:pPr>
      <w:rPr>
        <w:rFonts w:hint="default"/>
        <w:lang w:val="en-US" w:eastAsia="en-US" w:bidi="ar-SA"/>
      </w:rPr>
    </w:lvl>
    <w:lvl w:ilvl="4">
      <w:start w:val="0"/>
      <w:numFmt w:val="bullet"/>
      <w:lvlText w:val="•"/>
      <w:lvlJc w:val="left"/>
      <w:pPr>
        <w:ind w:left="3906" w:hanging="282"/>
      </w:pPr>
      <w:rPr>
        <w:rFonts w:hint="default"/>
        <w:lang w:val="en-US" w:eastAsia="en-US" w:bidi="ar-SA"/>
      </w:rPr>
    </w:lvl>
    <w:lvl w:ilvl="5">
      <w:start w:val="0"/>
      <w:numFmt w:val="bullet"/>
      <w:lvlText w:val="•"/>
      <w:lvlJc w:val="left"/>
      <w:pPr>
        <w:ind w:left="4835" w:hanging="282"/>
      </w:pPr>
      <w:rPr>
        <w:rFonts w:hint="default"/>
        <w:lang w:val="en-US" w:eastAsia="en-US" w:bidi="ar-SA"/>
      </w:rPr>
    </w:lvl>
    <w:lvl w:ilvl="6">
      <w:start w:val="0"/>
      <w:numFmt w:val="bullet"/>
      <w:lvlText w:val="•"/>
      <w:lvlJc w:val="left"/>
      <w:pPr>
        <w:ind w:left="5764" w:hanging="282"/>
      </w:pPr>
      <w:rPr>
        <w:rFonts w:hint="default"/>
        <w:lang w:val="en-US" w:eastAsia="en-US" w:bidi="ar-SA"/>
      </w:rPr>
    </w:lvl>
    <w:lvl w:ilvl="7">
      <w:start w:val="0"/>
      <w:numFmt w:val="bullet"/>
      <w:lvlText w:val="•"/>
      <w:lvlJc w:val="left"/>
      <w:pPr>
        <w:ind w:left="6693" w:hanging="282"/>
      </w:pPr>
      <w:rPr>
        <w:rFonts w:hint="default"/>
        <w:lang w:val="en-US" w:eastAsia="en-US" w:bidi="ar-SA"/>
      </w:rPr>
    </w:lvl>
    <w:lvl w:ilvl="8">
      <w:start w:val="0"/>
      <w:numFmt w:val="bullet"/>
      <w:lvlText w:val="•"/>
      <w:lvlJc w:val="left"/>
      <w:pPr>
        <w:ind w:left="7622" w:hanging="282"/>
      </w:pPr>
      <w:rPr>
        <w:rFonts w:hint="default"/>
        <w:lang w:val="en-US" w:eastAsia="en-US" w:bidi="ar-SA"/>
      </w:rPr>
    </w:lvl>
  </w:abstractNum>
  <w:abstractNum w:abstractNumId="1">
    <w:multiLevelType w:val="hybridMultilevel"/>
    <w:lvl w:ilvl="0">
      <w:start w:val="1"/>
      <w:numFmt w:val="decimal"/>
      <w:lvlText w:val="%1."/>
      <w:lvlJc w:val="left"/>
      <w:pPr>
        <w:ind w:left="755" w:hanging="282"/>
        <w:jc w:val="left"/>
      </w:pPr>
      <w:rPr>
        <w:rFonts w:hint="default" w:ascii="Liberation Sans" w:hAnsi="Liberation Sans" w:eastAsia="Liberation Sans" w:cs="Liberation Sans"/>
        <w:b w:val="0"/>
        <w:bCs w:val="0"/>
        <w:i w:val="0"/>
        <w:iCs w:val="0"/>
        <w:w w:val="101"/>
        <w:sz w:val="25"/>
        <w:szCs w:val="25"/>
        <w:lang w:val="en-US" w:eastAsia="en-US" w:bidi="ar-SA"/>
      </w:rPr>
    </w:lvl>
    <w:lvl w:ilvl="1">
      <w:start w:val="0"/>
      <w:numFmt w:val="bullet"/>
      <w:lvlText w:val="•"/>
      <w:lvlJc w:val="left"/>
      <w:pPr>
        <w:ind w:left="1571" w:hanging="282"/>
      </w:pPr>
      <w:rPr>
        <w:rFonts w:hint="default"/>
        <w:lang w:val="en-US" w:eastAsia="en-US" w:bidi="ar-SA"/>
      </w:rPr>
    </w:lvl>
    <w:lvl w:ilvl="2">
      <w:start w:val="0"/>
      <w:numFmt w:val="bullet"/>
      <w:lvlText w:val="•"/>
      <w:lvlJc w:val="left"/>
      <w:pPr>
        <w:ind w:left="2383" w:hanging="282"/>
      </w:pPr>
      <w:rPr>
        <w:rFonts w:hint="default"/>
        <w:lang w:val="en-US" w:eastAsia="en-US" w:bidi="ar-SA"/>
      </w:rPr>
    </w:lvl>
    <w:lvl w:ilvl="3">
      <w:start w:val="0"/>
      <w:numFmt w:val="bullet"/>
      <w:lvlText w:val="•"/>
      <w:lvlJc w:val="left"/>
      <w:pPr>
        <w:ind w:left="3195" w:hanging="282"/>
      </w:pPr>
      <w:rPr>
        <w:rFonts w:hint="default"/>
        <w:lang w:val="en-US" w:eastAsia="en-US" w:bidi="ar-SA"/>
      </w:rPr>
    </w:lvl>
    <w:lvl w:ilvl="4">
      <w:start w:val="0"/>
      <w:numFmt w:val="bullet"/>
      <w:lvlText w:val="•"/>
      <w:lvlJc w:val="left"/>
      <w:pPr>
        <w:ind w:left="4007" w:hanging="282"/>
      </w:pPr>
      <w:rPr>
        <w:rFonts w:hint="default"/>
        <w:lang w:val="en-US" w:eastAsia="en-US" w:bidi="ar-SA"/>
      </w:rPr>
    </w:lvl>
    <w:lvl w:ilvl="5">
      <w:start w:val="0"/>
      <w:numFmt w:val="bullet"/>
      <w:lvlText w:val="•"/>
      <w:lvlJc w:val="left"/>
      <w:pPr>
        <w:ind w:left="4819" w:hanging="282"/>
      </w:pPr>
      <w:rPr>
        <w:rFonts w:hint="default"/>
        <w:lang w:val="en-US" w:eastAsia="en-US" w:bidi="ar-SA"/>
      </w:rPr>
    </w:lvl>
    <w:lvl w:ilvl="6">
      <w:start w:val="0"/>
      <w:numFmt w:val="bullet"/>
      <w:lvlText w:val="•"/>
      <w:lvlJc w:val="left"/>
      <w:pPr>
        <w:ind w:left="5631" w:hanging="282"/>
      </w:pPr>
      <w:rPr>
        <w:rFonts w:hint="default"/>
        <w:lang w:val="en-US" w:eastAsia="en-US" w:bidi="ar-SA"/>
      </w:rPr>
    </w:lvl>
    <w:lvl w:ilvl="7">
      <w:start w:val="0"/>
      <w:numFmt w:val="bullet"/>
      <w:lvlText w:val="•"/>
      <w:lvlJc w:val="left"/>
      <w:pPr>
        <w:ind w:left="6443" w:hanging="282"/>
      </w:pPr>
      <w:rPr>
        <w:rFonts w:hint="default"/>
        <w:lang w:val="en-US" w:eastAsia="en-US" w:bidi="ar-SA"/>
      </w:rPr>
    </w:lvl>
    <w:lvl w:ilvl="8">
      <w:start w:val="0"/>
      <w:numFmt w:val="bullet"/>
      <w:lvlText w:val="•"/>
      <w:lvlJc w:val="left"/>
      <w:pPr>
        <w:ind w:left="7254" w:hanging="282"/>
      </w:pPr>
      <w:rPr>
        <w:rFonts w:hint="default"/>
        <w:lang w:val="en-US" w:eastAsia="en-US" w:bidi="ar-SA"/>
      </w:rPr>
    </w:lvl>
  </w:abstractNum>
  <w:abstractNum w:abstractNumId="2">
    <w:multiLevelType w:val="hybridMultilevel"/>
    <w:lvl w:ilvl="0">
      <w:start w:val="5"/>
      <w:numFmt w:val="decimal"/>
      <w:lvlText w:val="%1"/>
      <w:lvlJc w:val="left"/>
      <w:pPr>
        <w:ind w:left="702" w:hanging="599"/>
        <w:jc w:val="left"/>
      </w:pPr>
      <w:rPr>
        <w:rFonts w:hint="default"/>
        <w:lang w:val="en-US" w:eastAsia="en-US" w:bidi="ar-SA"/>
      </w:rPr>
    </w:lvl>
    <w:lvl w:ilvl="1">
      <w:start w:val="1"/>
      <w:numFmt w:val="decimal"/>
      <w:lvlText w:val="%1.%2"/>
      <w:lvlJc w:val="left"/>
      <w:pPr>
        <w:ind w:left="702" w:hanging="599"/>
        <w:jc w:val="left"/>
      </w:pPr>
      <w:rPr>
        <w:rFonts w:hint="default" w:ascii="Liberation Sans" w:hAnsi="Liberation Sans" w:eastAsia="Liberation Sans" w:cs="Liberation Sans"/>
        <w:b/>
        <w:bCs/>
        <w:i w:val="0"/>
        <w:iCs w:val="0"/>
        <w:color w:val="461261"/>
        <w:spacing w:val="-1"/>
        <w:w w:val="99"/>
        <w:sz w:val="36"/>
        <w:szCs w:val="36"/>
        <w:lang w:val="en-US" w:eastAsia="en-US" w:bidi="ar-SA"/>
      </w:rPr>
    </w:lvl>
    <w:lvl w:ilvl="2">
      <w:start w:val="1"/>
      <w:numFmt w:val="decimal"/>
      <w:lvlText w:val="%1.%2.%3"/>
      <w:lvlJc w:val="left"/>
      <w:pPr>
        <w:ind w:left="1002" w:hanging="898"/>
        <w:jc w:val="left"/>
      </w:pPr>
      <w:rPr>
        <w:rFonts w:hint="default" w:ascii="Liberation Sans" w:hAnsi="Liberation Sans" w:eastAsia="Liberation Sans" w:cs="Liberation Sans"/>
        <w:b/>
        <w:bCs/>
        <w:i w:val="0"/>
        <w:iCs w:val="0"/>
        <w:color w:val="114D87"/>
        <w:spacing w:val="-1"/>
        <w:w w:val="99"/>
        <w:sz w:val="36"/>
        <w:szCs w:val="36"/>
        <w:lang w:val="en-US" w:eastAsia="en-US" w:bidi="ar-SA"/>
      </w:rPr>
    </w:lvl>
    <w:lvl w:ilvl="3">
      <w:start w:val="0"/>
      <w:numFmt w:val="bullet"/>
      <w:lvlText w:val="•"/>
      <w:lvlJc w:val="left"/>
      <w:pPr>
        <w:ind w:left="2060" w:hanging="898"/>
      </w:pPr>
      <w:rPr>
        <w:rFonts w:hint="default"/>
        <w:lang w:val="en-US" w:eastAsia="en-US" w:bidi="ar-SA"/>
      </w:rPr>
    </w:lvl>
    <w:lvl w:ilvl="4">
      <w:start w:val="0"/>
      <w:numFmt w:val="bullet"/>
      <w:lvlText w:val="•"/>
      <w:lvlJc w:val="left"/>
      <w:pPr>
        <w:ind w:left="3120" w:hanging="898"/>
      </w:pPr>
      <w:rPr>
        <w:rFonts w:hint="default"/>
        <w:lang w:val="en-US" w:eastAsia="en-US" w:bidi="ar-SA"/>
      </w:rPr>
    </w:lvl>
    <w:lvl w:ilvl="5">
      <w:start w:val="0"/>
      <w:numFmt w:val="bullet"/>
      <w:lvlText w:val="•"/>
      <w:lvlJc w:val="left"/>
      <w:pPr>
        <w:ind w:left="4180" w:hanging="898"/>
      </w:pPr>
      <w:rPr>
        <w:rFonts w:hint="default"/>
        <w:lang w:val="en-US" w:eastAsia="en-US" w:bidi="ar-SA"/>
      </w:rPr>
    </w:lvl>
    <w:lvl w:ilvl="6">
      <w:start w:val="0"/>
      <w:numFmt w:val="bullet"/>
      <w:lvlText w:val="•"/>
      <w:lvlJc w:val="left"/>
      <w:pPr>
        <w:ind w:left="5240" w:hanging="898"/>
      </w:pPr>
      <w:rPr>
        <w:rFonts w:hint="default"/>
        <w:lang w:val="en-US" w:eastAsia="en-US" w:bidi="ar-SA"/>
      </w:rPr>
    </w:lvl>
    <w:lvl w:ilvl="7">
      <w:start w:val="0"/>
      <w:numFmt w:val="bullet"/>
      <w:lvlText w:val="•"/>
      <w:lvlJc w:val="left"/>
      <w:pPr>
        <w:ind w:left="6300" w:hanging="898"/>
      </w:pPr>
      <w:rPr>
        <w:rFonts w:hint="default"/>
        <w:lang w:val="en-US" w:eastAsia="en-US" w:bidi="ar-SA"/>
      </w:rPr>
    </w:lvl>
    <w:lvl w:ilvl="8">
      <w:start w:val="0"/>
      <w:numFmt w:val="bullet"/>
      <w:lvlText w:val="•"/>
      <w:lvlJc w:val="left"/>
      <w:pPr>
        <w:ind w:left="7360" w:hanging="898"/>
      </w:pPr>
      <w:rPr>
        <w:rFonts w:hint="default"/>
        <w:lang w:val="en-US" w:eastAsia="en-US" w:bidi="ar-SA"/>
      </w:rPr>
    </w:lvl>
  </w:abstractNum>
  <w:abstractNum w:abstractNumId="0">
    <w:multiLevelType w:val="hybridMultilevel"/>
    <w:lvl w:ilvl="0">
      <w:start w:val="5"/>
      <w:numFmt w:val="decimal"/>
      <w:lvlText w:val="%1"/>
      <w:lvlJc w:val="left"/>
      <w:pPr>
        <w:ind w:left="104" w:hanging="353"/>
        <w:jc w:val="left"/>
      </w:pPr>
      <w:rPr>
        <w:rFonts w:hint="default" w:ascii="Liberation Sans" w:hAnsi="Liberation Sans" w:eastAsia="Liberation Sans" w:cs="Liberation Sans"/>
        <w:b/>
        <w:bCs/>
        <w:i w:val="0"/>
        <w:iCs w:val="0"/>
        <w:color w:val="800080"/>
        <w:w w:val="100"/>
        <w:sz w:val="42"/>
        <w:szCs w:val="42"/>
        <w:lang w:val="en-US" w:eastAsia="en-US" w:bidi="ar-SA"/>
      </w:rPr>
    </w:lvl>
    <w:lvl w:ilvl="1">
      <w:start w:val="1"/>
      <w:numFmt w:val="decimal"/>
      <w:lvlText w:val="%1.%2"/>
      <w:lvlJc w:val="left"/>
      <w:pPr>
        <w:ind w:left="1033" w:hanging="423"/>
        <w:jc w:val="left"/>
      </w:pPr>
      <w:rPr>
        <w:rFonts w:hint="default" w:ascii="Liberation Sans" w:hAnsi="Liberation Sans" w:eastAsia="Liberation Sans" w:cs="Liberation Sans"/>
        <w:b w:val="0"/>
        <w:bCs w:val="0"/>
        <w:i w:val="0"/>
        <w:iCs w:val="0"/>
        <w:w w:val="101"/>
        <w:sz w:val="25"/>
        <w:szCs w:val="25"/>
        <w:lang w:val="en-US" w:eastAsia="en-US" w:bidi="ar-SA"/>
      </w:rPr>
    </w:lvl>
    <w:lvl w:ilvl="2">
      <w:start w:val="1"/>
      <w:numFmt w:val="decimal"/>
      <w:lvlText w:val="%1.%2.%3"/>
      <w:lvlJc w:val="left"/>
      <w:pPr>
        <w:ind w:left="1751" w:hanging="634"/>
        <w:jc w:val="left"/>
      </w:pPr>
      <w:rPr>
        <w:rFonts w:hint="default" w:ascii="Liberation Sans" w:hAnsi="Liberation Sans" w:eastAsia="Liberation Sans" w:cs="Liberation Sans"/>
        <w:b w:val="0"/>
        <w:bCs w:val="0"/>
        <w:i w:val="0"/>
        <w:iCs w:val="0"/>
        <w:w w:val="101"/>
        <w:sz w:val="25"/>
        <w:szCs w:val="25"/>
        <w:lang w:val="en-US" w:eastAsia="en-US" w:bidi="ar-SA"/>
      </w:rPr>
    </w:lvl>
    <w:lvl w:ilvl="3">
      <w:start w:val="0"/>
      <w:numFmt w:val="bullet"/>
      <w:lvlText w:val="•"/>
      <w:lvlJc w:val="left"/>
      <w:pPr>
        <w:ind w:left="1760" w:hanging="634"/>
      </w:pPr>
      <w:rPr>
        <w:rFonts w:hint="default"/>
        <w:lang w:val="en-US" w:eastAsia="en-US" w:bidi="ar-SA"/>
      </w:rPr>
    </w:lvl>
    <w:lvl w:ilvl="4">
      <w:start w:val="0"/>
      <w:numFmt w:val="bullet"/>
      <w:lvlText w:val="•"/>
      <w:lvlJc w:val="left"/>
      <w:pPr>
        <w:ind w:left="2862" w:hanging="634"/>
      </w:pPr>
      <w:rPr>
        <w:rFonts w:hint="default"/>
        <w:lang w:val="en-US" w:eastAsia="en-US" w:bidi="ar-SA"/>
      </w:rPr>
    </w:lvl>
    <w:lvl w:ilvl="5">
      <w:start w:val="0"/>
      <w:numFmt w:val="bullet"/>
      <w:lvlText w:val="•"/>
      <w:lvlJc w:val="left"/>
      <w:pPr>
        <w:ind w:left="3965" w:hanging="634"/>
      </w:pPr>
      <w:rPr>
        <w:rFonts w:hint="default"/>
        <w:lang w:val="en-US" w:eastAsia="en-US" w:bidi="ar-SA"/>
      </w:rPr>
    </w:lvl>
    <w:lvl w:ilvl="6">
      <w:start w:val="0"/>
      <w:numFmt w:val="bullet"/>
      <w:lvlText w:val="•"/>
      <w:lvlJc w:val="left"/>
      <w:pPr>
        <w:ind w:left="5068" w:hanging="634"/>
      </w:pPr>
      <w:rPr>
        <w:rFonts w:hint="default"/>
        <w:lang w:val="en-US" w:eastAsia="en-US" w:bidi="ar-SA"/>
      </w:rPr>
    </w:lvl>
    <w:lvl w:ilvl="7">
      <w:start w:val="0"/>
      <w:numFmt w:val="bullet"/>
      <w:lvlText w:val="•"/>
      <w:lvlJc w:val="left"/>
      <w:pPr>
        <w:ind w:left="6171" w:hanging="634"/>
      </w:pPr>
      <w:rPr>
        <w:rFonts w:hint="default"/>
        <w:lang w:val="en-US" w:eastAsia="en-US" w:bidi="ar-SA"/>
      </w:rPr>
    </w:lvl>
    <w:lvl w:ilvl="8">
      <w:start w:val="0"/>
      <w:numFmt w:val="bullet"/>
      <w:lvlText w:val="•"/>
      <w:lvlJc w:val="left"/>
      <w:pPr>
        <w:ind w:left="7274" w:hanging="634"/>
      </w:pPr>
      <w:rPr>
        <w:rFonts w:hint="default"/>
        <w:lang w:val="en-US" w:eastAsia="en-US" w:bidi="ar-SA"/>
      </w:rPr>
    </w:lvl>
  </w:abstractNum>
  <w:num w:numId="5">
    <w:abstractNumId w:val="4"/>
  </w:num>
  <w:num w:numId="4">
    <w:abstractNumId w:val="3"/>
  </w:num>
  <w:num w:numId="2">
    <w:abstractNumId w:val="1"/>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Liberation Sans" w:hAnsi="Liberation Sans" w:eastAsia="Liberation Sans" w:cs="Liberation Sans"/>
      <w:lang w:val="en-US" w:eastAsia="en-US" w:bidi="ar-SA"/>
    </w:rPr>
  </w:style>
  <w:style w:styleId="BodyText" w:type="paragraph">
    <w:name w:val="Body Text"/>
    <w:basedOn w:val="Normal"/>
    <w:uiPriority w:val="1"/>
    <w:qFormat/>
    <w:pPr>
      <w:ind w:left="104"/>
    </w:pPr>
    <w:rPr>
      <w:rFonts w:ascii="Liberation Sans" w:hAnsi="Liberation Sans" w:eastAsia="Liberation Sans" w:cs="Liberation Sans"/>
      <w:sz w:val="25"/>
      <w:szCs w:val="25"/>
      <w:lang w:val="en-US" w:eastAsia="en-US" w:bidi="ar-SA"/>
    </w:rPr>
  </w:style>
  <w:style w:styleId="Heading1" w:type="paragraph">
    <w:name w:val="Heading 1"/>
    <w:basedOn w:val="Normal"/>
    <w:uiPriority w:val="1"/>
    <w:qFormat/>
    <w:pPr>
      <w:ind w:left="104"/>
      <w:outlineLvl w:val="1"/>
    </w:pPr>
    <w:rPr>
      <w:rFonts w:ascii="Liberation Sans" w:hAnsi="Liberation Sans" w:eastAsia="Liberation Sans" w:cs="Liberation Sans"/>
      <w:b/>
      <w:bCs/>
      <w:sz w:val="36"/>
      <w:szCs w:val="36"/>
      <w:lang w:val="en-US" w:eastAsia="en-US" w:bidi="ar-SA"/>
    </w:rPr>
  </w:style>
  <w:style w:styleId="Heading2" w:type="paragraph">
    <w:name w:val="Heading 2"/>
    <w:basedOn w:val="Normal"/>
    <w:uiPriority w:val="1"/>
    <w:qFormat/>
    <w:pPr>
      <w:ind w:left="1002" w:hanging="899"/>
      <w:outlineLvl w:val="2"/>
    </w:pPr>
    <w:rPr>
      <w:rFonts w:ascii="Liberation Sans" w:hAnsi="Liberation Sans" w:eastAsia="Liberation Sans" w:cs="Liberation Sans"/>
      <w:b/>
      <w:bCs/>
      <w:sz w:val="36"/>
      <w:szCs w:val="36"/>
      <w:lang w:val="en-US" w:eastAsia="en-US" w:bidi="ar-SA"/>
    </w:rPr>
  </w:style>
  <w:style w:styleId="Title" w:type="paragraph">
    <w:name w:val="Title"/>
    <w:basedOn w:val="Normal"/>
    <w:uiPriority w:val="1"/>
    <w:qFormat/>
    <w:pPr>
      <w:spacing w:before="125"/>
      <w:ind w:left="104" w:right="2306"/>
    </w:pPr>
    <w:rPr>
      <w:rFonts w:ascii="Liberation Sans" w:hAnsi="Liberation Sans" w:eastAsia="Liberation Sans" w:cs="Liberation Sans"/>
      <w:b/>
      <w:bCs/>
      <w:sz w:val="42"/>
      <w:szCs w:val="42"/>
      <w:lang w:val="en-US" w:eastAsia="en-US" w:bidi="ar-SA"/>
    </w:rPr>
  </w:style>
  <w:style w:styleId="ListParagraph" w:type="paragraph">
    <w:name w:val="List Paragraph"/>
    <w:basedOn w:val="Normal"/>
    <w:uiPriority w:val="1"/>
    <w:qFormat/>
    <w:pPr>
      <w:ind w:left="104"/>
    </w:pPr>
    <w:rPr>
      <w:rFonts w:ascii="Liberation Sans" w:hAnsi="Liberation Sans" w:eastAsia="Liberation Sans" w:cs="Liberation Sans"/>
      <w:lang w:val="en-US" w:eastAsia="en-US" w:bidi="ar-SA"/>
    </w:rPr>
  </w:style>
  <w:style w:styleId="TableParagraph" w:type="paragraph">
    <w:name w:val="Table Paragraph"/>
    <w:basedOn w:val="Normal"/>
    <w:uiPriority w:val="1"/>
    <w:qFormat/>
    <w:pPr>
      <w:spacing w:before="69"/>
      <w:ind w:left="89"/>
    </w:pPr>
    <w:rPr>
      <w:rFonts w:ascii="Liberation Mono" w:hAnsi="Liberation Mono" w:eastAsia="Liberation Mono" w:cs="Liberation Mono"/>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hyperlink" Target="http://data.mishra.us/files/chapter_segmentation/segmentation_kmeans.csv" TargetMode="External"/><Relationship Id="rId13" Type="http://schemas.openxmlformats.org/officeDocument/2006/relationships/hyperlink" Target="https://oceanofpdf.com/" TargetMode="External"/><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dcterms:created xsi:type="dcterms:W3CDTF">2026-07-24T07:24:42Z</dcterms:created>
  <dcterms:modified xsi:type="dcterms:W3CDTF">2026-07-24T07:24:42Z</dcterms:modified>
</cp:coreProperties>
</file>