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70" w:val="left" w:leader="none"/>
        </w:tabs>
        <w:spacing w:line="252" w:lineRule="auto" w:before="80" w:after="0"/>
        <w:ind w:left="106" w:right="1585" w:firstLine="0"/>
        <w:jc w:val="left"/>
      </w:pPr>
      <w:r>
        <w:rPr>
          <w:color w:val="800080"/>
        </w:rPr>
        <w:t>FORECASTING THE FINANCIAL</w:t>
      </w:r>
      <w:r>
        <w:rPr>
          <w:color w:val="800080"/>
          <w:spacing w:val="-5"/>
        </w:rPr>
        <w:t> </w:t>
      </w:r>
      <w:r>
        <w:rPr>
          <w:color w:val="800080"/>
        </w:rPr>
        <w:t>HEALTH OF</w:t>
      </w:r>
      <w:r>
        <w:rPr>
          <w:color w:val="800080"/>
          <w:spacing w:val="-11"/>
        </w:rPr>
        <w:t> </w:t>
      </w:r>
      <w:r>
        <w:rPr>
          <w:color w:val="800080"/>
        </w:rPr>
        <w:t>A BUSINESS USING PENALIZED REGRESSION</w:t>
      </w:r>
    </w:p>
    <w:p>
      <w:pPr>
        <w:pStyle w:val="BodyText"/>
        <w:spacing w:before="7"/>
        <w:rPr>
          <w:b/>
          <w:sz w:val="39"/>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Financial Health of a </w:t>
      </w:r>
      <w:r>
        <w:rPr>
          <w:color w:val="184866"/>
          <w:spacing w:val="-2"/>
          <w:sz w:val="20"/>
          <w:u w:val="single" w:color="184866"/>
        </w:rPr>
        <w:t>Business</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Importance of Forecasting Financial Health of the </w:t>
      </w:r>
      <w:r>
        <w:rPr>
          <w:color w:val="184866"/>
          <w:spacing w:val="-2"/>
          <w:sz w:val="20"/>
          <w:u w:val="single" w:color="184866"/>
        </w:rPr>
        <w:t>Business</w:t>
      </w:r>
    </w:p>
    <w:p>
      <w:pPr>
        <w:pStyle w:val="BodyText"/>
        <w:rPr>
          <w:sz w:val="22"/>
        </w:rPr>
      </w:pPr>
    </w:p>
    <w:p>
      <w:pPr>
        <w:pStyle w:val="BodyText"/>
        <w:rPr>
          <w:sz w:val="18"/>
        </w:rPr>
      </w:pPr>
    </w:p>
    <w:p>
      <w:pPr>
        <w:pStyle w:val="ListParagraph"/>
        <w:numPr>
          <w:ilvl w:val="2"/>
          <w:numId w:val="1"/>
        </w:numPr>
        <w:tabs>
          <w:tab w:pos="1515" w:val="left" w:leader="none"/>
        </w:tabs>
        <w:spacing w:line="240" w:lineRule="auto" w:before="0" w:after="0"/>
        <w:ind w:left="1514" w:right="0" w:hanging="609"/>
        <w:jc w:val="left"/>
        <w:rPr>
          <w:sz w:val="20"/>
        </w:rPr>
      </w:pPr>
      <w:r>
        <w:rPr>
          <w:color w:val="184866"/>
          <w:sz w:val="20"/>
          <w:u w:val="single" w:color="184866"/>
        </w:rPr>
        <w:t>The Influence of Borrowin</w:t>
      </w:r>
      <w:r>
        <w:rPr>
          <w:color w:val="184866"/>
          <w:sz w:val="20"/>
        </w:rPr>
        <w:t>g </w:t>
      </w:r>
      <w:r>
        <w:rPr>
          <w:color w:val="184866"/>
          <w:sz w:val="20"/>
          <w:u w:val="single" w:color="184866"/>
        </w:rPr>
        <w:t>on Financial </w:t>
      </w:r>
      <w:r>
        <w:rPr>
          <w:color w:val="184866"/>
          <w:spacing w:val="-2"/>
          <w:sz w:val="20"/>
          <w:u w:val="single" w:color="184866"/>
        </w:rPr>
        <w:t>Health</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Debt Ratio and Borrowin</w:t>
      </w:r>
      <w:r>
        <w:rPr>
          <w:color w:val="184866"/>
          <w:sz w:val="20"/>
        </w:rPr>
        <w:t>g</w:t>
      </w:r>
      <w:r>
        <w:rPr>
          <w:color w:val="184866"/>
          <w:spacing w:val="-12"/>
          <w:sz w:val="20"/>
        </w:rPr>
        <w:t> </w:t>
      </w:r>
      <w:r>
        <w:rPr>
          <w:color w:val="184866"/>
          <w:spacing w:val="-2"/>
          <w:sz w:val="20"/>
          <w:u w:val="single" w:color="184866"/>
        </w:rPr>
        <w:t>Ability</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z w:val="20"/>
          <w:u w:val="single" w:color="184866"/>
        </w:rPr>
        <w:t>Importance of Knowing Financial Health for </w:t>
      </w:r>
      <w:r>
        <w:rPr>
          <w:color w:val="184866"/>
          <w:spacing w:val="-2"/>
          <w:sz w:val="20"/>
          <w:u w:val="single" w:color="184866"/>
        </w:rPr>
        <w:t>Lenders</w:t>
      </w:r>
    </w:p>
    <w:p>
      <w:pPr>
        <w:pStyle w:val="BodyText"/>
        <w:rPr>
          <w:sz w:val="22"/>
        </w:rPr>
      </w:pPr>
    </w:p>
    <w:p>
      <w:pPr>
        <w:pStyle w:val="BodyText"/>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Poor Financial Health: </w:t>
      </w:r>
      <w:r>
        <w:rPr>
          <w:color w:val="184866"/>
          <w:spacing w:val="-2"/>
          <w:sz w:val="20"/>
          <w:u w:val="single" w:color="184866"/>
        </w:rPr>
        <w:t>Bankruptcy</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z w:val="20"/>
          <w:u w:val="single" w:color="184866"/>
        </w:rPr>
        <w:t>Importance</w:t>
      </w:r>
      <w:r>
        <w:rPr>
          <w:color w:val="184866"/>
          <w:spacing w:val="-1"/>
          <w:sz w:val="20"/>
          <w:u w:val="single" w:color="184866"/>
        </w:rPr>
        <w:t> </w:t>
      </w:r>
      <w:r>
        <w:rPr>
          <w:color w:val="184866"/>
          <w:sz w:val="20"/>
          <w:u w:val="single" w:color="184866"/>
        </w:rPr>
        <w:t>of Knowing</w:t>
      </w:r>
      <w:r>
        <w:rPr>
          <w:color w:val="184866"/>
          <w:spacing w:val="-1"/>
          <w:sz w:val="20"/>
          <w:u w:val="single" w:color="184866"/>
        </w:rPr>
        <w:t> </w:t>
      </w:r>
      <w:r>
        <w:rPr>
          <w:color w:val="184866"/>
          <w:sz w:val="20"/>
          <w:u w:val="single" w:color="184866"/>
        </w:rPr>
        <w:t>a Business’s</w:t>
      </w:r>
      <w:r>
        <w:rPr>
          <w:color w:val="184866"/>
          <w:spacing w:val="-1"/>
          <w:sz w:val="20"/>
          <w:u w:val="single" w:color="184866"/>
        </w:rPr>
        <w:t> </w:t>
      </w:r>
      <w:r>
        <w:rPr>
          <w:color w:val="184866"/>
          <w:sz w:val="20"/>
          <w:u w:val="single" w:color="184866"/>
        </w:rPr>
        <w:t>Financial Health</w:t>
      </w:r>
      <w:r>
        <w:rPr>
          <w:color w:val="184866"/>
          <w:spacing w:val="-1"/>
          <w:sz w:val="20"/>
          <w:u w:val="single" w:color="184866"/>
        </w:rPr>
        <w:t> </w:t>
      </w:r>
      <w:r>
        <w:rPr>
          <w:color w:val="184866"/>
          <w:sz w:val="20"/>
          <w:u w:val="single" w:color="184866"/>
        </w:rPr>
        <w:t>for </w:t>
      </w:r>
      <w:r>
        <w:rPr>
          <w:color w:val="184866"/>
          <w:spacing w:val="-2"/>
          <w:sz w:val="20"/>
          <w:u w:val="single" w:color="184866"/>
        </w:rPr>
        <w:t>Investors</w:t>
      </w:r>
    </w:p>
    <w:p>
      <w:pPr>
        <w:pStyle w:val="BodyText"/>
        <w:spacing w:before="3"/>
        <w:rPr>
          <w:sz w:val="18"/>
        </w:rPr>
      </w:pPr>
    </w:p>
    <w:p>
      <w:pPr>
        <w:pStyle w:val="ListParagraph"/>
        <w:numPr>
          <w:ilvl w:val="1"/>
          <w:numId w:val="1"/>
        </w:numPr>
        <w:tabs>
          <w:tab w:pos="952" w:val="left" w:leader="none"/>
        </w:tabs>
        <w:spacing w:line="240" w:lineRule="auto" w:before="0" w:after="0"/>
        <w:ind w:left="951" w:right="0" w:hanging="446"/>
        <w:jc w:val="left"/>
        <w:rPr>
          <w:sz w:val="20"/>
        </w:rPr>
      </w:pPr>
      <w:r>
        <w:rPr>
          <w:color w:val="184866"/>
          <w:sz w:val="20"/>
          <w:u w:val="single" w:color="184866"/>
        </w:rPr>
        <w:t>Forecastin</w:t>
      </w:r>
      <w:r>
        <w:rPr>
          <w:color w:val="184866"/>
          <w:sz w:val="20"/>
        </w:rPr>
        <w:t>g </w:t>
      </w:r>
      <w:r>
        <w:rPr>
          <w:color w:val="184866"/>
          <w:sz w:val="20"/>
          <w:u w:val="single" w:color="184866"/>
        </w:rPr>
        <w:t>Financial </w:t>
      </w:r>
      <w:r>
        <w:rPr>
          <w:color w:val="184866"/>
          <w:spacing w:val="-2"/>
          <w:sz w:val="20"/>
          <w:u w:val="single" w:color="184866"/>
        </w:rPr>
        <w:t>Health</w:t>
      </w:r>
    </w:p>
    <w:p>
      <w:pPr>
        <w:pStyle w:val="BodyText"/>
        <w:rPr>
          <w:sz w:val="22"/>
        </w:rPr>
      </w:pPr>
    </w:p>
    <w:p>
      <w:pPr>
        <w:pStyle w:val="BodyText"/>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Financial </w:t>
      </w:r>
      <w:r>
        <w:rPr>
          <w:color w:val="184866"/>
          <w:spacing w:val="-2"/>
          <w:sz w:val="20"/>
          <w:u w:val="single" w:color="184866"/>
        </w:rPr>
        <w:t>Ratios</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pacing w:val="-2"/>
          <w:sz w:val="20"/>
          <w:u w:val="single" w:color="184866"/>
        </w:rPr>
        <w:t>Multicollinearit</w:t>
      </w:r>
      <w:r>
        <w:rPr>
          <w:color w:val="184866"/>
          <w:spacing w:val="-2"/>
          <w:sz w:val="20"/>
        </w:rPr>
        <w:t>y</w:t>
      </w:r>
    </w:p>
    <w:p>
      <w:pPr>
        <w:pStyle w:val="BodyText"/>
        <w:rPr>
          <w:sz w:val="22"/>
        </w:rPr>
      </w:pPr>
    </w:p>
    <w:p>
      <w:pPr>
        <w:pStyle w:val="BodyText"/>
        <w:rPr>
          <w:sz w:val="18"/>
        </w:rPr>
      </w:pPr>
    </w:p>
    <w:p>
      <w:pPr>
        <w:pStyle w:val="ListParagraph"/>
        <w:numPr>
          <w:ilvl w:val="2"/>
          <w:numId w:val="1"/>
        </w:numPr>
        <w:tabs>
          <w:tab w:pos="1515" w:val="left" w:leader="none"/>
        </w:tabs>
        <w:spacing w:line="240" w:lineRule="auto" w:before="0" w:after="0"/>
        <w:ind w:left="1514" w:right="0" w:hanging="609"/>
        <w:jc w:val="left"/>
        <w:rPr>
          <w:sz w:val="20"/>
        </w:rPr>
      </w:pPr>
      <w:r>
        <w:rPr>
          <w:color w:val="184866"/>
          <w:sz w:val="20"/>
          <w:u w:val="single" w:color="184866"/>
        </w:rPr>
        <w:t>Testin</w:t>
      </w:r>
      <w:r>
        <w:rPr>
          <w:color w:val="184866"/>
          <w:sz w:val="20"/>
        </w:rPr>
        <w:t>g</w:t>
      </w:r>
      <w:r>
        <w:rPr>
          <w:color w:val="184866"/>
          <w:spacing w:val="-12"/>
          <w:sz w:val="20"/>
        </w:rPr>
        <w:t> </w:t>
      </w:r>
      <w:r>
        <w:rPr>
          <w:color w:val="184866"/>
          <w:sz w:val="20"/>
          <w:u w:val="single" w:color="184866"/>
        </w:rPr>
        <w:t>for</w:t>
      </w:r>
      <w:r>
        <w:rPr>
          <w:color w:val="184866"/>
          <w:spacing w:val="-11"/>
          <w:sz w:val="20"/>
          <w:u w:val="single" w:color="184866"/>
        </w:rPr>
        <w:t> </w:t>
      </w:r>
      <w:r>
        <w:rPr>
          <w:color w:val="184866"/>
          <w:spacing w:val="-2"/>
          <w:sz w:val="20"/>
          <w:u w:val="single" w:color="184866"/>
        </w:rPr>
        <w:t>Multicollinearity</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z w:val="20"/>
          <w:u w:val="single" w:color="184866"/>
        </w:rPr>
        <w:t>Usin</w:t>
      </w:r>
      <w:r>
        <w:rPr>
          <w:color w:val="184866"/>
          <w:sz w:val="20"/>
        </w:rPr>
        <w:t>g </w:t>
      </w:r>
      <w:r>
        <w:rPr>
          <w:color w:val="184866"/>
          <w:sz w:val="20"/>
          <w:u w:val="single" w:color="184866"/>
        </w:rPr>
        <w:t>Penalized Regression for Evaluating Financial </w:t>
      </w:r>
      <w:r>
        <w:rPr>
          <w:color w:val="184866"/>
          <w:spacing w:val="-2"/>
          <w:sz w:val="20"/>
          <w:u w:val="single" w:color="184866"/>
        </w:rPr>
        <w:t>Health</w:t>
      </w:r>
    </w:p>
    <w:p>
      <w:pPr>
        <w:pStyle w:val="BodyText"/>
        <w:rPr>
          <w:sz w:val="22"/>
        </w:rPr>
      </w:pPr>
    </w:p>
    <w:p>
      <w:pPr>
        <w:pStyle w:val="BodyText"/>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Predictin</w:t>
      </w:r>
      <w:r>
        <w:rPr>
          <w:color w:val="184866"/>
          <w:sz w:val="20"/>
        </w:rPr>
        <w:t>g </w:t>
      </w:r>
      <w:r>
        <w:rPr>
          <w:color w:val="184866"/>
          <w:sz w:val="20"/>
          <w:u w:val="single" w:color="184866"/>
        </w:rPr>
        <w:t>Financial Health Using </w:t>
      </w:r>
      <w:r>
        <w:rPr>
          <w:color w:val="184866"/>
          <w:spacing w:val="-2"/>
          <w:sz w:val="20"/>
          <w:u w:val="single" w:color="184866"/>
        </w:rPr>
        <w:t>LASSO</w:t>
      </w:r>
    </w:p>
    <w:p>
      <w:pPr>
        <w:pStyle w:val="BodyText"/>
        <w:spacing w:before="3"/>
        <w:rPr>
          <w:sz w:val="18"/>
        </w:rPr>
      </w:pPr>
    </w:p>
    <w:p>
      <w:pPr>
        <w:pStyle w:val="ListParagraph"/>
        <w:numPr>
          <w:ilvl w:val="2"/>
          <w:numId w:val="1"/>
        </w:numPr>
        <w:tabs>
          <w:tab w:pos="1519" w:val="left" w:leader="none"/>
        </w:tabs>
        <w:spacing w:line="240" w:lineRule="auto" w:before="0" w:after="0"/>
        <w:ind w:left="1518" w:right="0" w:hanging="613"/>
        <w:jc w:val="left"/>
        <w:rPr>
          <w:sz w:val="20"/>
        </w:rPr>
      </w:pPr>
      <w:r>
        <w:rPr>
          <w:color w:val="184866"/>
          <w:sz w:val="20"/>
          <w:u w:val="single" w:color="184866"/>
        </w:rPr>
        <w:t>Business Ins</w:t>
      </w:r>
      <w:r>
        <w:rPr>
          <w:color w:val="184866"/>
          <w:sz w:val="20"/>
        </w:rPr>
        <w:t>ig</w:t>
      </w:r>
      <w:r>
        <w:rPr>
          <w:color w:val="184866"/>
          <w:sz w:val="20"/>
          <w:u w:val="single" w:color="184866"/>
        </w:rPr>
        <w:t>hts and Other</w:t>
      </w:r>
      <w:r>
        <w:rPr>
          <w:color w:val="184866"/>
          <w:spacing w:val="-12"/>
          <w:sz w:val="20"/>
          <w:u w:val="single" w:color="184866"/>
        </w:rPr>
        <w:t> </w:t>
      </w:r>
      <w:r>
        <w:rPr>
          <w:color w:val="184866"/>
          <w:spacing w:val="-2"/>
          <w:sz w:val="20"/>
          <w:u w:val="single" w:color="184866"/>
        </w:rPr>
        <w:t>Applications</w:t>
      </w:r>
    </w:p>
    <w:p>
      <w:pPr>
        <w:pStyle w:val="BodyText"/>
        <w:rPr>
          <w:sz w:val="22"/>
        </w:rPr>
      </w:pPr>
    </w:p>
    <w:p>
      <w:pPr>
        <w:pStyle w:val="ListParagraph"/>
        <w:numPr>
          <w:ilvl w:val="1"/>
          <w:numId w:val="1"/>
        </w:numPr>
        <w:tabs>
          <w:tab w:pos="952" w:val="left" w:leader="none"/>
        </w:tabs>
        <w:spacing w:line="240" w:lineRule="auto" w:before="157" w:after="0"/>
        <w:ind w:left="951" w:right="0" w:hanging="446"/>
        <w:jc w:val="left"/>
        <w:rPr>
          <w:sz w:val="20"/>
        </w:rPr>
      </w:pPr>
      <w:r>
        <w:rPr>
          <w:color w:val="184866"/>
          <w:sz w:val="20"/>
          <w:u w:val="single" w:color="184866"/>
        </w:rPr>
        <w:t>Implementation Using R: Evaluating the Health of a </w:t>
      </w:r>
      <w:r>
        <w:rPr>
          <w:color w:val="184866"/>
          <w:spacing w:val="-2"/>
          <w:sz w:val="20"/>
          <w:u w:val="single" w:color="184866"/>
        </w:rPr>
        <w:t>Business</w:t>
      </w:r>
    </w:p>
    <w:p>
      <w:pPr>
        <w:pStyle w:val="BodyText"/>
        <w:spacing w:before="3"/>
        <w:rPr>
          <w:sz w:val="18"/>
        </w:rPr>
      </w:pPr>
    </w:p>
    <w:p>
      <w:pPr>
        <w:pStyle w:val="ListParagraph"/>
        <w:numPr>
          <w:ilvl w:val="1"/>
          <w:numId w:val="1"/>
        </w:numPr>
        <w:tabs>
          <w:tab w:pos="941" w:val="left" w:leader="none"/>
        </w:tabs>
        <w:spacing w:line="240" w:lineRule="auto" w:before="0" w:after="0"/>
        <w:ind w:left="940" w:right="0" w:hanging="435"/>
        <w:jc w:val="left"/>
        <w:rPr>
          <w:sz w:val="20"/>
        </w:rPr>
      </w:pPr>
      <w:r>
        <w:rPr>
          <w:color w:val="184866"/>
          <w:sz w:val="20"/>
          <w:u w:val="single" w:color="184866"/>
        </w:rPr>
        <w:t>Appendix: Glossary of Financial</w:t>
      </w:r>
      <w:r>
        <w:rPr>
          <w:color w:val="184866"/>
          <w:spacing w:val="-4"/>
          <w:sz w:val="20"/>
          <w:u w:val="single" w:color="184866"/>
        </w:rPr>
        <w:t> </w:t>
      </w:r>
      <w:r>
        <w:rPr>
          <w:color w:val="184866"/>
          <w:spacing w:val="-2"/>
          <w:sz w:val="20"/>
          <w:u w:val="single" w:color="184866"/>
        </w:rPr>
        <w:t>Terms</w:t>
      </w:r>
    </w:p>
    <w:p>
      <w:pPr>
        <w:pStyle w:val="BodyText"/>
        <w:spacing w:before="3"/>
        <w:rPr>
          <w:sz w:val="18"/>
        </w:rPr>
      </w:pPr>
    </w:p>
    <w:p>
      <w:pPr>
        <w:pStyle w:val="ListParagraph"/>
        <w:numPr>
          <w:ilvl w:val="1"/>
          <w:numId w:val="1"/>
        </w:numPr>
        <w:tabs>
          <w:tab w:pos="1063" w:val="left" w:leader="none"/>
        </w:tabs>
        <w:spacing w:line="240" w:lineRule="auto" w:before="0" w:after="0"/>
        <w:ind w:left="1062" w:right="0" w:hanging="557"/>
        <w:jc w:val="left"/>
        <w:rPr>
          <w:sz w:val="20"/>
        </w:rPr>
      </w:pPr>
      <w:r>
        <w:rPr>
          <w:color w:val="184866"/>
          <w:sz w:val="20"/>
          <w:u w:val="single" w:color="184866"/>
        </w:rPr>
        <w:t>Understandin</w:t>
      </w:r>
      <w:r>
        <w:rPr>
          <w:color w:val="184866"/>
          <w:sz w:val="20"/>
        </w:rPr>
        <w:t>g </w:t>
      </w:r>
      <w:r>
        <w:rPr>
          <w:color w:val="184866"/>
          <w:sz w:val="20"/>
          <w:u w:val="single" w:color="184866"/>
        </w:rPr>
        <w:t>the </w:t>
      </w:r>
      <w:r>
        <w:rPr>
          <w:color w:val="184866"/>
          <w:spacing w:val="-2"/>
          <w:sz w:val="20"/>
          <w:u w:val="single" w:color="184866"/>
        </w:rPr>
        <w:t>Chapter</w:t>
      </w:r>
    </w:p>
    <w:p>
      <w:pPr>
        <w:pStyle w:val="BodyText"/>
      </w:pPr>
    </w:p>
    <w:p>
      <w:pPr>
        <w:pStyle w:val="BodyText"/>
        <w:spacing w:before="4"/>
        <w:rPr>
          <w:sz w:val="13"/>
        </w:rPr>
      </w:pPr>
      <w:r>
        <w:rPr/>
        <w:pict>
          <v:group style="position:absolute;margin-left:75.5pt;margin-top:8.874365pt;width:451pt;height:69pt;mso-position-horizontal-relative:page;mso-position-vertical-relative:paragraph;z-index:-15728640;mso-wrap-distance-left:0;mso-wrap-distance-right:0" id="docshapegroup1" coordorigin="1510,177" coordsize="9020,1380">
            <v:rect style="position:absolute;left:1510;top:177;width:9020;height:1380" id="docshape2" filled="true" fillcolor="#ffebcc" stroked="false">
              <v:fill type="solid"/>
            </v:rect>
            <v:shape style="position:absolute;left:1509;top:177;width:9020;height:1380" id="docshape3" coordorigin="1510,177" coordsize="9020,1380" path="m10530,177l10510,177,1530,177,1510,177,1510,197,1510,1557,1530,1557,1530,197,10510,197,10510,1557,10530,1557,10530,197,10530,177xe" filled="true" fillcolor="#ffcc80" stroked="false">
              <v:path arrowok="t"/>
              <v:fill type="solid"/>
            </v:shape>
            <v:shapetype id="_x0000_t202" o:spt="202" coordsize="21600,21600" path="m,l,21600r21600,l21600,xe">
              <v:stroke joinstyle="miter"/>
              <v:path gradientshapeok="t" o:connecttype="rect"/>
            </v:shapetype>
            <v:shape style="position:absolute;left:1530;top:197;width:8980;height:1360" type="#_x0000_t202" id="docshape4" filled="false" stroked="false">
              <v:textbox inset="0,0,0,0">
                <w:txbxContent>
                  <w:p>
                    <w:pPr>
                      <w:spacing w:line="240" w:lineRule="auto" w:before="5"/>
                      <w:rPr>
                        <w:sz w:val="28"/>
                      </w:rPr>
                    </w:pPr>
                  </w:p>
                  <w:p>
                    <w:pPr>
                      <w:spacing w:before="0"/>
                      <w:ind w:left="196" w:right="0" w:firstLine="0"/>
                      <w:jc w:val="left"/>
                      <w:rPr>
                        <w:b/>
                        <w:sz w:val="28"/>
                      </w:rPr>
                    </w:pPr>
                    <w:r>
                      <w:rPr>
                        <w:b/>
                        <w:color w:val="461261"/>
                        <w:sz w:val="28"/>
                      </w:rPr>
                      <w:t>LEARNING</w:t>
                    </w:r>
                    <w:r>
                      <w:rPr>
                        <w:b/>
                        <w:color w:val="461261"/>
                        <w:spacing w:val="8"/>
                        <w:sz w:val="28"/>
                      </w:rPr>
                      <w:t> </w:t>
                    </w:r>
                    <w:r>
                      <w:rPr>
                        <w:b/>
                        <w:color w:val="461261"/>
                        <w:spacing w:val="-2"/>
                        <w:sz w:val="28"/>
                      </w:rPr>
                      <w:t>OBJECTIVES</w:t>
                    </w:r>
                  </w:p>
                  <w:p>
                    <w:pPr>
                      <w:numPr>
                        <w:ilvl w:val="0"/>
                        <w:numId w:val="2"/>
                      </w:numPr>
                      <w:tabs>
                        <w:tab w:pos="597" w:val="left" w:leader="none"/>
                      </w:tabs>
                      <w:spacing w:before="223"/>
                      <w:ind w:left="596" w:right="0" w:hanging="223"/>
                      <w:jc w:val="left"/>
                      <w:rPr>
                        <w:sz w:val="20"/>
                      </w:rPr>
                    </w:pPr>
                    <w:r>
                      <w:rPr>
                        <w:sz w:val="20"/>
                      </w:rPr>
                      <w:t>Gauge the financial health of a </w:t>
                    </w:r>
                    <w:r>
                      <w:rPr>
                        <w:spacing w:val="-2"/>
                        <w:sz w:val="20"/>
                      </w:rPr>
                      <w:t>business</w:t>
                    </w:r>
                  </w:p>
                  <w:p>
                    <w:pPr>
                      <w:numPr>
                        <w:ilvl w:val="0"/>
                        <w:numId w:val="2"/>
                      </w:numPr>
                      <w:tabs>
                        <w:tab w:pos="597" w:val="left" w:leader="none"/>
                      </w:tabs>
                      <w:spacing w:before="10"/>
                      <w:ind w:left="596" w:right="0" w:hanging="223"/>
                      <w:jc w:val="left"/>
                      <w:rPr>
                        <w:sz w:val="20"/>
                      </w:rPr>
                    </w:pPr>
                    <w:r>
                      <w:rPr>
                        <w:sz w:val="20"/>
                      </w:rPr>
                      <w:t>Understand the importance of bankruptcy forecasting for investors, lenders, and </w:t>
                    </w:r>
                    <w:r>
                      <w:rPr>
                        <w:spacing w:val="-2"/>
                        <w:sz w:val="20"/>
                      </w:rPr>
                      <w:t>businesses</w:t>
                    </w:r>
                  </w:p>
                </w:txbxContent>
              </v:textbox>
              <w10:wrap type="none"/>
            </v:shape>
            <w10:wrap type="topAndBottom"/>
          </v:group>
        </w:pict>
      </w:r>
    </w:p>
    <w:p>
      <w:pPr>
        <w:spacing w:after="0"/>
        <w:rPr>
          <w:sz w:val="13"/>
        </w:rPr>
        <w:sectPr>
          <w:type w:val="continuous"/>
          <w:pgSz w:w="12240" w:h="15840"/>
          <w:pgMar w:top="1760" w:bottom="280" w:left="1400" w:right="1320"/>
        </w:sectPr>
      </w:pPr>
    </w:p>
    <w:p>
      <w:pPr>
        <w:pStyle w:val="BodyText"/>
        <w:ind w:left="110"/>
      </w:pPr>
      <w:r>
        <w:rPr/>
        <w:pict>
          <v:group style="width:451pt;height:37.5pt;mso-position-horizontal-relative:char;mso-position-vertical-relative:line" id="docshapegroup5" coordorigin="0,0" coordsize="9020,750">
            <v:shape style="position:absolute;left:0;top:0;width:9020;height:2" id="docshape6" coordorigin="0,0" coordsize="9020,0" path="m9020,0l0,0,9020,0xe" filled="true" fillcolor="#ffebcc" stroked="false">
              <v:path arrowok="t"/>
              <v:fill type="solid"/>
            </v:shape>
            <v:rect style="position:absolute;left:0;top:0;width:9020;height:750" id="docshape7" filled="true" fillcolor="#ffebcc" stroked="false">
              <v:fill type="solid"/>
            </v:rect>
            <v:shape style="position:absolute;left:-1;top:0;width:9020;height:750" id="docshape8" coordorigin="0,0" coordsize="9020,750" path="m9020,0l9000,0,9000,730,20,730,20,0,0,0,0,730,0,750,20,750,9000,750,9020,750,9020,730,9020,0xe" filled="true" fillcolor="#ffcc80" stroked="false">
              <v:path arrowok="t"/>
              <v:fill type="solid"/>
            </v:shape>
            <v:shape style="position:absolute;left:20;top:0;width:8980;height:730" type="#_x0000_t202" id="docshape9" filled="false" stroked="false">
              <v:textbox inset="0,0,0,0">
                <w:txbxContent>
                  <w:p>
                    <w:pPr>
                      <w:numPr>
                        <w:ilvl w:val="0"/>
                        <w:numId w:val="3"/>
                      </w:numPr>
                      <w:tabs>
                        <w:tab w:pos="597" w:val="left" w:leader="none"/>
                      </w:tabs>
                      <w:spacing w:before="2"/>
                      <w:ind w:left="596" w:right="0" w:hanging="223"/>
                      <w:jc w:val="left"/>
                      <w:rPr>
                        <w:sz w:val="20"/>
                      </w:rPr>
                    </w:pPr>
                    <w:r>
                      <w:rPr>
                        <w:sz w:val="20"/>
                      </w:rPr>
                      <w:t>Use penalized regression for forecasting financial </w:t>
                    </w:r>
                    <w:r>
                      <w:rPr>
                        <w:spacing w:val="-2"/>
                        <w:sz w:val="20"/>
                      </w:rPr>
                      <w:t>health</w:t>
                    </w:r>
                  </w:p>
                  <w:p>
                    <w:pPr>
                      <w:numPr>
                        <w:ilvl w:val="0"/>
                        <w:numId w:val="3"/>
                      </w:numPr>
                      <w:tabs>
                        <w:tab w:pos="597" w:val="left" w:leader="none"/>
                      </w:tabs>
                      <w:spacing w:before="10"/>
                      <w:ind w:left="596" w:right="0" w:hanging="223"/>
                      <w:jc w:val="left"/>
                      <w:rPr>
                        <w:sz w:val="20"/>
                      </w:rPr>
                    </w:pPr>
                    <w:r>
                      <w:rPr>
                        <w:sz w:val="20"/>
                      </w:rPr>
                      <w:t>Determine multicollinearity and feature selection with </w:t>
                    </w:r>
                    <w:r>
                      <w:rPr>
                        <w:spacing w:val="-2"/>
                        <w:sz w:val="20"/>
                      </w:rPr>
                      <w:t>LASSO</w:t>
                    </w:r>
                  </w:p>
                </w:txbxContent>
              </v:textbox>
              <w10:wrap type="none"/>
            </v:shape>
          </v:group>
        </w:pict>
      </w:r>
      <w:r>
        <w:rPr/>
      </w:r>
    </w:p>
    <w:p>
      <w:pPr>
        <w:pStyle w:val="BodyText"/>
        <w:spacing w:before="2"/>
        <w:rPr>
          <w:sz w:val="24"/>
        </w:rPr>
      </w:pPr>
    </w:p>
    <w:p>
      <w:pPr>
        <w:pStyle w:val="Heading1"/>
        <w:numPr>
          <w:ilvl w:val="1"/>
          <w:numId w:val="4"/>
        </w:numPr>
        <w:tabs>
          <w:tab w:pos="737" w:val="left" w:leader="none"/>
        </w:tabs>
        <w:spacing w:line="240" w:lineRule="auto" w:before="94" w:after="0"/>
        <w:ind w:left="736" w:right="0" w:hanging="631"/>
        <w:jc w:val="left"/>
      </w:pPr>
      <w:r>
        <w:rPr>
          <w:color w:val="461261"/>
        </w:rPr>
        <w:t>FINANCIAL</w:t>
      </w:r>
      <w:r>
        <w:rPr>
          <w:color w:val="461261"/>
          <w:spacing w:val="-6"/>
        </w:rPr>
        <w:t> </w:t>
      </w:r>
      <w:r>
        <w:rPr>
          <w:color w:val="461261"/>
        </w:rPr>
        <w:t>HEALTH OF</w:t>
      </w:r>
      <w:r>
        <w:rPr>
          <w:color w:val="461261"/>
          <w:spacing w:val="-10"/>
        </w:rPr>
        <w:t> </w:t>
      </w:r>
      <w:r>
        <w:rPr>
          <w:color w:val="461261"/>
        </w:rPr>
        <w:t>A</w:t>
      </w:r>
      <w:r>
        <w:rPr>
          <w:color w:val="461261"/>
          <w:spacing w:val="-10"/>
        </w:rPr>
        <w:t> </w:t>
      </w:r>
      <w:r>
        <w:rPr>
          <w:color w:val="461261"/>
          <w:spacing w:val="-2"/>
        </w:rPr>
        <w:t>BUSINESS</w:t>
      </w:r>
    </w:p>
    <w:p>
      <w:pPr>
        <w:pStyle w:val="BodyText"/>
        <w:spacing w:line="249" w:lineRule="auto" w:before="223"/>
        <w:ind w:left="106" w:right="217"/>
      </w:pPr>
      <w:r>
        <w:rPr/>
        <w:t>In</w:t>
      </w:r>
      <w:r>
        <w:rPr>
          <w:spacing w:val="-2"/>
        </w:rPr>
        <w:t> </w:t>
      </w:r>
      <w:r>
        <w:rPr/>
        <w:t>any</w:t>
      </w:r>
      <w:r>
        <w:rPr>
          <w:spacing w:val="-2"/>
        </w:rPr>
        <w:t> </w:t>
      </w:r>
      <w:r>
        <w:rPr/>
        <w:t>firm,</w:t>
      </w:r>
      <w:r>
        <w:rPr>
          <w:spacing w:val="-2"/>
        </w:rPr>
        <w:t> </w:t>
      </w:r>
      <w:r>
        <w:rPr/>
        <w:t>the</w:t>
      </w:r>
      <w:r>
        <w:rPr>
          <w:spacing w:val="-2"/>
        </w:rPr>
        <w:t> </w:t>
      </w:r>
      <w:r>
        <w:rPr/>
        <w:t>finance</w:t>
      </w:r>
      <w:r>
        <w:rPr>
          <w:spacing w:val="-2"/>
        </w:rPr>
        <w:t> </w:t>
      </w:r>
      <w:r>
        <w:rPr/>
        <w:t>department</w:t>
      </w:r>
      <w:r>
        <w:rPr>
          <w:spacing w:val="-2"/>
        </w:rPr>
        <w:t> </w:t>
      </w:r>
      <w:r>
        <w:rPr/>
        <w:t>serves</w:t>
      </w:r>
      <w:r>
        <w:rPr>
          <w:spacing w:val="-2"/>
        </w:rPr>
        <w:t> </w:t>
      </w:r>
      <w:r>
        <w:rPr/>
        <w:t>the</w:t>
      </w:r>
      <w:r>
        <w:rPr>
          <w:spacing w:val="-2"/>
        </w:rPr>
        <w:t> </w:t>
      </w:r>
      <w:r>
        <w:rPr/>
        <w:t>important</w:t>
      </w:r>
      <w:r>
        <w:rPr>
          <w:spacing w:val="-2"/>
        </w:rPr>
        <w:t> </w:t>
      </w:r>
      <w:r>
        <w:rPr/>
        <w:t>functions</w:t>
      </w:r>
      <w:r>
        <w:rPr>
          <w:spacing w:val="-2"/>
        </w:rPr>
        <w:t> </w:t>
      </w:r>
      <w:r>
        <w:rPr/>
        <w:t>of</w:t>
      </w:r>
      <w:r>
        <w:rPr>
          <w:spacing w:val="-2"/>
        </w:rPr>
        <w:t> </w:t>
      </w:r>
      <w:r>
        <w:rPr/>
        <w:t>control,</w:t>
      </w:r>
      <w:r>
        <w:rPr>
          <w:spacing w:val="-2"/>
        </w:rPr>
        <w:t> </w:t>
      </w:r>
      <w:r>
        <w:rPr/>
        <w:t>planning,</w:t>
      </w:r>
      <w:r>
        <w:rPr>
          <w:spacing w:val="-2"/>
        </w:rPr>
        <w:t> </w:t>
      </w:r>
      <w:r>
        <w:rPr/>
        <w:t>decision-making, and ensuring regulatory compliance. The department provides a backward look at how the business performed</w:t>
      </w:r>
      <w:r>
        <w:rPr>
          <w:spacing w:val="-2"/>
        </w:rPr>
        <w:t> </w:t>
      </w:r>
      <w:r>
        <w:rPr/>
        <w:t>by</w:t>
      </w:r>
      <w:r>
        <w:rPr>
          <w:spacing w:val="-2"/>
        </w:rPr>
        <w:t> </w:t>
      </w:r>
      <w:r>
        <w:rPr/>
        <w:t>examining</w:t>
      </w:r>
      <w:r>
        <w:rPr>
          <w:spacing w:val="-2"/>
        </w:rPr>
        <w:t> </w:t>
      </w:r>
      <w:r>
        <w:rPr/>
        <w:t>many</w:t>
      </w:r>
      <w:r>
        <w:rPr>
          <w:spacing w:val="-2"/>
        </w:rPr>
        <w:t> </w:t>
      </w:r>
      <w:r>
        <w:rPr/>
        <w:t>financial</w:t>
      </w:r>
      <w:r>
        <w:rPr>
          <w:spacing w:val="-2"/>
        </w:rPr>
        <w:t> </w:t>
      </w:r>
      <w:r>
        <w:rPr/>
        <w:t>reports,</w:t>
      </w:r>
      <w:r>
        <w:rPr>
          <w:spacing w:val="-2"/>
        </w:rPr>
        <w:t> </w:t>
      </w:r>
      <w:r>
        <w:rPr/>
        <w:t>including</w:t>
      </w:r>
      <w:r>
        <w:rPr>
          <w:spacing w:val="-2"/>
        </w:rPr>
        <w:t> </w:t>
      </w:r>
      <w:r>
        <w:rPr/>
        <w:t>balance</w:t>
      </w:r>
      <w:r>
        <w:rPr>
          <w:spacing w:val="-2"/>
        </w:rPr>
        <w:t> </w:t>
      </w:r>
      <w:r>
        <w:rPr/>
        <w:t>sheets,</w:t>
      </w:r>
      <w:r>
        <w:rPr>
          <w:spacing w:val="-2"/>
        </w:rPr>
        <w:t> </w:t>
      </w:r>
      <w:r>
        <w:rPr/>
        <w:t>income</w:t>
      </w:r>
      <w:r>
        <w:rPr>
          <w:spacing w:val="-2"/>
        </w:rPr>
        <w:t> </w:t>
      </w:r>
      <w:r>
        <w:rPr/>
        <w:t>statements,</w:t>
      </w:r>
      <w:r>
        <w:rPr>
          <w:spacing w:val="-2"/>
        </w:rPr>
        <w:t> </w:t>
      </w:r>
      <w:r>
        <w:rPr/>
        <w:t>and</w:t>
      </w:r>
      <w:r>
        <w:rPr>
          <w:spacing w:val="-2"/>
        </w:rPr>
        <w:t> </w:t>
      </w:r>
      <w:r>
        <w:rPr/>
        <w:t>cash flow</w:t>
      </w:r>
      <w:r>
        <w:rPr>
          <w:spacing w:val="-3"/>
        </w:rPr>
        <w:t> </w:t>
      </w:r>
      <w:r>
        <w:rPr/>
        <w:t>statements</w:t>
      </w:r>
      <w:r>
        <w:rPr>
          <w:spacing w:val="-3"/>
        </w:rPr>
        <w:t> </w:t>
      </w:r>
      <w:r>
        <w:rPr/>
        <w:t>that</w:t>
      </w:r>
      <w:r>
        <w:rPr>
          <w:spacing w:val="-3"/>
        </w:rPr>
        <w:t> </w:t>
      </w:r>
      <w:r>
        <w:rPr/>
        <w:t>indicate</w:t>
      </w:r>
      <w:r>
        <w:rPr>
          <w:spacing w:val="-3"/>
        </w:rPr>
        <w:t> </w:t>
      </w:r>
      <w:r>
        <w:rPr/>
        <w:t>to</w:t>
      </w:r>
      <w:r>
        <w:rPr>
          <w:spacing w:val="-3"/>
        </w:rPr>
        <w:t> </w:t>
      </w:r>
      <w:r>
        <w:rPr/>
        <w:t>the</w:t>
      </w:r>
      <w:r>
        <w:rPr>
          <w:spacing w:val="-3"/>
        </w:rPr>
        <w:t> </w:t>
      </w:r>
      <w:r>
        <w:rPr/>
        <w:t>business</w:t>
      </w:r>
      <w:r>
        <w:rPr>
          <w:spacing w:val="-3"/>
        </w:rPr>
        <w:t> </w:t>
      </w:r>
      <w:r>
        <w:rPr/>
        <w:t>where</w:t>
      </w:r>
      <w:r>
        <w:rPr>
          <w:spacing w:val="-3"/>
        </w:rPr>
        <w:t> </w:t>
      </w:r>
      <w:r>
        <w:rPr/>
        <w:t>its</w:t>
      </w:r>
      <w:r>
        <w:rPr>
          <w:spacing w:val="-3"/>
        </w:rPr>
        <w:t> </w:t>
      </w:r>
      <w:r>
        <w:rPr/>
        <w:t>strengths</w:t>
      </w:r>
      <w:r>
        <w:rPr>
          <w:spacing w:val="-3"/>
        </w:rPr>
        <w:t> </w:t>
      </w:r>
      <w:r>
        <w:rPr/>
        <w:t>and</w:t>
      </w:r>
      <w:r>
        <w:rPr>
          <w:spacing w:val="-3"/>
        </w:rPr>
        <w:t> </w:t>
      </w:r>
      <w:r>
        <w:rPr/>
        <w:t>weaknesses</w:t>
      </w:r>
      <w:r>
        <w:rPr>
          <w:spacing w:val="-3"/>
        </w:rPr>
        <w:t> </w:t>
      </w:r>
      <w:r>
        <w:rPr/>
        <w:t>lie.</w:t>
      </w:r>
      <w:r>
        <w:rPr>
          <w:spacing w:val="-3"/>
        </w:rPr>
        <w:t> </w:t>
      </w:r>
      <w:r>
        <w:rPr/>
        <w:t>It</w:t>
      </w:r>
      <w:r>
        <w:rPr>
          <w:spacing w:val="-3"/>
        </w:rPr>
        <w:t> </w:t>
      </w:r>
      <w:r>
        <w:rPr/>
        <w:t>also</w:t>
      </w:r>
      <w:r>
        <w:rPr>
          <w:spacing w:val="-3"/>
        </w:rPr>
        <w:t> </w:t>
      </w:r>
      <w:r>
        <w:rPr/>
        <w:t>provides</w:t>
      </w:r>
      <w:r>
        <w:rPr>
          <w:spacing w:val="-3"/>
        </w:rPr>
        <w:t> </w:t>
      </w:r>
      <w:r>
        <w:rPr/>
        <w:t>an important forward look in the form of many forecasts, including cash flow forecasts, scenario planning, and</w:t>
      </w:r>
      <w:r>
        <w:rPr>
          <w:spacing w:val="-1"/>
        </w:rPr>
        <w:t> </w:t>
      </w:r>
      <w:r>
        <w:rPr/>
        <w:t>sensitivity</w:t>
      </w:r>
      <w:r>
        <w:rPr>
          <w:spacing w:val="-1"/>
        </w:rPr>
        <w:t> </w:t>
      </w:r>
      <w:r>
        <w:rPr/>
        <w:t>analysis.</w:t>
      </w:r>
      <w:r>
        <w:rPr>
          <w:spacing w:val="-1"/>
        </w:rPr>
        <w:t> </w:t>
      </w:r>
      <w:r>
        <w:rPr/>
        <w:t>Forecasting</w:t>
      </w:r>
      <w:r>
        <w:rPr>
          <w:spacing w:val="-1"/>
        </w:rPr>
        <w:t> </w:t>
      </w:r>
      <w:r>
        <w:rPr/>
        <w:t>(or</w:t>
      </w:r>
      <w:r>
        <w:rPr>
          <w:spacing w:val="-1"/>
        </w:rPr>
        <w:t> </w:t>
      </w:r>
      <w:r>
        <w:rPr/>
        <w:t>prediction)</w:t>
      </w:r>
      <w:r>
        <w:rPr>
          <w:spacing w:val="-1"/>
        </w:rPr>
        <w:t> </w:t>
      </w:r>
      <w:r>
        <w:rPr/>
        <w:t>models</w:t>
      </w:r>
      <w:r>
        <w:rPr>
          <w:spacing w:val="-1"/>
        </w:rPr>
        <w:t> </w:t>
      </w:r>
      <w:r>
        <w:rPr/>
        <w:t>are</w:t>
      </w:r>
      <w:r>
        <w:rPr>
          <w:spacing w:val="-1"/>
        </w:rPr>
        <w:t> </w:t>
      </w:r>
      <w:r>
        <w:rPr/>
        <w:t>very</w:t>
      </w:r>
      <w:r>
        <w:rPr>
          <w:spacing w:val="-1"/>
        </w:rPr>
        <w:t> </w:t>
      </w:r>
      <w:r>
        <w:rPr/>
        <w:t>commonly</w:t>
      </w:r>
      <w:r>
        <w:rPr>
          <w:spacing w:val="-1"/>
        </w:rPr>
        <w:t> </w:t>
      </w:r>
      <w:r>
        <w:rPr/>
        <w:t>used</w:t>
      </w:r>
      <w:r>
        <w:rPr>
          <w:spacing w:val="-1"/>
        </w:rPr>
        <w:t> </w:t>
      </w:r>
      <w:r>
        <w:rPr/>
        <w:t>in</w:t>
      </w:r>
      <w:r>
        <w:rPr>
          <w:spacing w:val="-1"/>
        </w:rPr>
        <w:t> </w:t>
      </w:r>
      <w:r>
        <w:rPr/>
        <w:t>finance</w:t>
      </w:r>
      <w:r>
        <w:rPr>
          <w:spacing w:val="-1"/>
        </w:rPr>
        <w:t> </w:t>
      </w:r>
      <w:r>
        <w:rPr/>
        <w:t>to</w:t>
      </w:r>
      <w:r>
        <w:rPr>
          <w:spacing w:val="-1"/>
        </w:rPr>
        <w:t> </w:t>
      </w:r>
      <w:r>
        <w:rPr/>
        <w:t>inform lenders, the business itself, and several different types of investors where they need to invest their resources in the coming time periods. These forecasts also consider credit ratings, market conditions, and the broader economic outlook. Where should a business invest? Should it increase prices or offer promotions? Can it provide employee raises, or is it time to cut costs? Can it invest in a new location or a new product? Financial management provides an overall look at the financial health of a firm, helping in strategic decision-making across various departments. Therefore, financial forecasting helps provide business leadership with an overall picture to develop strategies that avoid decision-making silos. Such forecasting also helps lenders determine whether to offer a loan and helps business borrowers determine how much they should borrow.</w:t>
      </w:r>
    </w:p>
    <w:p>
      <w:pPr>
        <w:pStyle w:val="BodyText"/>
        <w:rPr>
          <w:sz w:val="22"/>
        </w:rPr>
      </w:pPr>
    </w:p>
    <w:p>
      <w:pPr>
        <w:pStyle w:val="Heading1"/>
        <w:numPr>
          <w:ilvl w:val="1"/>
          <w:numId w:val="4"/>
        </w:numPr>
        <w:tabs>
          <w:tab w:pos="737" w:val="left" w:leader="none"/>
        </w:tabs>
        <w:spacing w:line="254" w:lineRule="auto" w:before="154" w:after="0"/>
        <w:ind w:left="106" w:right="1007" w:firstLine="0"/>
        <w:jc w:val="left"/>
      </w:pPr>
      <w:r>
        <w:rPr>
          <w:color w:val="461261"/>
        </w:rPr>
        <w:t>IMPORTANCE OF FORECASTING FINANCIAL</w:t>
      </w:r>
      <w:r>
        <w:rPr>
          <w:color w:val="461261"/>
          <w:spacing w:val="-4"/>
        </w:rPr>
        <w:t> </w:t>
      </w:r>
      <w:r>
        <w:rPr>
          <w:color w:val="461261"/>
        </w:rPr>
        <w:t>HEALTH OF THE BUSINESS</w:t>
      </w:r>
    </w:p>
    <w:p>
      <w:pPr>
        <w:pStyle w:val="BodyText"/>
        <w:spacing w:line="249" w:lineRule="auto" w:before="203"/>
        <w:ind w:left="106" w:right="217"/>
      </w:pPr>
      <w:r>
        <w:rPr/>
        <w:t>Different entities in the firm need to determine the financial health of the business since it is a critical input</w:t>
      </w:r>
      <w:r>
        <w:rPr>
          <w:spacing w:val="-3"/>
        </w:rPr>
        <w:t> </w:t>
      </w:r>
      <w:r>
        <w:rPr/>
        <w:t>in</w:t>
      </w:r>
      <w:r>
        <w:rPr>
          <w:spacing w:val="-3"/>
        </w:rPr>
        <w:t> </w:t>
      </w:r>
      <w:r>
        <w:rPr/>
        <w:t>their</w:t>
      </w:r>
      <w:r>
        <w:rPr>
          <w:spacing w:val="-3"/>
        </w:rPr>
        <w:t> </w:t>
      </w:r>
      <w:r>
        <w:rPr/>
        <w:t>decisions.</w:t>
      </w:r>
      <w:r>
        <w:rPr>
          <w:spacing w:val="-3"/>
        </w:rPr>
        <w:t> </w:t>
      </w:r>
      <w:r>
        <w:rPr/>
        <w:t>Owners</w:t>
      </w:r>
      <w:r>
        <w:rPr>
          <w:spacing w:val="-3"/>
        </w:rPr>
        <w:t> </w:t>
      </w:r>
      <w:r>
        <w:rPr/>
        <w:t>and</w:t>
      </w:r>
      <w:r>
        <w:rPr>
          <w:spacing w:val="-3"/>
        </w:rPr>
        <w:t> </w:t>
      </w:r>
      <w:r>
        <w:rPr/>
        <w:t>management</w:t>
      </w:r>
      <w:r>
        <w:rPr>
          <w:spacing w:val="-3"/>
        </w:rPr>
        <w:t> </w:t>
      </w:r>
      <w:r>
        <w:rPr/>
        <w:t>need</w:t>
      </w:r>
      <w:r>
        <w:rPr>
          <w:spacing w:val="-3"/>
        </w:rPr>
        <w:t> </w:t>
      </w:r>
      <w:r>
        <w:rPr/>
        <w:t>to</w:t>
      </w:r>
      <w:r>
        <w:rPr>
          <w:spacing w:val="-3"/>
        </w:rPr>
        <w:t> </w:t>
      </w:r>
      <w:r>
        <w:rPr/>
        <w:t>know</w:t>
      </w:r>
      <w:r>
        <w:rPr>
          <w:spacing w:val="-3"/>
        </w:rPr>
        <w:t> </w:t>
      </w:r>
      <w:r>
        <w:rPr/>
        <w:t>how</w:t>
      </w:r>
      <w:r>
        <w:rPr>
          <w:spacing w:val="-3"/>
        </w:rPr>
        <w:t> </w:t>
      </w:r>
      <w:r>
        <w:rPr/>
        <w:t>the</w:t>
      </w:r>
      <w:r>
        <w:rPr>
          <w:spacing w:val="-3"/>
        </w:rPr>
        <w:t> </w:t>
      </w:r>
      <w:r>
        <w:rPr/>
        <w:t>business</w:t>
      </w:r>
      <w:r>
        <w:rPr>
          <w:spacing w:val="-3"/>
        </w:rPr>
        <w:t> </w:t>
      </w:r>
      <w:r>
        <w:rPr/>
        <w:t>is</w:t>
      </w:r>
      <w:r>
        <w:rPr>
          <w:spacing w:val="-3"/>
        </w:rPr>
        <w:t> </w:t>
      </w:r>
      <w:r>
        <w:rPr/>
        <w:t>performing</w:t>
      </w:r>
      <w:r>
        <w:rPr>
          <w:spacing w:val="-3"/>
        </w:rPr>
        <w:t> </w:t>
      </w:r>
      <w:r>
        <w:rPr/>
        <w:t>its</w:t>
      </w:r>
      <w:r>
        <w:rPr>
          <w:spacing w:val="-3"/>
        </w:rPr>
        <w:t> </w:t>
      </w:r>
      <w:r>
        <w:rPr/>
        <w:t>main functions to determine which areas need further investment versus which areas might need to be divested. Incorrect forecasts or erroneously ambitious ventures can result in resources running out and ventures having to be terminated midstream at great financial, organizational, and human cost. General Electric started more than 100 years ago as an electric and electronic product manufacturing company but was able to grow into many different areas—including GE Capital, a financial services branch.</w:t>
      </w:r>
    </w:p>
    <w:p>
      <w:pPr>
        <w:pStyle w:val="BodyText"/>
        <w:spacing w:line="249" w:lineRule="auto" w:before="6"/>
        <w:ind w:left="106" w:right="240"/>
      </w:pPr>
      <w:r>
        <w:rPr/>
        <w:t>However, after the financial crisis of 2008, regulatory pressures, and the unprofitable acquisition of French</w:t>
      </w:r>
      <w:r>
        <w:rPr>
          <w:spacing w:val="-4"/>
        </w:rPr>
        <w:t> </w:t>
      </w:r>
      <w:r>
        <w:rPr/>
        <w:t>transportation</w:t>
      </w:r>
      <w:r>
        <w:rPr>
          <w:spacing w:val="-3"/>
        </w:rPr>
        <w:t> </w:t>
      </w:r>
      <w:r>
        <w:rPr/>
        <w:t>company</w:t>
      </w:r>
      <w:r>
        <w:rPr>
          <w:spacing w:val="-14"/>
        </w:rPr>
        <w:t> </w:t>
      </w:r>
      <w:r>
        <w:rPr/>
        <w:t>Alstom’s</w:t>
      </w:r>
      <w:r>
        <w:rPr>
          <w:spacing w:val="-3"/>
        </w:rPr>
        <w:t> </w:t>
      </w:r>
      <w:r>
        <w:rPr/>
        <w:t>power</w:t>
      </w:r>
      <w:r>
        <w:rPr>
          <w:spacing w:val="-3"/>
        </w:rPr>
        <w:t> </w:t>
      </w:r>
      <w:r>
        <w:rPr/>
        <w:t>business</w:t>
      </w:r>
      <w:r>
        <w:rPr>
          <w:spacing w:val="-3"/>
        </w:rPr>
        <w:t> </w:t>
      </w:r>
      <w:r>
        <w:rPr/>
        <w:t>in</w:t>
      </w:r>
      <w:r>
        <w:rPr>
          <w:spacing w:val="-3"/>
        </w:rPr>
        <w:t> </w:t>
      </w:r>
      <w:r>
        <w:rPr/>
        <w:t>2015,</w:t>
      </w:r>
      <w:r>
        <w:rPr>
          <w:spacing w:val="-3"/>
        </w:rPr>
        <w:t> </w:t>
      </w:r>
      <w:r>
        <w:rPr/>
        <w:t>GE</w:t>
      </w:r>
      <w:r>
        <w:rPr>
          <w:spacing w:val="-3"/>
        </w:rPr>
        <w:t> </w:t>
      </w:r>
      <w:r>
        <w:rPr/>
        <w:t>had</w:t>
      </w:r>
      <w:r>
        <w:rPr>
          <w:spacing w:val="-3"/>
        </w:rPr>
        <w:t> </w:t>
      </w:r>
      <w:r>
        <w:rPr/>
        <w:t>to</w:t>
      </w:r>
      <w:r>
        <w:rPr>
          <w:spacing w:val="-3"/>
        </w:rPr>
        <w:t> </w:t>
      </w:r>
      <w:r>
        <w:rPr/>
        <w:t>divest</w:t>
      </w:r>
      <w:r>
        <w:rPr>
          <w:spacing w:val="-3"/>
        </w:rPr>
        <w:t> </w:t>
      </w:r>
      <w:r>
        <w:rPr/>
        <w:t>its</w:t>
      </w:r>
      <w:r>
        <w:rPr>
          <w:spacing w:val="-3"/>
        </w:rPr>
        <w:t> </w:t>
      </w:r>
      <w:r>
        <w:rPr/>
        <w:t>financial</w:t>
      </w:r>
      <w:r>
        <w:rPr>
          <w:spacing w:val="-3"/>
        </w:rPr>
        <w:t> </w:t>
      </w:r>
      <w:r>
        <w:rPr/>
        <w:t>division after management determined that further investment in this division would be problematic for GE’s other divisions.</w:t>
      </w:r>
    </w:p>
    <w:p>
      <w:pPr>
        <w:pStyle w:val="BodyText"/>
        <w:spacing w:before="7"/>
        <w:rPr>
          <w:sz w:val="17"/>
        </w:rPr>
      </w:pPr>
    </w:p>
    <w:p>
      <w:pPr>
        <w:pStyle w:val="BodyText"/>
        <w:spacing w:line="249" w:lineRule="auto"/>
        <w:ind w:left="106" w:right="217"/>
      </w:pPr>
      <w:r>
        <w:rPr/>
        <w:t>Employees also need to be aware of their organization’s financial health for a variety of reasons. Knowledge</w:t>
      </w:r>
      <w:r>
        <w:rPr>
          <w:spacing w:val="-3"/>
        </w:rPr>
        <w:t> </w:t>
      </w:r>
      <w:r>
        <w:rPr/>
        <w:t>of</w:t>
      </w:r>
      <w:r>
        <w:rPr>
          <w:spacing w:val="-3"/>
        </w:rPr>
        <w:t> </w:t>
      </w:r>
      <w:r>
        <w:rPr/>
        <w:t>the</w:t>
      </w:r>
      <w:r>
        <w:rPr>
          <w:spacing w:val="-3"/>
        </w:rPr>
        <w:t> </w:t>
      </w:r>
      <w:r>
        <w:rPr/>
        <w:t>company’s</w:t>
      </w:r>
      <w:r>
        <w:rPr>
          <w:spacing w:val="-3"/>
        </w:rPr>
        <w:t> </w:t>
      </w:r>
      <w:r>
        <w:rPr/>
        <w:t>financial</w:t>
      </w:r>
      <w:r>
        <w:rPr>
          <w:spacing w:val="-3"/>
        </w:rPr>
        <w:t> </w:t>
      </w:r>
      <w:r>
        <w:rPr/>
        <w:t>standing</w:t>
      </w:r>
      <w:r>
        <w:rPr>
          <w:spacing w:val="-3"/>
        </w:rPr>
        <w:t> </w:t>
      </w:r>
      <w:r>
        <w:rPr/>
        <w:t>helps</w:t>
      </w:r>
      <w:r>
        <w:rPr>
          <w:spacing w:val="-3"/>
        </w:rPr>
        <w:t> </w:t>
      </w:r>
      <w:r>
        <w:rPr/>
        <w:t>in</w:t>
      </w:r>
      <w:r>
        <w:rPr>
          <w:spacing w:val="-3"/>
        </w:rPr>
        <w:t> </w:t>
      </w:r>
      <w:r>
        <w:rPr/>
        <w:t>assessing</w:t>
      </w:r>
      <w:r>
        <w:rPr>
          <w:spacing w:val="-3"/>
        </w:rPr>
        <w:t> </w:t>
      </w:r>
      <w:r>
        <w:rPr/>
        <w:t>job</w:t>
      </w:r>
      <w:r>
        <w:rPr>
          <w:spacing w:val="-3"/>
        </w:rPr>
        <w:t> </w:t>
      </w:r>
      <w:r>
        <w:rPr/>
        <w:t>security</w:t>
      </w:r>
      <w:r>
        <w:rPr>
          <w:spacing w:val="-3"/>
        </w:rPr>
        <w:t> </w:t>
      </w:r>
      <w:r>
        <w:rPr/>
        <w:t>and</w:t>
      </w:r>
      <w:r>
        <w:rPr>
          <w:spacing w:val="-3"/>
        </w:rPr>
        <w:t> </w:t>
      </w:r>
      <w:r>
        <w:rPr/>
        <w:t>in</w:t>
      </w:r>
      <w:r>
        <w:rPr>
          <w:spacing w:val="-3"/>
        </w:rPr>
        <w:t> </w:t>
      </w:r>
      <w:r>
        <w:rPr/>
        <w:t>making</w:t>
      </w:r>
      <w:r>
        <w:rPr>
          <w:spacing w:val="-3"/>
        </w:rPr>
        <w:t> </w:t>
      </w:r>
      <w:r>
        <w:rPr/>
        <w:t>informed career planning decisions.</w:t>
      </w:r>
      <w:r>
        <w:rPr>
          <w:spacing w:val="-10"/>
        </w:rPr>
        <w:t> </w:t>
      </w:r>
      <w:r>
        <w:rPr/>
        <w:t>Awareness of organizational finances also fosters motivation and can align individual objectives with the organization’s goals. Transparent communication about financial health also nurtures an environment of trust, facilitating better understanding of management decisions, including those concerning incentives, compensation, and organizational changes.</w:t>
      </w:r>
    </w:p>
    <w:p>
      <w:pPr>
        <w:pStyle w:val="BodyText"/>
        <w:spacing w:before="4"/>
        <w:rPr>
          <w:sz w:val="24"/>
        </w:rPr>
      </w:pPr>
    </w:p>
    <w:p>
      <w:pPr>
        <w:pStyle w:val="Heading2"/>
        <w:numPr>
          <w:ilvl w:val="2"/>
          <w:numId w:val="4"/>
        </w:numPr>
        <w:tabs>
          <w:tab w:pos="973" w:val="left" w:leader="none"/>
        </w:tabs>
        <w:spacing w:line="240" w:lineRule="auto" w:before="0" w:after="0"/>
        <w:ind w:left="972" w:right="0" w:hanging="867"/>
        <w:jc w:val="left"/>
      </w:pPr>
      <w:r>
        <w:rPr>
          <w:color w:val="114D87"/>
        </w:rPr>
        <w:t>The</w:t>
      </w:r>
      <w:r>
        <w:rPr>
          <w:color w:val="114D87"/>
          <w:spacing w:val="4"/>
        </w:rPr>
        <w:t> </w:t>
      </w:r>
      <w:r>
        <w:rPr>
          <w:color w:val="114D87"/>
        </w:rPr>
        <w:t>Influence</w:t>
      </w:r>
      <w:r>
        <w:rPr>
          <w:color w:val="114D87"/>
          <w:spacing w:val="5"/>
        </w:rPr>
        <w:t> </w:t>
      </w:r>
      <w:r>
        <w:rPr>
          <w:color w:val="114D87"/>
        </w:rPr>
        <w:t>of</w:t>
      </w:r>
      <w:r>
        <w:rPr>
          <w:color w:val="114D87"/>
          <w:spacing w:val="5"/>
        </w:rPr>
        <w:t> </w:t>
      </w:r>
      <w:r>
        <w:rPr>
          <w:color w:val="114D87"/>
        </w:rPr>
        <w:t>Borrowing</w:t>
      </w:r>
      <w:r>
        <w:rPr>
          <w:color w:val="114D87"/>
          <w:spacing w:val="5"/>
        </w:rPr>
        <w:t> </w:t>
      </w:r>
      <w:r>
        <w:rPr>
          <w:color w:val="114D87"/>
        </w:rPr>
        <w:t>on</w:t>
      </w:r>
      <w:r>
        <w:rPr>
          <w:color w:val="114D87"/>
          <w:spacing w:val="5"/>
        </w:rPr>
        <w:t> </w:t>
      </w:r>
      <w:r>
        <w:rPr>
          <w:color w:val="114D87"/>
        </w:rPr>
        <w:t>Financial</w:t>
      </w:r>
      <w:r>
        <w:rPr>
          <w:color w:val="114D87"/>
          <w:spacing w:val="5"/>
        </w:rPr>
        <w:t> </w:t>
      </w:r>
      <w:r>
        <w:rPr>
          <w:color w:val="114D87"/>
          <w:spacing w:val="-2"/>
        </w:rPr>
        <w:t>Health</w:t>
      </w:r>
    </w:p>
    <w:p>
      <w:pPr>
        <w:pStyle w:val="BodyText"/>
        <w:spacing w:line="249" w:lineRule="auto" w:before="223"/>
        <w:ind w:left="106" w:right="217"/>
      </w:pPr>
      <w:r>
        <w:rPr/>
        <w:t>Determining financial health is important for a business so that it can understand whether it needs to borrow</w:t>
      </w:r>
      <w:r>
        <w:rPr>
          <w:spacing w:val="-4"/>
        </w:rPr>
        <w:t> </w:t>
      </w:r>
      <w:r>
        <w:rPr/>
        <w:t>money,</w:t>
      </w:r>
      <w:r>
        <w:rPr>
          <w:spacing w:val="-4"/>
        </w:rPr>
        <w:t> </w:t>
      </w:r>
      <w:r>
        <w:rPr/>
        <w:t>how</w:t>
      </w:r>
      <w:r>
        <w:rPr>
          <w:spacing w:val="-4"/>
        </w:rPr>
        <w:t> </w:t>
      </w:r>
      <w:r>
        <w:rPr/>
        <w:t>much</w:t>
      </w:r>
      <w:r>
        <w:rPr>
          <w:spacing w:val="-4"/>
        </w:rPr>
        <w:t> </w:t>
      </w:r>
      <w:r>
        <w:rPr/>
        <w:t>to</w:t>
      </w:r>
      <w:r>
        <w:rPr>
          <w:spacing w:val="-4"/>
        </w:rPr>
        <w:t> </w:t>
      </w:r>
      <w:r>
        <w:rPr/>
        <w:t>borrow,</w:t>
      </w:r>
      <w:r>
        <w:rPr>
          <w:spacing w:val="-4"/>
        </w:rPr>
        <w:t> </w:t>
      </w:r>
      <w:r>
        <w:rPr/>
        <w:t>and</w:t>
      </w:r>
      <w:r>
        <w:rPr>
          <w:spacing w:val="-4"/>
        </w:rPr>
        <w:t> </w:t>
      </w:r>
      <w:r>
        <w:rPr/>
        <w:t>at</w:t>
      </w:r>
      <w:r>
        <w:rPr>
          <w:spacing w:val="-4"/>
        </w:rPr>
        <w:t> </w:t>
      </w:r>
      <w:r>
        <w:rPr/>
        <w:t>what</w:t>
      </w:r>
      <w:r>
        <w:rPr>
          <w:spacing w:val="-4"/>
        </w:rPr>
        <w:t> </w:t>
      </w:r>
      <w:r>
        <w:rPr/>
        <w:t>interest</w:t>
      </w:r>
      <w:r>
        <w:rPr>
          <w:spacing w:val="-4"/>
        </w:rPr>
        <w:t> </w:t>
      </w:r>
      <w:r>
        <w:rPr/>
        <w:t>rate;</w:t>
      </w:r>
      <w:r>
        <w:rPr>
          <w:spacing w:val="-4"/>
        </w:rPr>
        <w:t> </w:t>
      </w:r>
      <w:r>
        <w:rPr/>
        <w:t>it</w:t>
      </w:r>
      <w:r>
        <w:rPr>
          <w:spacing w:val="-4"/>
        </w:rPr>
        <w:t> </w:t>
      </w:r>
      <w:r>
        <w:rPr/>
        <w:t>also</w:t>
      </w:r>
      <w:r>
        <w:rPr>
          <w:spacing w:val="-4"/>
        </w:rPr>
        <w:t> </w:t>
      </w:r>
      <w:r>
        <w:rPr/>
        <w:t>needs</w:t>
      </w:r>
      <w:r>
        <w:rPr>
          <w:spacing w:val="-4"/>
        </w:rPr>
        <w:t> </w:t>
      </w:r>
      <w:r>
        <w:rPr/>
        <w:t>to</w:t>
      </w:r>
      <w:r>
        <w:rPr>
          <w:spacing w:val="-4"/>
        </w:rPr>
        <w:t> </w:t>
      </w:r>
      <w:r>
        <w:rPr/>
        <w:t>identify</w:t>
      </w:r>
      <w:r>
        <w:rPr>
          <w:spacing w:val="-4"/>
        </w:rPr>
        <w:t> </w:t>
      </w:r>
      <w:r>
        <w:rPr/>
        <w:t>which</w:t>
      </w:r>
      <w:r>
        <w:rPr>
          <w:spacing w:val="-4"/>
        </w:rPr>
        <w:t> </w:t>
      </w:r>
      <w:r>
        <w:rPr/>
        <w:t>areas</w:t>
      </w:r>
      <w:r>
        <w:rPr>
          <w:spacing w:val="-4"/>
        </w:rPr>
        <w:t> </w:t>
      </w:r>
      <w:r>
        <w:rPr/>
        <w:t>are growth areas that merit further investment. Many businesses cannot operate without borrowing.</w:t>
      </w:r>
    </w:p>
    <w:p>
      <w:pPr>
        <w:pStyle w:val="BodyText"/>
        <w:spacing w:line="249" w:lineRule="auto" w:before="3"/>
        <w:ind w:left="106" w:right="217"/>
      </w:pPr>
      <w:r>
        <w:rPr/>
        <w:t>Borrowing helps grow the business, but it also adds costs in terms of interest payments. The interest payable</w:t>
      </w:r>
      <w:r>
        <w:rPr>
          <w:spacing w:val="-2"/>
        </w:rPr>
        <w:t> </w:t>
      </w:r>
      <w:r>
        <w:rPr/>
        <w:t>on</w:t>
      </w:r>
      <w:r>
        <w:rPr>
          <w:spacing w:val="-2"/>
        </w:rPr>
        <w:t> </w:t>
      </w:r>
      <w:r>
        <w:rPr/>
        <w:t>debt</w:t>
      </w:r>
      <w:r>
        <w:rPr>
          <w:spacing w:val="-2"/>
        </w:rPr>
        <w:t> </w:t>
      </w:r>
      <w:r>
        <w:rPr/>
        <w:t>provides</w:t>
      </w:r>
      <w:r>
        <w:rPr>
          <w:spacing w:val="-2"/>
        </w:rPr>
        <w:t> </w:t>
      </w:r>
      <w:r>
        <w:rPr/>
        <w:t>a</w:t>
      </w:r>
      <w:r>
        <w:rPr>
          <w:spacing w:val="-2"/>
        </w:rPr>
        <w:t> </w:t>
      </w:r>
      <w:r>
        <w:rPr/>
        <w:t>tax</w:t>
      </w:r>
      <w:r>
        <w:rPr>
          <w:spacing w:val="-2"/>
        </w:rPr>
        <w:t> </w:t>
      </w:r>
      <w:r>
        <w:rPr/>
        <w:t>shield</w:t>
      </w:r>
      <w:r>
        <w:rPr>
          <w:spacing w:val="-2"/>
        </w:rPr>
        <w:t> </w:t>
      </w:r>
      <w:r>
        <w:rPr/>
        <w:t>on</w:t>
      </w:r>
      <w:r>
        <w:rPr>
          <w:spacing w:val="-2"/>
        </w:rPr>
        <w:t> </w:t>
      </w:r>
      <w:r>
        <w:rPr/>
        <w:t>the</w:t>
      </w:r>
      <w:r>
        <w:rPr>
          <w:spacing w:val="-2"/>
        </w:rPr>
        <w:t> </w:t>
      </w:r>
      <w:r>
        <w:rPr/>
        <w:t>taxable</w:t>
      </w:r>
      <w:r>
        <w:rPr>
          <w:spacing w:val="-2"/>
        </w:rPr>
        <w:t> </w:t>
      </w:r>
      <w:r>
        <w:rPr/>
        <w:t>amount.</w:t>
      </w:r>
      <w:r>
        <w:rPr>
          <w:spacing w:val="-2"/>
        </w:rPr>
        <w:t> </w:t>
      </w:r>
      <w:r>
        <w:rPr/>
        <w:t>For</w:t>
      </w:r>
      <w:r>
        <w:rPr>
          <w:spacing w:val="-2"/>
        </w:rPr>
        <w:t> </w:t>
      </w:r>
      <w:r>
        <w:rPr/>
        <w:t>instance,</w:t>
      </w:r>
      <w:r>
        <w:rPr>
          <w:spacing w:val="-2"/>
        </w:rPr>
        <w:t> </w:t>
      </w:r>
      <w:r>
        <w:rPr/>
        <w:t>if</w:t>
      </w:r>
      <w:r>
        <w:rPr>
          <w:spacing w:val="-2"/>
        </w:rPr>
        <w:t> </w:t>
      </w:r>
      <w:r>
        <w:rPr/>
        <w:t>the</w:t>
      </w:r>
      <w:r>
        <w:rPr>
          <w:spacing w:val="-2"/>
        </w:rPr>
        <w:t> </w:t>
      </w:r>
      <w:r>
        <w:rPr/>
        <w:t>tax</w:t>
      </w:r>
      <w:r>
        <w:rPr>
          <w:spacing w:val="-2"/>
        </w:rPr>
        <w:t> </w:t>
      </w:r>
      <w:r>
        <w:rPr/>
        <w:t>rate</w:t>
      </w:r>
      <w:r>
        <w:rPr>
          <w:spacing w:val="-2"/>
        </w:rPr>
        <w:t> </w:t>
      </w:r>
      <w:r>
        <w:rPr/>
        <w:t>is</w:t>
      </w:r>
      <w:r>
        <w:rPr>
          <w:spacing w:val="-2"/>
        </w:rPr>
        <w:t> </w:t>
      </w:r>
      <w:r>
        <w:rPr/>
        <w:t>30%</w:t>
      </w:r>
      <w:r>
        <w:rPr>
          <w:spacing w:val="-2"/>
        </w:rPr>
        <w:t> </w:t>
      </w:r>
      <w:r>
        <w:rPr/>
        <w:t>and</w:t>
      </w:r>
      <w:r>
        <w:rPr>
          <w:spacing w:val="-2"/>
        </w:rPr>
        <w:t> </w:t>
      </w:r>
      <w:r>
        <w:rPr/>
        <w:t>the</w:t>
      </w:r>
    </w:p>
    <w:p>
      <w:pPr>
        <w:spacing w:after="0" w:line="249" w:lineRule="auto"/>
        <w:sectPr>
          <w:pgSz w:w="12240" w:h="15840"/>
          <w:pgMar w:top="1440" w:bottom="280" w:left="1400" w:right="1320"/>
        </w:sectPr>
      </w:pPr>
    </w:p>
    <w:p>
      <w:pPr>
        <w:pStyle w:val="BodyText"/>
        <w:spacing w:line="249" w:lineRule="auto" w:before="82"/>
        <w:ind w:left="106" w:right="197"/>
      </w:pPr>
      <w:r>
        <w:rPr/>
        <w:t>interest expense is $1,000, then a business receives a tax shield of $300 (interest expense × tax rate). In fact, </w:t>
      </w:r>
      <w:r>
        <w:rPr>
          <w:i/>
        </w:rPr>
        <w:t>trade-off theory </w:t>
      </w:r>
      <w:r>
        <w:rPr/>
        <w:t>in finance suggests that there is a trade-off between the tax shield provided by debt and the financial distress of not being able to repay the debt. If we avoid the extremes, trade-off theory will predict that risky businesses focused on intangible assets, such as technology startups, will have less debt compared to businesses that own tangible assets such as hotels. Companies want to maintain an optimal debt ratio to ensure that lenders and investors don’t lose faith in them. Therefore, one</w:t>
      </w:r>
      <w:r>
        <w:rPr>
          <w:spacing w:val="-2"/>
        </w:rPr>
        <w:t> </w:t>
      </w:r>
      <w:r>
        <w:rPr/>
        <w:t>way</w:t>
      </w:r>
      <w:r>
        <w:rPr>
          <w:spacing w:val="-2"/>
        </w:rPr>
        <w:t> </w:t>
      </w:r>
      <w:r>
        <w:rPr/>
        <w:t>to</w:t>
      </w:r>
      <w:r>
        <w:rPr>
          <w:spacing w:val="-2"/>
        </w:rPr>
        <w:t> </w:t>
      </w:r>
      <w:r>
        <w:rPr/>
        <w:t>assess</w:t>
      </w:r>
      <w:r>
        <w:rPr>
          <w:spacing w:val="-2"/>
        </w:rPr>
        <w:t> </w:t>
      </w:r>
      <w:r>
        <w:rPr/>
        <w:t>the</w:t>
      </w:r>
      <w:r>
        <w:rPr>
          <w:spacing w:val="-2"/>
        </w:rPr>
        <w:t> </w:t>
      </w:r>
      <w:r>
        <w:rPr/>
        <w:t>value</w:t>
      </w:r>
      <w:r>
        <w:rPr>
          <w:spacing w:val="-2"/>
        </w:rPr>
        <w:t> </w:t>
      </w:r>
      <w:r>
        <w:rPr/>
        <w:t>of</w:t>
      </w:r>
      <w:r>
        <w:rPr>
          <w:spacing w:val="-2"/>
        </w:rPr>
        <w:t> </w:t>
      </w:r>
      <w:r>
        <w:rPr/>
        <w:t>a</w:t>
      </w:r>
      <w:r>
        <w:rPr>
          <w:spacing w:val="-2"/>
        </w:rPr>
        <w:t> </w:t>
      </w:r>
      <w:r>
        <w:rPr/>
        <w:t>business</w:t>
      </w:r>
      <w:r>
        <w:rPr>
          <w:spacing w:val="-2"/>
        </w:rPr>
        <w:t> </w:t>
      </w:r>
      <w:r>
        <w:rPr/>
        <w:t>is</w:t>
      </w:r>
      <w:r>
        <w:rPr>
          <w:spacing w:val="-2"/>
        </w:rPr>
        <w:t> </w:t>
      </w:r>
      <w:r>
        <w:rPr/>
        <w:t>to</w:t>
      </w:r>
      <w:r>
        <w:rPr>
          <w:spacing w:val="-2"/>
        </w:rPr>
        <w:t> </w:t>
      </w:r>
      <w:r>
        <w:rPr/>
        <w:t>consider</w:t>
      </w:r>
      <w:r>
        <w:rPr>
          <w:spacing w:val="-2"/>
        </w:rPr>
        <w:t> </w:t>
      </w:r>
      <w:r>
        <w:rPr/>
        <w:t>its</w:t>
      </w:r>
      <w:r>
        <w:rPr>
          <w:spacing w:val="-2"/>
        </w:rPr>
        <w:t> </w:t>
      </w:r>
      <w:r>
        <w:rPr/>
        <w:t>market</w:t>
      </w:r>
      <w:r>
        <w:rPr>
          <w:spacing w:val="-2"/>
        </w:rPr>
        <w:t> </w:t>
      </w:r>
      <w:r>
        <w:rPr/>
        <w:t>value</w:t>
      </w:r>
      <w:r>
        <w:rPr>
          <w:spacing w:val="-2"/>
        </w:rPr>
        <w:t> </w:t>
      </w:r>
      <w:r>
        <w:rPr/>
        <w:t>as</w:t>
      </w:r>
      <w:r>
        <w:rPr>
          <w:spacing w:val="-2"/>
        </w:rPr>
        <w:t> </w:t>
      </w:r>
      <w:r>
        <w:rPr/>
        <w:t>dependent</w:t>
      </w:r>
      <w:r>
        <w:rPr>
          <w:spacing w:val="-2"/>
        </w:rPr>
        <w:t> </w:t>
      </w:r>
      <w:r>
        <w:rPr/>
        <w:t>on</w:t>
      </w:r>
      <w:r>
        <w:rPr>
          <w:spacing w:val="-2"/>
        </w:rPr>
        <w:t> </w:t>
      </w:r>
      <w:r>
        <w:rPr/>
        <w:t>its</w:t>
      </w:r>
      <w:r>
        <w:rPr>
          <w:spacing w:val="-2"/>
        </w:rPr>
        <w:t> </w:t>
      </w:r>
      <w:r>
        <w:rPr/>
        <w:t>equity</w:t>
      </w:r>
      <w:r>
        <w:rPr>
          <w:spacing w:val="-2"/>
        </w:rPr>
        <w:t> </w:t>
      </w:r>
      <w:r>
        <w:rPr/>
        <w:t>and </w:t>
      </w:r>
      <w:r>
        <w:rPr>
          <w:spacing w:val="-2"/>
        </w:rPr>
        <w:t>debt.</w:t>
      </w:r>
    </w:p>
    <w:p>
      <w:pPr>
        <w:pStyle w:val="BodyText"/>
        <w:spacing w:before="9"/>
        <w:rPr>
          <w:sz w:val="19"/>
        </w:rPr>
      </w:pPr>
    </w:p>
    <w:p>
      <w:pPr>
        <w:pStyle w:val="BodyText"/>
        <w:ind w:left="106"/>
        <w:rPr>
          <w:rFonts w:ascii="Liberation Mono" w:hAnsi="Liberation Mono"/>
        </w:rPr>
      </w:pPr>
      <w:r>
        <w:rPr>
          <w:rFonts w:ascii="Liberation Mono" w:hAnsi="Liberation Mono"/>
        </w:rPr>
        <w:t>Market value = Equity + tax shield from debt – cost of financial </w:t>
      </w:r>
      <w:r>
        <w:rPr>
          <w:rFonts w:ascii="Liberation Mono" w:hAnsi="Liberation Mono"/>
          <w:spacing w:val="-2"/>
        </w:rPr>
        <w:t>distress</w:t>
      </w:r>
    </w:p>
    <w:p>
      <w:pPr>
        <w:pStyle w:val="BodyText"/>
        <w:spacing w:before="9"/>
        <w:rPr>
          <w:rFonts w:ascii="Liberation Mono"/>
          <w:sz w:val="18"/>
        </w:rPr>
      </w:pPr>
    </w:p>
    <w:p>
      <w:pPr>
        <w:pStyle w:val="BodyText"/>
        <w:ind w:left="106"/>
      </w:pPr>
      <w:r>
        <w:rPr/>
        <w:t>The</w:t>
      </w:r>
      <w:r>
        <w:rPr>
          <w:spacing w:val="-1"/>
        </w:rPr>
        <w:t> </w:t>
      </w:r>
      <w:r>
        <w:rPr/>
        <w:t>trade-off theory</w:t>
      </w:r>
      <w:r>
        <w:rPr>
          <w:spacing w:val="-1"/>
        </w:rPr>
        <w:t> </w:t>
      </w:r>
      <w:r>
        <w:rPr/>
        <w:t>can be illustrated</w:t>
      </w:r>
      <w:r>
        <w:rPr>
          <w:spacing w:val="-1"/>
        </w:rPr>
        <w:t> </w:t>
      </w:r>
      <w:r>
        <w:rPr/>
        <w:t>as shown</w:t>
      </w:r>
      <w:r>
        <w:rPr>
          <w:spacing w:val="-1"/>
        </w:rPr>
        <w:t> </w:t>
      </w:r>
      <w:r>
        <w:rPr/>
        <w:t>in </w:t>
      </w:r>
      <w:hyperlink w:history="true" w:anchor="_bookmark0">
        <w:r>
          <w:rPr>
            <w:color w:val="184866"/>
            <w:u w:val="single" w:color="184866"/>
          </w:rPr>
          <w:t>F</w:t>
        </w:r>
        <w:r>
          <w:rPr>
            <w:color w:val="184866"/>
          </w:rPr>
          <w:t>ig</w:t>
        </w:r>
        <w:r>
          <w:rPr>
            <w:color w:val="184866"/>
            <w:u w:val="single" w:color="184866"/>
          </w:rPr>
          <w:t>ure </w:t>
        </w:r>
        <w:r>
          <w:rPr>
            <w:color w:val="184866"/>
            <w:spacing w:val="-2"/>
            <w:u w:val="single" w:color="184866"/>
          </w:rPr>
          <w:t>10.1</w:t>
        </w:r>
      </w:hyperlink>
      <w:r>
        <w:rPr>
          <w:spacing w:val="-2"/>
        </w:rPr>
        <w:t>.</w:t>
      </w:r>
    </w:p>
    <w:p>
      <w:pPr>
        <w:pStyle w:val="BodyText"/>
      </w:pPr>
    </w:p>
    <w:p>
      <w:pPr>
        <w:pStyle w:val="BodyText"/>
        <w:spacing w:before="4"/>
        <w:rPr>
          <w:sz w:val="13"/>
        </w:rPr>
      </w:pPr>
      <w:r>
        <w:rPr/>
        <w:drawing>
          <wp:anchor distT="0" distB="0" distL="0" distR="0" allowOverlap="1" layoutInCell="1" locked="0" behindDoc="0" simplePos="0" relativeHeight="2">
            <wp:simplePos x="0" y="0"/>
            <wp:positionH relativeFrom="page">
              <wp:posOffset>958850</wp:posOffset>
            </wp:positionH>
            <wp:positionV relativeFrom="paragraph">
              <wp:posOffset>112807</wp:posOffset>
            </wp:positionV>
            <wp:extent cx="4002805" cy="2260854"/>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4002805" cy="2260854"/>
                    </a:xfrm>
                    <a:prstGeom prst="rect">
                      <a:avLst/>
                    </a:prstGeom>
                  </pic:spPr>
                </pic:pic>
              </a:graphicData>
            </a:graphic>
          </wp:anchor>
        </w:drawing>
      </w:r>
    </w:p>
    <w:p>
      <w:pPr>
        <w:pStyle w:val="BodyText"/>
        <w:spacing w:before="6"/>
        <w:ind w:right="1971"/>
        <w:jc w:val="right"/>
      </w:pPr>
      <w:bookmarkStart w:name="_bookmark0" w:id="1"/>
      <w:bookmarkEnd w:id="1"/>
      <w:r>
        <w:rPr/>
      </w:r>
      <w:r>
        <w:rPr>
          <w:color w:val="184866"/>
          <w:spacing w:val="-2"/>
          <w:u w:val="single" w:color="184866"/>
        </w:rPr>
        <w:t>Description</w:t>
      </w:r>
    </w:p>
    <w:p>
      <w:pPr>
        <w:pStyle w:val="BodyText"/>
        <w:spacing w:before="7"/>
      </w:pPr>
    </w:p>
    <w:p>
      <w:pPr>
        <w:spacing w:before="0"/>
        <w:ind w:left="106" w:right="0" w:firstLine="0"/>
        <w:jc w:val="left"/>
        <w:rPr>
          <w:sz w:val="22"/>
        </w:rPr>
      </w:pPr>
      <w:r>
        <w:rPr>
          <w:b/>
          <w:sz w:val="22"/>
        </w:rPr>
        <w:t>Figure</w:t>
      </w:r>
      <w:r>
        <w:rPr>
          <w:b/>
          <w:spacing w:val="8"/>
          <w:sz w:val="22"/>
        </w:rPr>
        <w:t> </w:t>
      </w:r>
      <w:r>
        <w:rPr>
          <w:b/>
          <w:sz w:val="22"/>
        </w:rPr>
        <w:t>10.1</w:t>
      </w:r>
      <w:r>
        <w:rPr>
          <w:b/>
          <w:spacing w:val="4"/>
          <w:sz w:val="22"/>
        </w:rPr>
        <w:t> </w:t>
      </w:r>
      <w:r>
        <w:rPr>
          <w:sz w:val="22"/>
        </w:rPr>
        <w:t>Tax</w:t>
      </w:r>
      <w:r>
        <w:rPr>
          <w:spacing w:val="8"/>
          <w:sz w:val="22"/>
        </w:rPr>
        <w:t> </w:t>
      </w:r>
      <w:r>
        <w:rPr>
          <w:sz w:val="22"/>
        </w:rPr>
        <w:t>Shield</w:t>
      </w:r>
      <w:r>
        <w:rPr>
          <w:spacing w:val="8"/>
          <w:sz w:val="22"/>
        </w:rPr>
        <w:t> </w:t>
      </w:r>
      <w:r>
        <w:rPr>
          <w:sz w:val="22"/>
        </w:rPr>
        <w:t>Provided</w:t>
      </w:r>
      <w:r>
        <w:rPr>
          <w:spacing w:val="8"/>
          <w:sz w:val="22"/>
        </w:rPr>
        <w:t> </w:t>
      </w:r>
      <w:r>
        <w:rPr>
          <w:sz w:val="22"/>
        </w:rPr>
        <w:t>by</w:t>
      </w:r>
      <w:r>
        <w:rPr>
          <w:spacing w:val="9"/>
          <w:sz w:val="22"/>
        </w:rPr>
        <w:t> </w:t>
      </w:r>
      <w:r>
        <w:rPr>
          <w:sz w:val="22"/>
        </w:rPr>
        <w:t>Debt</w:t>
      </w:r>
      <w:r>
        <w:rPr>
          <w:spacing w:val="8"/>
          <w:sz w:val="22"/>
        </w:rPr>
        <w:t> </w:t>
      </w:r>
      <w:r>
        <w:rPr>
          <w:sz w:val="22"/>
        </w:rPr>
        <w:t>Versus</w:t>
      </w:r>
      <w:r>
        <w:rPr>
          <w:spacing w:val="8"/>
          <w:sz w:val="22"/>
        </w:rPr>
        <w:t> </w:t>
      </w:r>
      <w:r>
        <w:rPr>
          <w:sz w:val="22"/>
        </w:rPr>
        <w:t>the</w:t>
      </w:r>
      <w:r>
        <w:rPr>
          <w:spacing w:val="9"/>
          <w:sz w:val="22"/>
        </w:rPr>
        <w:t> </w:t>
      </w:r>
      <w:r>
        <w:rPr>
          <w:sz w:val="22"/>
        </w:rPr>
        <w:t>Financial</w:t>
      </w:r>
      <w:r>
        <w:rPr>
          <w:spacing w:val="8"/>
          <w:sz w:val="22"/>
        </w:rPr>
        <w:t> </w:t>
      </w:r>
      <w:r>
        <w:rPr>
          <w:spacing w:val="-2"/>
          <w:sz w:val="22"/>
        </w:rPr>
        <w:t>Distress</w:t>
      </w:r>
    </w:p>
    <w:p>
      <w:pPr>
        <w:pStyle w:val="BodyText"/>
        <w:spacing w:before="3"/>
        <w:rPr>
          <w:sz w:val="25"/>
        </w:rPr>
      </w:pPr>
    </w:p>
    <w:p>
      <w:pPr>
        <w:pStyle w:val="Heading2"/>
        <w:numPr>
          <w:ilvl w:val="2"/>
          <w:numId w:val="4"/>
        </w:numPr>
        <w:tabs>
          <w:tab w:pos="973" w:val="left" w:leader="none"/>
        </w:tabs>
        <w:spacing w:line="240" w:lineRule="auto" w:before="0" w:after="0"/>
        <w:ind w:left="972" w:right="0" w:hanging="867"/>
        <w:jc w:val="left"/>
      </w:pPr>
      <w:r>
        <w:rPr>
          <w:color w:val="114D87"/>
        </w:rPr>
        <w:t>Debt</w:t>
      </w:r>
      <w:r>
        <w:rPr>
          <w:color w:val="114D87"/>
          <w:spacing w:val="5"/>
        </w:rPr>
        <w:t> </w:t>
      </w:r>
      <w:r>
        <w:rPr>
          <w:color w:val="114D87"/>
        </w:rPr>
        <w:t>Ratio</w:t>
      </w:r>
      <w:r>
        <w:rPr>
          <w:color w:val="114D87"/>
          <w:spacing w:val="5"/>
        </w:rPr>
        <w:t> </w:t>
      </w:r>
      <w:r>
        <w:rPr>
          <w:color w:val="114D87"/>
        </w:rPr>
        <w:t>and</w:t>
      </w:r>
      <w:r>
        <w:rPr>
          <w:color w:val="114D87"/>
          <w:spacing w:val="5"/>
        </w:rPr>
        <w:t> </w:t>
      </w:r>
      <w:r>
        <w:rPr>
          <w:color w:val="114D87"/>
        </w:rPr>
        <w:t>Borrowing</w:t>
      </w:r>
      <w:r>
        <w:rPr>
          <w:color w:val="114D87"/>
          <w:spacing w:val="-5"/>
        </w:rPr>
        <w:t> </w:t>
      </w:r>
      <w:r>
        <w:rPr>
          <w:color w:val="114D87"/>
          <w:spacing w:val="-2"/>
        </w:rPr>
        <w:t>Ability</w:t>
      </w:r>
    </w:p>
    <w:p>
      <w:pPr>
        <w:pStyle w:val="BodyText"/>
        <w:spacing w:line="249" w:lineRule="auto" w:before="223"/>
        <w:ind w:left="106" w:right="239"/>
      </w:pPr>
      <w:r>
        <w:rPr/>
        <w:t>As can be seen from </w:t>
      </w:r>
      <w:hyperlink w:history="true" w:anchor="_bookmark0">
        <w:r>
          <w:rPr>
            <w:color w:val="184866"/>
            <w:u w:val="single" w:color="184866"/>
          </w:rPr>
          <w:t>F</w:t>
        </w:r>
        <w:r>
          <w:rPr>
            <w:color w:val="184866"/>
          </w:rPr>
          <w:t>ig</w:t>
        </w:r>
        <w:r>
          <w:rPr>
            <w:color w:val="184866"/>
            <w:u w:val="single" w:color="184866"/>
          </w:rPr>
          <w:t>ure 10.1</w:t>
        </w:r>
      </w:hyperlink>
      <w:r>
        <w:rPr/>
        <w:t>, a business that operates just on equity and is not dependent on debt is not influenced either by the tax shield or by the chance of financial distress because of debt. It can face distress for other reasons but not because of its inability to pay back debt. Let’s look at the curve and the straight line. The curve shows a leveraged business—that is, one that has taken a loan and owes a debt to its lenders. We can see that initially, when the debt amount is low, the business gets a tax shield for the debt. Given the low debt, the business may not be facing a huge amount of debt servicing</w:t>
      </w:r>
      <w:r>
        <w:rPr>
          <w:spacing w:val="-3"/>
        </w:rPr>
        <w:t> </w:t>
      </w:r>
      <w:r>
        <w:rPr/>
        <w:t>(i.e.,</w:t>
      </w:r>
      <w:r>
        <w:rPr>
          <w:spacing w:val="-3"/>
        </w:rPr>
        <w:t> </w:t>
      </w:r>
      <w:r>
        <w:rPr/>
        <w:t>paying</w:t>
      </w:r>
      <w:r>
        <w:rPr>
          <w:spacing w:val="-3"/>
        </w:rPr>
        <w:t> </w:t>
      </w:r>
      <w:r>
        <w:rPr/>
        <w:t>back</w:t>
      </w:r>
      <w:r>
        <w:rPr>
          <w:spacing w:val="-3"/>
        </w:rPr>
        <w:t> </w:t>
      </w:r>
      <w:r>
        <w:rPr/>
        <w:t>the</w:t>
      </w:r>
      <w:r>
        <w:rPr>
          <w:spacing w:val="-3"/>
        </w:rPr>
        <w:t> </w:t>
      </w:r>
      <w:r>
        <w:rPr/>
        <w:t>principal</w:t>
      </w:r>
      <w:r>
        <w:rPr>
          <w:spacing w:val="-3"/>
        </w:rPr>
        <w:t> </w:t>
      </w:r>
      <w:r>
        <w:rPr/>
        <w:t>and</w:t>
      </w:r>
      <w:r>
        <w:rPr>
          <w:spacing w:val="-3"/>
        </w:rPr>
        <w:t> </w:t>
      </w:r>
      <w:r>
        <w:rPr/>
        <w:t>interest</w:t>
      </w:r>
      <w:r>
        <w:rPr>
          <w:spacing w:val="-3"/>
        </w:rPr>
        <w:t> </w:t>
      </w:r>
      <w:r>
        <w:rPr/>
        <w:t>for</w:t>
      </w:r>
      <w:r>
        <w:rPr>
          <w:spacing w:val="-3"/>
        </w:rPr>
        <w:t> </w:t>
      </w:r>
      <w:r>
        <w:rPr/>
        <w:t>each</w:t>
      </w:r>
      <w:r>
        <w:rPr>
          <w:spacing w:val="-3"/>
        </w:rPr>
        <w:t> </w:t>
      </w:r>
      <w:r>
        <w:rPr/>
        <w:t>period</w:t>
      </w:r>
      <w:r>
        <w:rPr>
          <w:spacing w:val="-3"/>
        </w:rPr>
        <w:t> </w:t>
      </w:r>
      <w:r>
        <w:rPr/>
        <w:t>of</w:t>
      </w:r>
      <w:r>
        <w:rPr>
          <w:spacing w:val="-3"/>
        </w:rPr>
        <w:t> </w:t>
      </w:r>
      <w:r>
        <w:rPr/>
        <w:t>the</w:t>
      </w:r>
      <w:r>
        <w:rPr>
          <w:spacing w:val="-3"/>
        </w:rPr>
        <w:t> </w:t>
      </w:r>
      <w:r>
        <w:rPr/>
        <w:t>loan).</w:t>
      </w:r>
      <w:r>
        <w:rPr>
          <w:spacing w:val="-3"/>
        </w:rPr>
        <w:t> </w:t>
      </w:r>
      <w:r>
        <w:rPr/>
        <w:t>Please</w:t>
      </w:r>
      <w:r>
        <w:rPr>
          <w:spacing w:val="-3"/>
        </w:rPr>
        <w:t> </w:t>
      </w:r>
      <w:r>
        <w:rPr/>
        <w:t>refer</w:t>
      </w:r>
      <w:r>
        <w:rPr>
          <w:spacing w:val="-3"/>
        </w:rPr>
        <w:t> </w:t>
      </w:r>
      <w:r>
        <w:rPr/>
        <w:t>to</w:t>
      </w:r>
      <w:r>
        <w:rPr>
          <w:spacing w:val="-3"/>
        </w:rPr>
        <w:t> </w:t>
      </w:r>
      <w:r>
        <w:rPr>
          <w:color w:val="184866"/>
          <w:u w:val="single" w:color="184866"/>
        </w:rPr>
        <w:t>Section</w:t>
      </w:r>
      <w:r>
        <w:rPr>
          <w:color w:val="184866"/>
        </w:rPr>
        <w:t> </w:t>
      </w:r>
      <w:r>
        <w:rPr>
          <w:color w:val="184866"/>
          <w:u w:val="single" w:color="184866"/>
        </w:rPr>
        <w:t>10.9</w:t>
      </w:r>
      <w:r>
        <w:rPr/>
        <w:t>: Glossary of Financial Terms for definitions. If the business goes to the market to borrow, the lenders will use the debt ratio of the business to evaluate its financial health.</w:t>
      </w:r>
      <w:r>
        <w:rPr>
          <w:spacing w:val="-6"/>
        </w:rPr>
        <w:t> </w:t>
      </w:r>
      <w:r>
        <w:rPr/>
        <w:t>A</w:t>
      </w:r>
      <w:r>
        <w:rPr>
          <w:spacing w:val="-6"/>
        </w:rPr>
        <w:t> </w:t>
      </w:r>
      <w:r>
        <w:rPr/>
        <w:t>low debt ratio can help the</w:t>
      </w:r>
      <w:r>
        <w:rPr>
          <w:spacing w:val="-2"/>
        </w:rPr>
        <w:t> </w:t>
      </w:r>
      <w:r>
        <w:rPr/>
        <w:t>business</w:t>
      </w:r>
      <w:r>
        <w:rPr>
          <w:spacing w:val="-2"/>
        </w:rPr>
        <w:t> </w:t>
      </w:r>
      <w:r>
        <w:rPr/>
        <w:t>borrow</w:t>
      </w:r>
      <w:r>
        <w:rPr>
          <w:spacing w:val="-2"/>
        </w:rPr>
        <w:t> </w:t>
      </w:r>
      <w:r>
        <w:rPr/>
        <w:t>at</w:t>
      </w:r>
      <w:r>
        <w:rPr>
          <w:spacing w:val="-2"/>
        </w:rPr>
        <w:t> </w:t>
      </w:r>
      <w:r>
        <w:rPr/>
        <w:t>a</w:t>
      </w:r>
      <w:r>
        <w:rPr>
          <w:spacing w:val="-2"/>
        </w:rPr>
        <w:t> </w:t>
      </w:r>
      <w:r>
        <w:rPr/>
        <w:t>lower</w:t>
      </w:r>
      <w:r>
        <w:rPr>
          <w:spacing w:val="-2"/>
        </w:rPr>
        <w:t> </w:t>
      </w:r>
      <w:r>
        <w:rPr/>
        <w:t>rate</w:t>
      </w:r>
      <w:r>
        <w:rPr>
          <w:spacing w:val="-2"/>
        </w:rPr>
        <w:t> </w:t>
      </w:r>
      <w:r>
        <w:rPr/>
        <w:t>of</w:t>
      </w:r>
      <w:r>
        <w:rPr>
          <w:spacing w:val="-2"/>
        </w:rPr>
        <w:t> </w:t>
      </w:r>
      <w:r>
        <w:rPr/>
        <w:t>interest.</w:t>
      </w:r>
      <w:r>
        <w:rPr>
          <w:spacing w:val="-6"/>
        </w:rPr>
        <w:t> </w:t>
      </w:r>
      <w:r>
        <w:rPr/>
        <w:t>This</w:t>
      </w:r>
      <w:r>
        <w:rPr>
          <w:spacing w:val="-2"/>
        </w:rPr>
        <w:t> </w:t>
      </w:r>
      <w:r>
        <w:rPr/>
        <w:t>reduced</w:t>
      </w:r>
      <w:r>
        <w:rPr>
          <w:spacing w:val="-2"/>
        </w:rPr>
        <w:t> </w:t>
      </w:r>
      <w:r>
        <w:rPr/>
        <w:t>interest</w:t>
      </w:r>
      <w:r>
        <w:rPr>
          <w:spacing w:val="-2"/>
        </w:rPr>
        <w:t> </w:t>
      </w:r>
      <w:r>
        <w:rPr/>
        <w:t>can</w:t>
      </w:r>
      <w:r>
        <w:rPr>
          <w:spacing w:val="-2"/>
        </w:rPr>
        <w:t> </w:t>
      </w:r>
      <w:r>
        <w:rPr/>
        <w:t>help</w:t>
      </w:r>
      <w:r>
        <w:rPr>
          <w:spacing w:val="-2"/>
        </w:rPr>
        <w:t> </w:t>
      </w:r>
      <w:r>
        <w:rPr/>
        <w:t>it</w:t>
      </w:r>
      <w:r>
        <w:rPr>
          <w:spacing w:val="-2"/>
        </w:rPr>
        <w:t> </w:t>
      </w:r>
      <w:r>
        <w:rPr/>
        <w:t>grow</w:t>
      </w:r>
      <w:r>
        <w:rPr>
          <w:spacing w:val="-2"/>
        </w:rPr>
        <w:t> </w:t>
      </w:r>
      <w:r>
        <w:rPr/>
        <w:t>and</w:t>
      </w:r>
      <w:r>
        <w:rPr>
          <w:spacing w:val="-2"/>
        </w:rPr>
        <w:t> </w:t>
      </w:r>
      <w:r>
        <w:rPr/>
        <w:t>do</w:t>
      </w:r>
      <w:r>
        <w:rPr>
          <w:spacing w:val="-2"/>
        </w:rPr>
        <w:t> </w:t>
      </w:r>
      <w:r>
        <w:rPr/>
        <w:t>well,</w:t>
      </w:r>
      <w:r>
        <w:rPr>
          <w:spacing w:val="-2"/>
        </w:rPr>
        <w:t> </w:t>
      </w:r>
      <w:r>
        <w:rPr/>
        <w:t>which in turn can increase its market value.</w:t>
      </w:r>
      <w:r>
        <w:rPr>
          <w:spacing w:val="-3"/>
        </w:rPr>
        <w:t> </w:t>
      </w:r>
      <w:r>
        <w:rPr/>
        <w:t>The business can also borrow more.</w:t>
      </w:r>
      <w:r>
        <w:rPr>
          <w:spacing w:val="-3"/>
        </w:rPr>
        <w:t> </w:t>
      </w:r>
      <w:r>
        <w:rPr/>
        <w:t>The more its debt increases, the more its tax shield will grow initially. Everything is fine as long as the tax shield is able to offset the probability of financial distress because of the firm’s debt servicing costs. However, the probability of financial distress becomes quite high when the debt servicing crosses a threshold where the tax shield is not able to match the level of borrowing. Borrowing beyond this point results in greater likelihood not only of financial distress but also of bankruptcy.</w:t>
      </w:r>
    </w:p>
    <w:p>
      <w:pPr>
        <w:pStyle w:val="BodyText"/>
        <w:spacing w:before="6"/>
        <w:rPr>
          <w:sz w:val="18"/>
        </w:rPr>
      </w:pPr>
    </w:p>
    <w:p>
      <w:pPr>
        <w:pStyle w:val="BodyText"/>
        <w:spacing w:line="249" w:lineRule="auto"/>
        <w:ind w:left="106"/>
      </w:pPr>
      <w:r>
        <w:rPr/>
        <w:t>Consider</w:t>
      </w:r>
      <w:r>
        <w:rPr>
          <w:spacing w:val="-3"/>
        </w:rPr>
        <w:t> </w:t>
      </w:r>
      <w:r>
        <w:rPr/>
        <w:t>Sears,</w:t>
      </w:r>
      <w:r>
        <w:rPr>
          <w:spacing w:val="-3"/>
        </w:rPr>
        <w:t> </w:t>
      </w:r>
      <w:r>
        <w:rPr/>
        <w:t>which</w:t>
      </w:r>
      <w:r>
        <w:rPr>
          <w:spacing w:val="-3"/>
        </w:rPr>
        <w:t> </w:t>
      </w:r>
      <w:r>
        <w:rPr/>
        <w:t>declared</w:t>
      </w:r>
      <w:r>
        <w:rPr>
          <w:spacing w:val="-3"/>
        </w:rPr>
        <w:t> </w:t>
      </w:r>
      <w:r>
        <w:rPr/>
        <w:t>bankruptcy</w:t>
      </w:r>
      <w:r>
        <w:rPr>
          <w:spacing w:val="-3"/>
        </w:rPr>
        <w:t> </w:t>
      </w:r>
      <w:r>
        <w:rPr/>
        <w:t>after</w:t>
      </w:r>
      <w:r>
        <w:rPr>
          <w:spacing w:val="-3"/>
        </w:rPr>
        <w:t> </w:t>
      </w:r>
      <w:r>
        <w:rPr/>
        <w:t>being</w:t>
      </w:r>
      <w:r>
        <w:rPr>
          <w:spacing w:val="-3"/>
        </w:rPr>
        <w:t> </w:t>
      </w:r>
      <w:r>
        <w:rPr/>
        <w:t>in</w:t>
      </w:r>
      <w:r>
        <w:rPr>
          <w:spacing w:val="-3"/>
        </w:rPr>
        <w:t> </w:t>
      </w:r>
      <w:r>
        <w:rPr/>
        <w:t>business</w:t>
      </w:r>
      <w:r>
        <w:rPr>
          <w:spacing w:val="-3"/>
        </w:rPr>
        <w:t> </w:t>
      </w:r>
      <w:r>
        <w:rPr/>
        <w:t>for</w:t>
      </w:r>
      <w:r>
        <w:rPr>
          <w:spacing w:val="-3"/>
        </w:rPr>
        <w:t> </w:t>
      </w:r>
      <w:r>
        <w:rPr/>
        <w:t>125</w:t>
      </w:r>
      <w:r>
        <w:rPr>
          <w:spacing w:val="-3"/>
        </w:rPr>
        <w:t> </w:t>
      </w:r>
      <w:r>
        <w:rPr/>
        <w:t>years</w:t>
      </w:r>
      <w:r>
        <w:rPr>
          <w:spacing w:val="-3"/>
        </w:rPr>
        <w:t> </w:t>
      </w:r>
      <w:r>
        <w:rPr/>
        <w:t>and</w:t>
      </w:r>
      <w:r>
        <w:rPr>
          <w:spacing w:val="-3"/>
        </w:rPr>
        <w:t> </w:t>
      </w:r>
      <w:r>
        <w:rPr/>
        <w:t>having</w:t>
      </w:r>
      <w:r>
        <w:rPr>
          <w:spacing w:val="-3"/>
        </w:rPr>
        <w:t> </w:t>
      </w:r>
      <w:r>
        <w:rPr/>
        <w:t>at</w:t>
      </w:r>
      <w:r>
        <w:rPr>
          <w:spacing w:val="-3"/>
        </w:rPr>
        <w:t> </w:t>
      </w:r>
      <w:r>
        <w:rPr/>
        <w:t>one</w:t>
      </w:r>
      <w:r>
        <w:rPr>
          <w:spacing w:val="-3"/>
        </w:rPr>
        <w:t> </w:t>
      </w:r>
      <w:r>
        <w:rPr/>
        <w:t>time enjoyed the title of the largest retailer in the United States. Over the years, Sears accumulated</w:t>
      </w:r>
    </w:p>
    <w:p>
      <w:pPr>
        <w:spacing w:after="0" w:line="249" w:lineRule="auto"/>
        <w:sectPr>
          <w:pgSz w:w="12240" w:h="15840"/>
          <w:pgMar w:top="1360" w:bottom="280" w:left="1400" w:right="1320"/>
        </w:sectPr>
      </w:pPr>
    </w:p>
    <w:p>
      <w:pPr>
        <w:pStyle w:val="BodyText"/>
        <w:spacing w:line="249" w:lineRule="auto" w:before="82"/>
        <w:ind w:left="106" w:right="240"/>
      </w:pPr>
      <w:r>
        <w:rPr/>
        <w:t>significant debt, which, coupled with operational inefficiencies and strategic missteps, led to financial distress.</w:t>
      </w:r>
      <w:r>
        <w:rPr>
          <w:spacing w:val="-3"/>
        </w:rPr>
        <w:t> </w:t>
      </w:r>
      <w:r>
        <w:rPr/>
        <w:t>While</w:t>
      </w:r>
      <w:r>
        <w:rPr>
          <w:spacing w:val="-3"/>
        </w:rPr>
        <w:t> </w:t>
      </w:r>
      <w:r>
        <w:rPr/>
        <w:t>debt</w:t>
      </w:r>
      <w:r>
        <w:rPr>
          <w:spacing w:val="-3"/>
        </w:rPr>
        <w:t> </w:t>
      </w:r>
      <w:r>
        <w:rPr/>
        <w:t>can</w:t>
      </w:r>
      <w:r>
        <w:rPr>
          <w:spacing w:val="-3"/>
        </w:rPr>
        <w:t> </w:t>
      </w:r>
      <w:r>
        <w:rPr/>
        <w:t>sometimes</w:t>
      </w:r>
      <w:r>
        <w:rPr>
          <w:spacing w:val="-3"/>
        </w:rPr>
        <w:t> </w:t>
      </w:r>
      <w:r>
        <w:rPr/>
        <w:t>offer</w:t>
      </w:r>
      <w:r>
        <w:rPr>
          <w:spacing w:val="-3"/>
        </w:rPr>
        <w:t> </w:t>
      </w:r>
      <w:r>
        <w:rPr/>
        <w:t>leverage</w:t>
      </w:r>
      <w:r>
        <w:rPr>
          <w:spacing w:val="-3"/>
        </w:rPr>
        <w:t> </w:t>
      </w:r>
      <w:r>
        <w:rPr/>
        <w:t>and</w:t>
      </w:r>
      <w:r>
        <w:rPr>
          <w:spacing w:val="-3"/>
        </w:rPr>
        <w:t> </w:t>
      </w:r>
      <w:r>
        <w:rPr/>
        <w:t>tax</w:t>
      </w:r>
      <w:r>
        <w:rPr>
          <w:spacing w:val="-3"/>
        </w:rPr>
        <w:t> </w:t>
      </w:r>
      <w:r>
        <w:rPr/>
        <w:t>shields,</w:t>
      </w:r>
      <w:r>
        <w:rPr>
          <w:spacing w:val="-3"/>
        </w:rPr>
        <w:t> </w:t>
      </w:r>
      <w:r>
        <w:rPr/>
        <w:t>in</w:t>
      </w:r>
      <w:r>
        <w:rPr>
          <w:spacing w:val="-3"/>
        </w:rPr>
        <w:t> </w:t>
      </w:r>
      <w:r>
        <w:rPr/>
        <w:t>Sears’s</w:t>
      </w:r>
      <w:r>
        <w:rPr>
          <w:spacing w:val="-3"/>
        </w:rPr>
        <w:t> </w:t>
      </w:r>
      <w:r>
        <w:rPr/>
        <w:t>case,</w:t>
      </w:r>
      <w:r>
        <w:rPr>
          <w:spacing w:val="-3"/>
        </w:rPr>
        <w:t> </w:t>
      </w:r>
      <w:r>
        <w:rPr/>
        <w:t>it</w:t>
      </w:r>
      <w:r>
        <w:rPr>
          <w:spacing w:val="-3"/>
        </w:rPr>
        <w:t> </w:t>
      </w:r>
      <w:r>
        <w:rPr/>
        <w:t>became</w:t>
      </w:r>
      <w:r>
        <w:rPr>
          <w:spacing w:val="-3"/>
        </w:rPr>
        <w:t> </w:t>
      </w:r>
      <w:r>
        <w:rPr/>
        <w:t>a</w:t>
      </w:r>
      <w:r>
        <w:rPr>
          <w:spacing w:val="-3"/>
        </w:rPr>
        <w:t> </w:t>
      </w:r>
      <w:r>
        <w:rPr/>
        <w:t>burden, reducing its financial health. Sears tried to raise cash by closing hundreds of its stores as a cost-cutting measure.</w:t>
      </w:r>
      <w:r>
        <w:rPr>
          <w:spacing w:val="-3"/>
        </w:rPr>
        <w:t> </w:t>
      </w:r>
      <w:r>
        <w:rPr/>
        <w:t>This laid off thousands of workers and caused distress to its employees.</w:t>
      </w:r>
      <w:r>
        <w:rPr>
          <w:spacing w:val="-3"/>
        </w:rPr>
        <w:t> </w:t>
      </w:r>
      <w:r>
        <w:rPr/>
        <w:t>The inability to keep up with the technological changes resulted in Sears slowly falling behind. Several post hoc theories have been suggested for its demise, including lack of investment to modernize offline stores and not investing in a strong online presence. The demise of this previously formidable retailer shows that knowing the financial health of a business and strategically basing its borrowing on its ability to pay off the debt in a timely manner is important for all company stakeholders.</w:t>
      </w:r>
    </w:p>
    <w:p>
      <w:pPr>
        <w:pStyle w:val="BodyText"/>
        <w:rPr>
          <w:sz w:val="22"/>
        </w:rPr>
      </w:pPr>
    </w:p>
    <w:p>
      <w:pPr>
        <w:pStyle w:val="Heading1"/>
        <w:numPr>
          <w:ilvl w:val="1"/>
          <w:numId w:val="4"/>
        </w:numPr>
        <w:tabs>
          <w:tab w:pos="737" w:val="left" w:leader="none"/>
        </w:tabs>
        <w:spacing w:line="254" w:lineRule="auto" w:before="149" w:after="0"/>
        <w:ind w:left="106" w:right="1463" w:firstLine="0"/>
        <w:jc w:val="left"/>
      </w:pPr>
      <w:r>
        <w:rPr>
          <w:color w:val="461261"/>
        </w:rPr>
        <w:t>IMPORTANCE OF KNOWING FINANCIAL</w:t>
      </w:r>
      <w:r>
        <w:rPr>
          <w:color w:val="461261"/>
          <w:spacing w:val="-4"/>
        </w:rPr>
        <w:t> </w:t>
      </w:r>
      <w:r>
        <w:rPr>
          <w:color w:val="461261"/>
        </w:rPr>
        <w:t>HEALTH FOR </w:t>
      </w:r>
      <w:r>
        <w:rPr>
          <w:color w:val="461261"/>
          <w:spacing w:val="-2"/>
        </w:rPr>
        <w:t>LENDERS</w:t>
      </w:r>
    </w:p>
    <w:p>
      <w:pPr>
        <w:pStyle w:val="BodyText"/>
        <w:spacing w:line="249" w:lineRule="auto" w:before="203"/>
        <w:ind w:left="106" w:right="204"/>
      </w:pPr>
      <w:r>
        <w:rPr/>
        <w:t>Lenders can be banks or any financial institution that lends money to businesses for different activities. Lenders need to evaluate the financial health of a business before they determine whether to lend to a business, ensuring that the business will remain solvent and pay off its debt. Lenders need to continuously evaluate the creditworthiness of the borrower over the period of the loan. Usually, a lender evaluates the total assets of a business against its total liabilities, as stated in the balance sheet, to determine its financial health.</w:t>
      </w:r>
      <w:r>
        <w:rPr>
          <w:spacing w:val="-5"/>
        </w:rPr>
        <w:t> </w:t>
      </w:r>
      <w:r>
        <w:rPr/>
        <w:t>As we discuss in detail later, several financial and operating ratios are used for this purpose. Businesses with good financial health are considered more creditworthy and are likely to qualify for a loan, while businesses with poor financial health may be denied a loan or may obtain it only at a significantly higher interest rate.</w:t>
      </w:r>
      <w:r>
        <w:rPr>
          <w:spacing w:val="-5"/>
        </w:rPr>
        <w:t> </w:t>
      </w:r>
      <w:r>
        <w:rPr/>
        <w:t>A</w:t>
      </w:r>
      <w:r>
        <w:rPr>
          <w:spacing w:val="-5"/>
        </w:rPr>
        <w:t> </w:t>
      </w:r>
      <w:r>
        <w:rPr/>
        <w:t>good credit rating—for example, a triple-A</w:t>
      </w:r>
      <w:r>
        <w:rPr>
          <w:spacing w:val="-5"/>
        </w:rPr>
        <w:t> </w:t>
      </w:r>
      <w:r>
        <w:rPr/>
        <w:t>rating— allows</w:t>
      </w:r>
      <w:r>
        <w:rPr>
          <w:spacing w:val="-4"/>
        </w:rPr>
        <w:t> </w:t>
      </w:r>
      <w:r>
        <w:rPr/>
        <w:t>a</w:t>
      </w:r>
      <w:r>
        <w:rPr>
          <w:spacing w:val="-4"/>
        </w:rPr>
        <w:t> </w:t>
      </w:r>
      <w:r>
        <w:rPr/>
        <w:t>business</w:t>
      </w:r>
      <w:r>
        <w:rPr>
          <w:spacing w:val="-4"/>
        </w:rPr>
        <w:t> </w:t>
      </w:r>
      <w:r>
        <w:rPr/>
        <w:t>to</w:t>
      </w:r>
      <w:r>
        <w:rPr>
          <w:spacing w:val="-4"/>
        </w:rPr>
        <w:t> </w:t>
      </w:r>
      <w:r>
        <w:rPr/>
        <w:t>borrow</w:t>
      </w:r>
      <w:r>
        <w:rPr>
          <w:spacing w:val="-4"/>
        </w:rPr>
        <w:t> </w:t>
      </w:r>
      <w:r>
        <w:rPr/>
        <w:t>from</w:t>
      </w:r>
      <w:r>
        <w:rPr>
          <w:spacing w:val="-4"/>
        </w:rPr>
        <w:t> </w:t>
      </w:r>
      <w:r>
        <w:rPr/>
        <w:t>lenders</w:t>
      </w:r>
      <w:r>
        <w:rPr>
          <w:spacing w:val="-4"/>
        </w:rPr>
        <w:t> </w:t>
      </w:r>
      <w:r>
        <w:rPr/>
        <w:t>at</w:t>
      </w:r>
      <w:r>
        <w:rPr>
          <w:spacing w:val="-4"/>
        </w:rPr>
        <w:t> </w:t>
      </w:r>
      <w:r>
        <w:rPr/>
        <w:t>a</w:t>
      </w:r>
      <w:r>
        <w:rPr>
          <w:spacing w:val="-4"/>
        </w:rPr>
        <w:t> </w:t>
      </w:r>
      <w:r>
        <w:rPr/>
        <w:t>lower</w:t>
      </w:r>
      <w:r>
        <w:rPr>
          <w:spacing w:val="-4"/>
        </w:rPr>
        <w:t> </w:t>
      </w:r>
      <w:r>
        <w:rPr/>
        <w:t>rate.</w:t>
      </w:r>
      <w:r>
        <w:rPr>
          <w:spacing w:val="-4"/>
        </w:rPr>
        <w:t> </w:t>
      </w:r>
      <w:r>
        <w:rPr/>
        <w:t>Conversely,</w:t>
      </w:r>
      <w:r>
        <w:rPr>
          <w:spacing w:val="-4"/>
        </w:rPr>
        <w:t> </w:t>
      </w:r>
      <w:r>
        <w:rPr/>
        <w:t>a</w:t>
      </w:r>
      <w:r>
        <w:rPr>
          <w:spacing w:val="-4"/>
        </w:rPr>
        <w:t> </w:t>
      </w:r>
      <w:r>
        <w:rPr/>
        <w:t>higher</w:t>
      </w:r>
      <w:r>
        <w:rPr>
          <w:spacing w:val="-4"/>
        </w:rPr>
        <w:t> </w:t>
      </w:r>
      <w:r>
        <w:rPr/>
        <w:t>interest</w:t>
      </w:r>
      <w:r>
        <w:rPr>
          <w:spacing w:val="-4"/>
        </w:rPr>
        <w:t> </w:t>
      </w:r>
      <w:r>
        <w:rPr/>
        <w:t>rate</w:t>
      </w:r>
      <w:r>
        <w:rPr>
          <w:spacing w:val="-4"/>
        </w:rPr>
        <w:t> </w:t>
      </w:r>
      <w:r>
        <w:rPr/>
        <w:t>indicates</w:t>
      </w:r>
      <w:r>
        <w:rPr>
          <w:spacing w:val="-4"/>
        </w:rPr>
        <w:t> </w:t>
      </w:r>
      <w:r>
        <w:rPr/>
        <w:t>that the lender does not consider the business to be particularly creditworthy and is charging the higher rate as insurance against the possibility that the business will default on its loan payment. In extreme cases, as we discuss in Section 10.4.1 on private equity, a business in financial distress can borrow only at</w:t>
      </w:r>
      <w:r>
        <w:rPr>
          <w:spacing w:val="40"/>
        </w:rPr>
        <w:t> </w:t>
      </w:r>
      <w:r>
        <w:rPr/>
        <w:t>very high interest rates.</w:t>
      </w:r>
    </w:p>
    <w:p>
      <w:pPr>
        <w:pStyle w:val="BodyText"/>
        <w:spacing w:before="4"/>
        <w:rPr>
          <w:sz w:val="18"/>
        </w:rPr>
      </w:pPr>
    </w:p>
    <w:p>
      <w:pPr>
        <w:pStyle w:val="BodyText"/>
        <w:spacing w:line="249" w:lineRule="auto"/>
        <w:ind w:left="106" w:right="198"/>
      </w:pPr>
      <w:r>
        <w:rPr/>
        <w:t>It is not surprising that lenders take these precautions because businesses can start experiencing financial</w:t>
      </w:r>
      <w:r>
        <w:rPr>
          <w:spacing w:val="-4"/>
        </w:rPr>
        <w:t> </w:t>
      </w:r>
      <w:r>
        <w:rPr/>
        <w:t>difficulties</w:t>
      </w:r>
      <w:r>
        <w:rPr>
          <w:spacing w:val="-4"/>
        </w:rPr>
        <w:t> </w:t>
      </w:r>
      <w:r>
        <w:rPr/>
        <w:t>through</w:t>
      </w:r>
      <w:r>
        <w:rPr>
          <w:spacing w:val="-4"/>
        </w:rPr>
        <w:t> </w:t>
      </w:r>
      <w:r>
        <w:rPr/>
        <w:t>factors</w:t>
      </w:r>
      <w:r>
        <w:rPr>
          <w:spacing w:val="-4"/>
        </w:rPr>
        <w:t> </w:t>
      </w:r>
      <w:r>
        <w:rPr/>
        <w:t>unfolding</w:t>
      </w:r>
      <w:r>
        <w:rPr>
          <w:spacing w:val="-4"/>
        </w:rPr>
        <w:t> </w:t>
      </w:r>
      <w:r>
        <w:rPr/>
        <w:t>in</w:t>
      </w:r>
      <w:r>
        <w:rPr>
          <w:spacing w:val="-4"/>
        </w:rPr>
        <w:t> </w:t>
      </w:r>
      <w:r>
        <w:rPr/>
        <w:t>their</w:t>
      </w:r>
      <w:r>
        <w:rPr>
          <w:spacing w:val="-4"/>
        </w:rPr>
        <w:t> </w:t>
      </w:r>
      <w:r>
        <w:rPr/>
        <w:t>macroenvironment</w:t>
      </w:r>
      <w:r>
        <w:rPr>
          <w:spacing w:val="-4"/>
        </w:rPr>
        <w:t> </w:t>
      </w:r>
      <w:r>
        <w:rPr/>
        <w:t>(e.g.,</w:t>
      </w:r>
      <w:r>
        <w:rPr>
          <w:spacing w:val="-4"/>
        </w:rPr>
        <w:t> </w:t>
      </w:r>
      <w:r>
        <w:rPr/>
        <w:t>the</w:t>
      </w:r>
      <w:r>
        <w:rPr>
          <w:spacing w:val="-4"/>
        </w:rPr>
        <w:t> </w:t>
      </w:r>
      <w:r>
        <w:rPr/>
        <w:t>financial</w:t>
      </w:r>
      <w:r>
        <w:rPr>
          <w:spacing w:val="-4"/>
        </w:rPr>
        <w:t> </w:t>
      </w:r>
      <w:r>
        <w:rPr/>
        <w:t>crisis</w:t>
      </w:r>
      <w:r>
        <w:rPr>
          <w:spacing w:val="-4"/>
        </w:rPr>
        <w:t> </w:t>
      </w:r>
      <w:r>
        <w:rPr/>
        <w:t>of</w:t>
      </w:r>
      <w:r>
        <w:rPr>
          <w:spacing w:val="-4"/>
        </w:rPr>
        <w:t> </w:t>
      </w:r>
      <w:r>
        <w:rPr/>
        <w:t>2008) or because of their own past decisions (e.g., GE deciding to buy</w:t>
      </w:r>
      <w:r>
        <w:rPr>
          <w:spacing w:val="-6"/>
        </w:rPr>
        <w:t> </w:t>
      </w:r>
      <w:r>
        <w:rPr/>
        <w:t>Alstom or Toys “R” Us having accumulated significant debt while facing increased competition from online retailers and changing consumer preferences). When a business continues to experience financial difficulties, bankruptcy looms as a possibility.</w:t>
      </w:r>
    </w:p>
    <w:p>
      <w:pPr>
        <w:pStyle w:val="BodyText"/>
        <w:spacing w:before="4"/>
        <w:rPr>
          <w:sz w:val="24"/>
        </w:rPr>
      </w:pPr>
    </w:p>
    <w:p>
      <w:pPr>
        <w:pStyle w:val="Heading2"/>
        <w:numPr>
          <w:ilvl w:val="2"/>
          <w:numId w:val="4"/>
        </w:numPr>
        <w:tabs>
          <w:tab w:pos="973" w:val="left" w:leader="none"/>
        </w:tabs>
        <w:spacing w:line="240" w:lineRule="auto" w:before="0" w:after="0"/>
        <w:ind w:left="972" w:right="0" w:hanging="867"/>
        <w:jc w:val="left"/>
      </w:pPr>
      <w:r>
        <w:rPr>
          <w:color w:val="114D87"/>
        </w:rPr>
        <w:t>Poor</w:t>
      </w:r>
      <w:r>
        <w:rPr>
          <w:color w:val="114D87"/>
          <w:spacing w:val="5"/>
        </w:rPr>
        <w:t> </w:t>
      </w:r>
      <w:r>
        <w:rPr>
          <w:color w:val="114D87"/>
        </w:rPr>
        <w:t>Financial</w:t>
      </w:r>
      <w:r>
        <w:rPr>
          <w:color w:val="114D87"/>
          <w:spacing w:val="5"/>
        </w:rPr>
        <w:t> </w:t>
      </w:r>
      <w:r>
        <w:rPr>
          <w:color w:val="114D87"/>
        </w:rPr>
        <w:t>Health:</w:t>
      </w:r>
      <w:r>
        <w:rPr>
          <w:color w:val="114D87"/>
          <w:spacing w:val="5"/>
        </w:rPr>
        <w:t> </w:t>
      </w:r>
      <w:r>
        <w:rPr>
          <w:color w:val="114D87"/>
          <w:spacing w:val="-2"/>
        </w:rPr>
        <w:t>Bankruptcy</w:t>
      </w:r>
    </w:p>
    <w:p>
      <w:pPr>
        <w:pStyle w:val="BodyText"/>
        <w:spacing w:line="249" w:lineRule="auto" w:before="223"/>
        <w:ind w:left="106" w:right="198"/>
      </w:pPr>
      <w:r>
        <w:rPr/>
        <w:t>If the business continues to experience financial difficulties, such as those we can see in </w:t>
      </w:r>
      <w:r>
        <w:rPr>
          <w:color w:val="184866"/>
          <w:u w:val="single" w:color="184866"/>
        </w:rPr>
        <w:t>F</w:t>
      </w:r>
      <w:r>
        <w:rPr>
          <w:color w:val="184866"/>
        </w:rPr>
        <w:t>ig</w:t>
      </w:r>
      <w:r>
        <w:rPr>
          <w:color w:val="184866"/>
          <w:u w:val="single" w:color="184866"/>
        </w:rPr>
        <w:t>ure 10.1</w:t>
      </w:r>
      <w:r>
        <w:rPr/>
        <w:t>, it will start to default on its loan payments, resulting in increased financial distress. Such distress is a cause of concern for lenders, who have to decide whether additional investment is warranted in an attempt to reverse the distress or to allow further defaults by the business. In such cases, businesses can</w:t>
      </w:r>
      <w:r>
        <w:rPr>
          <w:spacing w:val="-2"/>
        </w:rPr>
        <w:t> </w:t>
      </w:r>
      <w:r>
        <w:rPr/>
        <w:t>declare</w:t>
      </w:r>
      <w:r>
        <w:rPr>
          <w:spacing w:val="-2"/>
        </w:rPr>
        <w:t> </w:t>
      </w:r>
      <w:r>
        <w:rPr/>
        <w:t>bankruptcy.</w:t>
      </w:r>
      <w:r>
        <w:rPr>
          <w:spacing w:val="-2"/>
        </w:rPr>
        <w:t> </w:t>
      </w:r>
      <w:r>
        <w:rPr/>
        <w:t>Bankruptcy</w:t>
      </w:r>
      <w:r>
        <w:rPr>
          <w:spacing w:val="-2"/>
        </w:rPr>
        <w:t> </w:t>
      </w:r>
      <w:r>
        <w:rPr/>
        <w:t>is</w:t>
      </w:r>
      <w:r>
        <w:rPr>
          <w:spacing w:val="-2"/>
        </w:rPr>
        <w:t> </w:t>
      </w:r>
      <w:r>
        <w:rPr/>
        <w:t>the</w:t>
      </w:r>
      <w:r>
        <w:rPr>
          <w:spacing w:val="-2"/>
        </w:rPr>
        <w:t> </w:t>
      </w:r>
      <w:r>
        <w:rPr/>
        <w:t>legal</w:t>
      </w:r>
      <w:r>
        <w:rPr>
          <w:spacing w:val="-2"/>
        </w:rPr>
        <w:t> </w:t>
      </w:r>
      <w:r>
        <w:rPr/>
        <w:t>acknowledgment</w:t>
      </w:r>
      <w:r>
        <w:rPr>
          <w:spacing w:val="-2"/>
        </w:rPr>
        <w:t> </w:t>
      </w:r>
      <w:r>
        <w:rPr/>
        <w:t>by</w:t>
      </w:r>
      <w:r>
        <w:rPr>
          <w:spacing w:val="-2"/>
        </w:rPr>
        <w:t> </w:t>
      </w:r>
      <w:r>
        <w:rPr/>
        <w:t>the</w:t>
      </w:r>
      <w:r>
        <w:rPr>
          <w:spacing w:val="-2"/>
        </w:rPr>
        <w:t> </w:t>
      </w:r>
      <w:r>
        <w:rPr/>
        <w:t>business</w:t>
      </w:r>
      <w:r>
        <w:rPr>
          <w:spacing w:val="-2"/>
        </w:rPr>
        <w:t> </w:t>
      </w:r>
      <w:r>
        <w:rPr/>
        <w:t>that</w:t>
      </w:r>
      <w:r>
        <w:rPr>
          <w:spacing w:val="-2"/>
        </w:rPr>
        <w:t> </w:t>
      </w:r>
      <w:r>
        <w:rPr/>
        <w:t>it</w:t>
      </w:r>
      <w:r>
        <w:rPr>
          <w:spacing w:val="-2"/>
        </w:rPr>
        <w:t> </w:t>
      </w:r>
      <w:r>
        <w:rPr/>
        <w:t>is</w:t>
      </w:r>
      <w:r>
        <w:rPr>
          <w:spacing w:val="-2"/>
        </w:rPr>
        <w:t> </w:t>
      </w:r>
      <w:r>
        <w:rPr/>
        <w:t>unable</w:t>
      </w:r>
      <w:r>
        <w:rPr>
          <w:spacing w:val="-2"/>
        </w:rPr>
        <w:t> </w:t>
      </w:r>
      <w:r>
        <w:rPr/>
        <w:t>to</w:t>
      </w:r>
      <w:r>
        <w:rPr>
          <w:spacing w:val="-2"/>
        </w:rPr>
        <w:t> </w:t>
      </w:r>
      <w:r>
        <w:rPr/>
        <w:t>pay off</w:t>
      </w:r>
      <w:r>
        <w:rPr>
          <w:spacing w:val="-2"/>
        </w:rPr>
        <w:t> </w:t>
      </w:r>
      <w:r>
        <w:rPr/>
        <w:t>its</w:t>
      </w:r>
      <w:r>
        <w:rPr>
          <w:spacing w:val="-2"/>
        </w:rPr>
        <w:t> </w:t>
      </w:r>
      <w:r>
        <w:rPr/>
        <w:t>debts.</w:t>
      </w:r>
      <w:r>
        <w:rPr>
          <w:spacing w:val="-2"/>
        </w:rPr>
        <w:t> </w:t>
      </w:r>
      <w:r>
        <w:rPr/>
        <w:t>Businesses</w:t>
      </w:r>
      <w:r>
        <w:rPr>
          <w:spacing w:val="-2"/>
        </w:rPr>
        <w:t> </w:t>
      </w:r>
      <w:r>
        <w:rPr/>
        <w:t>file</w:t>
      </w:r>
      <w:r>
        <w:rPr>
          <w:spacing w:val="-2"/>
        </w:rPr>
        <w:t> </w:t>
      </w:r>
      <w:r>
        <w:rPr/>
        <w:t>for</w:t>
      </w:r>
      <w:r>
        <w:rPr>
          <w:spacing w:val="-2"/>
        </w:rPr>
        <w:t> </w:t>
      </w:r>
      <w:r>
        <w:rPr/>
        <w:t>either</w:t>
      </w:r>
      <w:r>
        <w:rPr>
          <w:spacing w:val="-2"/>
        </w:rPr>
        <w:t> </w:t>
      </w:r>
      <w:r>
        <w:rPr>
          <w:color w:val="184866"/>
          <w:u w:val="single" w:color="184866"/>
        </w:rPr>
        <w:t>Chapter</w:t>
      </w:r>
      <w:r>
        <w:rPr>
          <w:color w:val="184866"/>
          <w:spacing w:val="-2"/>
          <w:u w:val="single" w:color="184866"/>
        </w:rPr>
        <w:t> </w:t>
      </w:r>
      <w:r>
        <w:rPr>
          <w:color w:val="184866"/>
          <w:u w:val="single" w:color="184866"/>
        </w:rPr>
        <w:t>7</w:t>
      </w:r>
      <w:r>
        <w:rPr>
          <w:color w:val="184866"/>
          <w:spacing w:val="-2"/>
        </w:rPr>
        <w:t> </w:t>
      </w:r>
      <w:r>
        <w:rPr/>
        <w:t>or</w:t>
      </w:r>
      <w:r>
        <w:rPr>
          <w:spacing w:val="-2"/>
        </w:rPr>
        <w:t> </w:t>
      </w:r>
      <w:r>
        <w:rPr>
          <w:color w:val="184866"/>
          <w:u w:val="single" w:color="184866"/>
        </w:rPr>
        <w:t>Chapter</w:t>
      </w:r>
      <w:r>
        <w:rPr>
          <w:color w:val="184866"/>
          <w:spacing w:val="-2"/>
          <w:u w:val="single" w:color="184866"/>
        </w:rPr>
        <w:t> </w:t>
      </w:r>
      <w:r>
        <w:rPr>
          <w:color w:val="184866"/>
          <w:u w:val="single" w:color="184866"/>
        </w:rPr>
        <w:t>11</w:t>
      </w:r>
      <w:r>
        <w:rPr/>
        <w:t>.</w:t>
      </w:r>
      <w:r>
        <w:rPr>
          <w:spacing w:val="-2"/>
        </w:rPr>
        <w:t> </w:t>
      </w:r>
      <w:r>
        <w:rPr/>
        <w:t>In</w:t>
      </w:r>
      <w:r>
        <w:rPr>
          <w:spacing w:val="-2"/>
        </w:rPr>
        <w:t> </w:t>
      </w:r>
      <w:r>
        <w:rPr/>
        <w:t>a</w:t>
      </w:r>
      <w:r>
        <w:rPr>
          <w:spacing w:val="-2"/>
        </w:rPr>
        <w:t> </w:t>
      </w:r>
      <w:r>
        <w:rPr>
          <w:color w:val="184866"/>
          <w:u w:val="single" w:color="184866"/>
        </w:rPr>
        <w:t>Chapter</w:t>
      </w:r>
      <w:r>
        <w:rPr>
          <w:color w:val="184866"/>
          <w:spacing w:val="-2"/>
          <w:u w:val="single" w:color="184866"/>
        </w:rPr>
        <w:t> </w:t>
      </w:r>
      <w:r>
        <w:rPr>
          <w:color w:val="184866"/>
          <w:u w:val="single" w:color="184866"/>
        </w:rPr>
        <w:t>11</w:t>
      </w:r>
      <w:r>
        <w:rPr>
          <w:color w:val="184866"/>
          <w:spacing w:val="-2"/>
        </w:rPr>
        <w:t> </w:t>
      </w:r>
      <w:r>
        <w:rPr/>
        <w:t>filing,</w:t>
      </w:r>
      <w:r>
        <w:rPr>
          <w:spacing w:val="-2"/>
        </w:rPr>
        <w:t> </w:t>
      </w:r>
      <w:r>
        <w:rPr/>
        <w:t>a</w:t>
      </w:r>
      <w:r>
        <w:rPr>
          <w:spacing w:val="-2"/>
        </w:rPr>
        <w:t> </w:t>
      </w:r>
      <w:r>
        <w:rPr/>
        <w:t>business</w:t>
      </w:r>
      <w:r>
        <w:rPr>
          <w:spacing w:val="-2"/>
        </w:rPr>
        <w:t> </w:t>
      </w:r>
      <w:r>
        <w:rPr/>
        <w:t>can</w:t>
      </w:r>
      <w:r>
        <w:rPr>
          <w:spacing w:val="-2"/>
        </w:rPr>
        <w:t> </w:t>
      </w:r>
      <w:r>
        <w:rPr/>
        <w:t>be restructured in such a way that it gets another chance. If it subsequently does well, it can pay off its debts</w:t>
      </w:r>
      <w:r>
        <w:rPr>
          <w:spacing w:val="-1"/>
        </w:rPr>
        <w:t> </w:t>
      </w:r>
      <w:r>
        <w:rPr/>
        <w:t>and</w:t>
      </w:r>
      <w:r>
        <w:rPr>
          <w:spacing w:val="-1"/>
        </w:rPr>
        <w:t> </w:t>
      </w:r>
      <w:r>
        <w:rPr/>
        <w:t>work</w:t>
      </w:r>
      <w:r>
        <w:rPr>
          <w:spacing w:val="-1"/>
        </w:rPr>
        <w:t> </w:t>
      </w:r>
      <w:r>
        <w:rPr/>
        <w:t>its</w:t>
      </w:r>
      <w:r>
        <w:rPr>
          <w:spacing w:val="-1"/>
        </w:rPr>
        <w:t> </w:t>
      </w:r>
      <w:r>
        <w:rPr/>
        <w:t>way</w:t>
      </w:r>
      <w:r>
        <w:rPr>
          <w:spacing w:val="-1"/>
        </w:rPr>
        <w:t> </w:t>
      </w:r>
      <w:r>
        <w:rPr/>
        <w:t>out</w:t>
      </w:r>
      <w:r>
        <w:rPr>
          <w:spacing w:val="-1"/>
        </w:rPr>
        <w:t> </w:t>
      </w:r>
      <w:r>
        <w:rPr/>
        <w:t>of</w:t>
      </w:r>
      <w:r>
        <w:rPr>
          <w:spacing w:val="-1"/>
        </w:rPr>
        <w:t> </w:t>
      </w:r>
      <w:r>
        <w:rPr/>
        <w:t>bankruptcy.</w:t>
      </w:r>
      <w:r>
        <w:rPr>
          <w:spacing w:val="-1"/>
        </w:rPr>
        <w:t> </w:t>
      </w:r>
      <w:r>
        <w:rPr/>
        <w:t>For</w:t>
      </w:r>
      <w:r>
        <w:rPr>
          <w:spacing w:val="-1"/>
        </w:rPr>
        <w:t> </w:t>
      </w:r>
      <w:r>
        <w:rPr/>
        <w:t>instance,</w:t>
      </w:r>
      <w:r>
        <w:rPr>
          <w:spacing w:val="-5"/>
        </w:rPr>
        <w:t> </w:t>
      </w:r>
      <w:r>
        <w:rPr/>
        <w:t>Toys</w:t>
      </w:r>
      <w:r>
        <w:rPr>
          <w:spacing w:val="-1"/>
        </w:rPr>
        <w:t> </w:t>
      </w:r>
      <w:r>
        <w:rPr/>
        <w:t>“R”</w:t>
      </w:r>
      <w:r>
        <w:rPr>
          <w:spacing w:val="-1"/>
        </w:rPr>
        <w:t> </w:t>
      </w:r>
      <w:r>
        <w:rPr/>
        <w:t>Us</w:t>
      </w:r>
      <w:r>
        <w:rPr>
          <w:spacing w:val="-1"/>
        </w:rPr>
        <w:t> </w:t>
      </w:r>
      <w:r>
        <w:rPr/>
        <w:t>filed</w:t>
      </w:r>
      <w:r>
        <w:rPr>
          <w:spacing w:val="-1"/>
        </w:rPr>
        <w:t> </w:t>
      </w:r>
      <w:r>
        <w:rPr/>
        <w:t>for</w:t>
      </w:r>
      <w:r>
        <w:rPr>
          <w:spacing w:val="-1"/>
        </w:rPr>
        <w:t> </w:t>
      </w:r>
      <w:r>
        <w:rPr>
          <w:color w:val="184866"/>
          <w:u w:val="single" w:color="184866"/>
        </w:rPr>
        <w:t>Chapter</w:t>
      </w:r>
      <w:r>
        <w:rPr>
          <w:color w:val="184866"/>
          <w:spacing w:val="-1"/>
          <w:u w:val="single" w:color="184866"/>
        </w:rPr>
        <w:t> </w:t>
      </w:r>
      <w:r>
        <w:rPr>
          <w:color w:val="184866"/>
          <w:u w:val="single" w:color="184866"/>
        </w:rPr>
        <w:t>11</w:t>
      </w:r>
      <w:r>
        <w:rPr>
          <w:color w:val="184866"/>
          <w:spacing w:val="-1"/>
        </w:rPr>
        <w:t> </w:t>
      </w:r>
      <w:r>
        <w:rPr/>
        <w:t>in</w:t>
      </w:r>
      <w:r>
        <w:rPr>
          <w:spacing w:val="-1"/>
        </w:rPr>
        <w:t> </w:t>
      </w:r>
      <w:r>
        <w:rPr/>
        <w:t>2017,</w:t>
      </w:r>
      <w:r>
        <w:rPr>
          <w:spacing w:val="-1"/>
        </w:rPr>
        <w:t> </w:t>
      </w:r>
      <w:r>
        <w:rPr/>
        <w:t>hoping that it would be able to restructure the company and pay off its debts. However, it was not able to do so and</w:t>
      </w:r>
      <w:r>
        <w:rPr>
          <w:spacing w:val="-2"/>
        </w:rPr>
        <w:t> </w:t>
      </w:r>
      <w:r>
        <w:rPr/>
        <w:t>had</w:t>
      </w:r>
      <w:r>
        <w:rPr>
          <w:spacing w:val="-2"/>
        </w:rPr>
        <w:t> </w:t>
      </w:r>
      <w:r>
        <w:rPr/>
        <w:t>to</w:t>
      </w:r>
      <w:r>
        <w:rPr>
          <w:spacing w:val="-2"/>
        </w:rPr>
        <w:t> </w:t>
      </w:r>
      <w:r>
        <w:rPr/>
        <w:t>file</w:t>
      </w:r>
      <w:r>
        <w:rPr>
          <w:spacing w:val="-2"/>
        </w:rPr>
        <w:t> </w:t>
      </w:r>
      <w:r>
        <w:rPr/>
        <w:t>for</w:t>
      </w:r>
      <w:r>
        <w:rPr>
          <w:spacing w:val="-2"/>
        </w:rPr>
        <w:t> </w:t>
      </w:r>
      <w:r>
        <w:rPr>
          <w:color w:val="184866"/>
          <w:u w:val="single" w:color="184866"/>
        </w:rPr>
        <w:t>Chapter</w:t>
      </w:r>
      <w:r>
        <w:rPr>
          <w:color w:val="184866"/>
          <w:spacing w:val="-2"/>
          <w:u w:val="single" w:color="184866"/>
        </w:rPr>
        <w:t> </w:t>
      </w:r>
      <w:r>
        <w:rPr>
          <w:color w:val="184866"/>
          <w:u w:val="single" w:color="184866"/>
        </w:rPr>
        <w:t>7</w:t>
      </w:r>
      <w:r>
        <w:rPr>
          <w:color w:val="184866"/>
          <w:spacing w:val="-2"/>
        </w:rPr>
        <w:t> </w:t>
      </w:r>
      <w:r>
        <w:rPr/>
        <w:t>in</w:t>
      </w:r>
      <w:r>
        <w:rPr>
          <w:spacing w:val="-2"/>
        </w:rPr>
        <w:t> </w:t>
      </w:r>
      <w:r>
        <w:rPr/>
        <w:t>2018.</w:t>
      </w:r>
      <w:r>
        <w:rPr>
          <w:spacing w:val="-2"/>
        </w:rPr>
        <w:t> </w:t>
      </w:r>
      <w:r>
        <w:rPr>
          <w:color w:val="184866"/>
          <w:u w:val="single" w:color="184866"/>
        </w:rPr>
        <w:t>Chapter</w:t>
      </w:r>
      <w:r>
        <w:rPr>
          <w:color w:val="184866"/>
          <w:spacing w:val="-2"/>
          <w:u w:val="single" w:color="184866"/>
        </w:rPr>
        <w:t> </w:t>
      </w:r>
      <w:r>
        <w:rPr>
          <w:color w:val="184866"/>
          <w:u w:val="single" w:color="184866"/>
        </w:rPr>
        <w:t>7</w:t>
      </w:r>
      <w:r>
        <w:rPr>
          <w:color w:val="184866"/>
          <w:spacing w:val="-2"/>
        </w:rPr>
        <w:t> </w:t>
      </w:r>
      <w:r>
        <w:rPr/>
        <w:t>filing</w:t>
      </w:r>
      <w:r>
        <w:rPr>
          <w:spacing w:val="-2"/>
        </w:rPr>
        <w:t> </w:t>
      </w:r>
      <w:r>
        <w:rPr/>
        <w:t>does</w:t>
      </w:r>
      <w:r>
        <w:rPr>
          <w:spacing w:val="-2"/>
        </w:rPr>
        <w:t> </w:t>
      </w:r>
      <w:r>
        <w:rPr/>
        <w:t>not</w:t>
      </w:r>
      <w:r>
        <w:rPr>
          <w:spacing w:val="-2"/>
        </w:rPr>
        <w:t> </w:t>
      </w:r>
      <w:r>
        <w:rPr/>
        <w:t>allow</w:t>
      </w:r>
      <w:r>
        <w:rPr>
          <w:spacing w:val="-2"/>
        </w:rPr>
        <w:t> </w:t>
      </w:r>
      <w:r>
        <w:rPr/>
        <w:t>the</w:t>
      </w:r>
      <w:r>
        <w:rPr>
          <w:spacing w:val="-2"/>
        </w:rPr>
        <w:t> </w:t>
      </w:r>
      <w:r>
        <w:rPr/>
        <w:t>business</w:t>
      </w:r>
      <w:r>
        <w:rPr>
          <w:spacing w:val="-2"/>
        </w:rPr>
        <w:t> </w:t>
      </w:r>
      <w:r>
        <w:rPr/>
        <w:t>to</w:t>
      </w:r>
      <w:r>
        <w:rPr>
          <w:spacing w:val="-2"/>
        </w:rPr>
        <w:t> </w:t>
      </w:r>
      <w:r>
        <w:rPr/>
        <w:t>continue</w:t>
      </w:r>
      <w:r>
        <w:rPr>
          <w:spacing w:val="-2"/>
        </w:rPr>
        <w:t> </w:t>
      </w:r>
      <w:r>
        <w:rPr/>
        <w:t>to</w:t>
      </w:r>
      <w:r>
        <w:rPr>
          <w:spacing w:val="-2"/>
        </w:rPr>
        <w:t> </w:t>
      </w:r>
      <w:r>
        <w:rPr/>
        <w:t>operate; in</w:t>
      </w:r>
      <w:r>
        <w:rPr>
          <w:spacing w:val="-2"/>
        </w:rPr>
        <w:t> </w:t>
      </w:r>
      <w:r>
        <w:rPr/>
        <w:t>such</w:t>
      </w:r>
      <w:r>
        <w:rPr>
          <w:spacing w:val="-2"/>
        </w:rPr>
        <w:t> </w:t>
      </w:r>
      <w:r>
        <w:rPr/>
        <w:t>cases</w:t>
      </w:r>
      <w:r>
        <w:rPr>
          <w:spacing w:val="-2"/>
        </w:rPr>
        <w:t> </w:t>
      </w:r>
      <w:r>
        <w:rPr/>
        <w:t>the</w:t>
      </w:r>
      <w:r>
        <w:rPr>
          <w:spacing w:val="-2"/>
        </w:rPr>
        <w:t> </w:t>
      </w:r>
      <w:r>
        <w:rPr/>
        <w:t>business</w:t>
      </w:r>
      <w:r>
        <w:rPr>
          <w:spacing w:val="-2"/>
        </w:rPr>
        <w:t> </w:t>
      </w:r>
      <w:r>
        <w:rPr/>
        <w:t>will</w:t>
      </w:r>
      <w:r>
        <w:rPr>
          <w:spacing w:val="-2"/>
        </w:rPr>
        <w:t> </w:t>
      </w:r>
      <w:r>
        <w:rPr/>
        <w:t>cease</w:t>
      </w:r>
      <w:r>
        <w:rPr>
          <w:spacing w:val="-2"/>
        </w:rPr>
        <w:t> </w:t>
      </w:r>
      <w:r>
        <w:rPr/>
        <w:t>to</w:t>
      </w:r>
      <w:r>
        <w:rPr>
          <w:spacing w:val="-2"/>
        </w:rPr>
        <w:t> </w:t>
      </w:r>
      <w:r>
        <w:rPr/>
        <w:t>exist.</w:t>
      </w:r>
      <w:r>
        <w:rPr>
          <w:spacing w:val="-2"/>
        </w:rPr>
        <w:t> </w:t>
      </w:r>
      <w:r>
        <w:rPr/>
        <w:t>One</w:t>
      </w:r>
      <w:r>
        <w:rPr>
          <w:spacing w:val="-2"/>
        </w:rPr>
        <w:t> </w:t>
      </w:r>
      <w:r>
        <w:rPr/>
        <w:t>form</w:t>
      </w:r>
      <w:r>
        <w:rPr>
          <w:spacing w:val="-2"/>
        </w:rPr>
        <w:t> </w:t>
      </w:r>
      <w:r>
        <w:rPr/>
        <w:t>of</w:t>
      </w:r>
      <w:r>
        <w:rPr>
          <w:spacing w:val="-2"/>
        </w:rPr>
        <w:t> </w:t>
      </w:r>
      <w:r>
        <w:rPr>
          <w:color w:val="184866"/>
          <w:u w:val="single" w:color="184866"/>
        </w:rPr>
        <w:t>Chapter</w:t>
      </w:r>
      <w:r>
        <w:rPr>
          <w:color w:val="184866"/>
          <w:spacing w:val="-2"/>
          <w:u w:val="single" w:color="184866"/>
        </w:rPr>
        <w:t> </w:t>
      </w:r>
      <w:r>
        <w:rPr>
          <w:color w:val="184866"/>
          <w:u w:val="single" w:color="184866"/>
        </w:rPr>
        <w:t>7</w:t>
      </w:r>
      <w:r>
        <w:rPr>
          <w:color w:val="184866"/>
          <w:spacing w:val="-2"/>
        </w:rPr>
        <w:t> </w:t>
      </w:r>
      <w:r>
        <w:rPr/>
        <w:t>bankruptcy</w:t>
      </w:r>
      <w:r>
        <w:rPr>
          <w:spacing w:val="-2"/>
        </w:rPr>
        <w:t> </w:t>
      </w:r>
      <w:r>
        <w:rPr/>
        <w:t>occurs</w:t>
      </w:r>
      <w:r>
        <w:rPr>
          <w:spacing w:val="-2"/>
        </w:rPr>
        <w:t> </w:t>
      </w:r>
      <w:r>
        <w:rPr/>
        <w:t>when</w:t>
      </w:r>
      <w:r>
        <w:rPr>
          <w:spacing w:val="-2"/>
        </w:rPr>
        <w:t> </w:t>
      </w:r>
      <w:r>
        <w:rPr/>
        <w:t>all</w:t>
      </w:r>
      <w:r>
        <w:rPr>
          <w:spacing w:val="-2"/>
        </w:rPr>
        <w:t> </w:t>
      </w:r>
      <w:r>
        <w:rPr/>
        <w:t>assets of the business are liquidated so that some of its debts can be paid off. In situations where the business owners cannot pay back their debts, then the lenders step in and take over whatever is left of the </w:t>
      </w:r>
      <w:r>
        <w:rPr>
          <w:spacing w:val="-2"/>
        </w:rPr>
        <w:t>business.</w:t>
      </w:r>
    </w:p>
    <w:p>
      <w:pPr>
        <w:spacing w:after="0" w:line="249" w:lineRule="auto"/>
        <w:sectPr>
          <w:pgSz w:w="12240" w:h="15840"/>
          <w:pgMar w:top="1360" w:bottom="280" w:left="1400" w:right="1320"/>
        </w:sectPr>
      </w:pPr>
    </w:p>
    <w:p>
      <w:pPr>
        <w:pStyle w:val="BodyText"/>
        <w:spacing w:line="249" w:lineRule="auto" w:before="82"/>
        <w:ind w:left="106" w:right="217"/>
      </w:pPr>
      <w:r>
        <w:rPr/>
        <w:t>There are numerous examples of companies that were successful at one time later experiencing financial distress. For example, David’s Bridal, a large wedding dress retailer with a presence in several states,</w:t>
      </w:r>
      <w:r>
        <w:rPr>
          <w:spacing w:val="-3"/>
        </w:rPr>
        <w:t> </w:t>
      </w:r>
      <w:r>
        <w:rPr/>
        <w:t>found</w:t>
      </w:r>
      <w:r>
        <w:rPr>
          <w:spacing w:val="-3"/>
        </w:rPr>
        <w:t> </w:t>
      </w:r>
      <w:r>
        <w:rPr/>
        <w:t>that</w:t>
      </w:r>
      <w:r>
        <w:rPr>
          <w:spacing w:val="-3"/>
        </w:rPr>
        <w:t> </w:t>
      </w:r>
      <w:r>
        <w:rPr/>
        <w:t>changing</w:t>
      </w:r>
      <w:r>
        <w:rPr>
          <w:spacing w:val="-3"/>
        </w:rPr>
        <w:t> </w:t>
      </w:r>
      <w:r>
        <w:rPr/>
        <w:t>tastes</w:t>
      </w:r>
      <w:r>
        <w:rPr>
          <w:spacing w:val="-3"/>
        </w:rPr>
        <w:t> </w:t>
      </w:r>
      <w:r>
        <w:rPr/>
        <w:t>and</w:t>
      </w:r>
      <w:r>
        <w:rPr>
          <w:spacing w:val="-3"/>
        </w:rPr>
        <w:t> </w:t>
      </w:r>
      <w:r>
        <w:rPr/>
        <w:t>focus</w:t>
      </w:r>
      <w:r>
        <w:rPr>
          <w:spacing w:val="-3"/>
        </w:rPr>
        <w:t> </w:t>
      </w:r>
      <w:r>
        <w:rPr/>
        <w:t>on</w:t>
      </w:r>
      <w:r>
        <w:rPr>
          <w:spacing w:val="-3"/>
        </w:rPr>
        <w:t> </w:t>
      </w:r>
      <w:r>
        <w:rPr/>
        <w:t>nontraditional</w:t>
      </w:r>
      <w:r>
        <w:rPr>
          <w:spacing w:val="-3"/>
        </w:rPr>
        <w:t> </w:t>
      </w:r>
      <w:r>
        <w:rPr/>
        <w:t>dresses</w:t>
      </w:r>
      <w:r>
        <w:rPr>
          <w:spacing w:val="-3"/>
        </w:rPr>
        <w:t> </w:t>
      </w:r>
      <w:r>
        <w:rPr/>
        <w:t>by</w:t>
      </w:r>
      <w:r>
        <w:rPr>
          <w:spacing w:val="-3"/>
        </w:rPr>
        <w:t> </w:t>
      </w:r>
      <w:r>
        <w:rPr/>
        <w:t>millennials</w:t>
      </w:r>
      <w:r>
        <w:rPr>
          <w:spacing w:val="-3"/>
        </w:rPr>
        <w:t> </w:t>
      </w:r>
      <w:r>
        <w:rPr/>
        <w:t>resulted</w:t>
      </w:r>
      <w:r>
        <w:rPr>
          <w:spacing w:val="-3"/>
        </w:rPr>
        <w:t> </w:t>
      </w:r>
      <w:r>
        <w:rPr/>
        <w:t>in</w:t>
      </w:r>
      <w:r>
        <w:rPr>
          <w:spacing w:val="-3"/>
        </w:rPr>
        <w:t> </w:t>
      </w:r>
      <w:r>
        <w:rPr/>
        <w:t>lowered profits</w:t>
      </w:r>
      <w:r>
        <w:rPr>
          <w:spacing w:val="-1"/>
        </w:rPr>
        <w:t> </w:t>
      </w:r>
      <w:r>
        <w:rPr/>
        <w:t>and</w:t>
      </w:r>
      <w:r>
        <w:rPr>
          <w:spacing w:val="-1"/>
        </w:rPr>
        <w:t> </w:t>
      </w:r>
      <w:r>
        <w:rPr/>
        <w:t>an</w:t>
      </w:r>
      <w:r>
        <w:rPr>
          <w:spacing w:val="-1"/>
        </w:rPr>
        <w:t> </w:t>
      </w:r>
      <w:r>
        <w:rPr/>
        <w:t>inability</w:t>
      </w:r>
      <w:r>
        <w:rPr>
          <w:spacing w:val="-1"/>
        </w:rPr>
        <w:t> </w:t>
      </w:r>
      <w:r>
        <w:rPr/>
        <w:t>to</w:t>
      </w:r>
      <w:r>
        <w:rPr>
          <w:spacing w:val="-1"/>
        </w:rPr>
        <w:t> </w:t>
      </w:r>
      <w:r>
        <w:rPr/>
        <w:t>pay</w:t>
      </w:r>
      <w:r>
        <w:rPr>
          <w:spacing w:val="-1"/>
        </w:rPr>
        <w:t> </w:t>
      </w:r>
      <w:r>
        <w:rPr/>
        <w:t>their</w:t>
      </w:r>
      <w:r>
        <w:rPr>
          <w:spacing w:val="-1"/>
        </w:rPr>
        <w:t> </w:t>
      </w:r>
      <w:r>
        <w:rPr/>
        <w:t>debt.</w:t>
      </w:r>
      <w:r>
        <w:rPr>
          <w:spacing w:val="-1"/>
        </w:rPr>
        <w:t> </w:t>
      </w:r>
      <w:r>
        <w:rPr/>
        <w:t>Mattress</w:t>
      </w:r>
      <w:r>
        <w:rPr>
          <w:spacing w:val="-1"/>
        </w:rPr>
        <w:t> </w:t>
      </w:r>
      <w:r>
        <w:rPr/>
        <w:t>Firm</w:t>
      </w:r>
      <w:r>
        <w:rPr>
          <w:spacing w:val="-1"/>
        </w:rPr>
        <w:t> </w:t>
      </w:r>
      <w:r>
        <w:rPr/>
        <w:t>filed</w:t>
      </w:r>
      <w:r>
        <w:rPr>
          <w:spacing w:val="-1"/>
        </w:rPr>
        <w:t> </w:t>
      </w:r>
      <w:r>
        <w:rPr/>
        <w:t>for</w:t>
      </w:r>
      <w:r>
        <w:rPr>
          <w:spacing w:val="-1"/>
        </w:rPr>
        <w:t> </w:t>
      </w:r>
      <w:r>
        <w:rPr>
          <w:color w:val="184866"/>
          <w:u w:val="single" w:color="184866"/>
        </w:rPr>
        <w:t>Chapter</w:t>
      </w:r>
      <w:r>
        <w:rPr>
          <w:color w:val="184866"/>
          <w:spacing w:val="-1"/>
          <w:u w:val="single" w:color="184866"/>
        </w:rPr>
        <w:t> </w:t>
      </w:r>
      <w:r>
        <w:rPr>
          <w:color w:val="184866"/>
          <w:u w:val="single" w:color="184866"/>
        </w:rPr>
        <w:t>11</w:t>
      </w:r>
      <w:r>
        <w:rPr/>
        <w:t>,</w:t>
      </w:r>
      <w:r>
        <w:rPr>
          <w:spacing w:val="-1"/>
        </w:rPr>
        <w:t> </w:t>
      </w:r>
      <w:r>
        <w:rPr/>
        <w:t>shutting</w:t>
      </w:r>
      <w:r>
        <w:rPr>
          <w:spacing w:val="-1"/>
        </w:rPr>
        <w:t> </w:t>
      </w:r>
      <w:r>
        <w:rPr/>
        <w:t>down</w:t>
      </w:r>
      <w:r>
        <w:rPr>
          <w:spacing w:val="-1"/>
        </w:rPr>
        <w:t> </w:t>
      </w:r>
      <w:r>
        <w:rPr/>
        <w:t>approximately 900 stores in 2018. It struggled with adapting to changes introduced in mattress manufacture and competition from startups such as Tuft &amp; Needle, Casper, and Purple. Online mattress purchases have seen</w:t>
      </w:r>
      <w:r>
        <w:rPr>
          <w:spacing w:val="-3"/>
        </w:rPr>
        <w:t> </w:t>
      </w:r>
      <w:r>
        <w:rPr/>
        <w:t>a</w:t>
      </w:r>
      <w:r>
        <w:rPr>
          <w:spacing w:val="-3"/>
        </w:rPr>
        <w:t> </w:t>
      </w:r>
      <w:r>
        <w:rPr/>
        <w:t>huge</w:t>
      </w:r>
      <w:r>
        <w:rPr>
          <w:spacing w:val="-3"/>
        </w:rPr>
        <w:t> </w:t>
      </w:r>
      <w:r>
        <w:rPr/>
        <w:t>spike,</w:t>
      </w:r>
      <w:r>
        <w:rPr>
          <w:spacing w:val="-3"/>
        </w:rPr>
        <w:t> </w:t>
      </w:r>
      <w:r>
        <w:rPr/>
        <w:t>even</w:t>
      </w:r>
      <w:r>
        <w:rPr>
          <w:spacing w:val="-3"/>
        </w:rPr>
        <w:t> </w:t>
      </w:r>
      <w:r>
        <w:rPr/>
        <w:t>though</w:t>
      </w:r>
      <w:r>
        <w:rPr>
          <w:spacing w:val="-3"/>
        </w:rPr>
        <w:t> </w:t>
      </w:r>
      <w:r>
        <w:rPr/>
        <w:t>mattresses</w:t>
      </w:r>
      <w:r>
        <w:rPr>
          <w:spacing w:val="-3"/>
        </w:rPr>
        <w:t> </w:t>
      </w:r>
      <w:r>
        <w:rPr/>
        <w:t>were</w:t>
      </w:r>
      <w:r>
        <w:rPr>
          <w:spacing w:val="-3"/>
        </w:rPr>
        <w:t> </w:t>
      </w:r>
      <w:r>
        <w:rPr/>
        <w:t>touted</w:t>
      </w:r>
      <w:r>
        <w:rPr>
          <w:spacing w:val="-3"/>
        </w:rPr>
        <w:t> </w:t>
      </w:r>
      <w:r>
        <w:rPr/>
        <w:t>as</w:t>
      </w:r>
      <w:r>
        <w:rPr>
          <w:spacing w:val="-3"/>
        </w:rPr>
        <w:t> </w:t>
      </w:r>
      <w:r>
        <w:rPr/>
        <w:t>a</w:t>
      </w:r>
      <w:r>
        <w:rPr>
          <w:spacing w:val="-3"/>
        </w:rPr>
        <w:t> </w:t>
      </w:r>
      <w:r>
        <w:rPr/>
        <w:t>product</w:t>
      </w:r>
      <w:r>
        <w:rPr>
          <w:spacing w:val="-3"/>
        </w:rPr>
        <w:t> </w:t>
      </w:r>
      <w:r>
        <w:rPr/>
        <w:t>that</w:t>
      </w:r>
      <w:r>
        <w:rPr>
          <w:spacing w:val="-3"/>
        </w:rPr>
        <w:t> </w:t>
      </w:r>
      <w:r>
        <w:rPr/>
        <w:t>consumers</w:t>
      </w:r>
      <w:r>
        <w:rPr>
          <w:spacing w:val="-3"/>
        </w:rPr>
        <w:t> </w:t>
      </w:r>
      <w:r>
        <w:rPr/>
        <w:t>need</w:t>
      </w:r>
      <w:r>
        <w:rPr>
          <w:spacing w:val="-3"/>
        </w:rPr>
        <w:t> </w:t>
      </w:r>
      <w:r>
        <w:rPr/>
        <w:t>to</w:t>
      </w:r>
      <w:r>
        <w:rPr>
          <w:spacing w:val="-3"/>
        </w:rPr>
        <w:t> </w:t>
      </w:r>
      <w:r>
        <w:rPr/>
        <w:t>physically feel and experience prior to purchase.</w:t>
      </w:r>
      <w:r>
        <w:rPr>
          <w:spacing w:val="-4"/>
        </w:rPr>
        <w:t> </w:t>
      </w:r>
      <w:r>
        <w:rPr/>
        <w:t>This resulted in Mattress Firm needing to reconsider how it offers its product to consumers who no longer feel the need to try out a mattress before purchasing it.</w:t>
      </w:r>
    </w:p>
    <w:p>
      <w:pPr>
        <w:pStyle w:val="BodyText"/>
        <w:rPr>
          <w:sz w:val="18"/>
        </w:rPr>
      </w:pPr>
    </w:p>
    <w:p>
      <w:pPr>
        <w:pStyle w:val="BodyText"/>
        <w:spacing w:line="249" w:lineRule="auto" w:before="1"/>
        <w:ind w:left="106" w:right="197"/>
      </w:pPr>
      <w:r>
        <w:rPr/>
        <w:t>All lenders do not face the same decision of whether to let a business file for bankruptcy. It depends on the type of business. For example, consider lenders to two businesses: a restaurant versus a biotech startup. Initially, both need the same level of investment from the lenders. If a few years later both companies file for bankruptcy, the situation from the point of view of the lender will differ. In the case of the restaurant, the entire setup is still functional, and an easy option for the lender is to get someone else to run the restaurant. However, in the case of the biotech startup, the space or the setting is unimportant;</w:t>
      </w:r>
      <w:r>
        <w:rPr>
          <w:spacing w:val="-3"/>
        </w:rPr>
        <w:t> </w:t>
      </w:r>
      <w:r>
        <w:rPr/>
        <w:t>the</w:t>
      </w:r>
      <w:r>
        <w:rPr>
          <w:spacing w:val="-3"/>
        </w:rPr>
        <w:t> </w:t>
      </w:r>
      <w:r>
        <w:rPr/>
        <w:t>investment</w:t>
      </w:r>
      <w:r>
        <w:rPr>
          <w:spacing w:val="-3"/>
        </w:rPr>
        <w:t> </w:t>
      </w:r>
      <w:r>
        <w:rPr/>
        <w:t>is</w:t>
      </w:r>
      <w:r>
        <w:rPr>
          <w:spacing w:val="-3"/>
        </w:rPr>
        <w:t> </w:t>
      </w:r>
      <w:r>
        <w:rPr/>
        <w:t>in</w:t>
      </w:r>
      <w:r>
        <w:rPr>
          <w:spacing w:val="-3"/>
        </w:rPr>
        <w:t> </w:t>
      </w:r>
      <w:r>
        <w:rPr/>
        <w:t>human</w:t>
      </w:r>
      <w:r>
        <w:rPr>
          <w:spacing w:val="-3"/>
        </w:rPr>
        <w:t> </w:t>
      </w:r>
      <w:r>
        <w:rPr/>
        <w:t>capital</w:t>
      </w:r>
      <w:r>
        <w:rPr>
          <w:spacing w:val="-3"/>
        </w:rPr>
        <w:t> </w:t>
      </w:r>
      <w:r>
        <w:rPr/>
        <w:t>and</w:t>
      </w:r>
      <w:r>
        <w:rPr>
          <w:spacing w:val="-3"/>
        </w:rPr>
        <w:t> </w:t>
      </w:r>
      <w:r>
        <w:rPr/>
        <w:t>what</w:t>
      </w:r>
      <w:r>
        <w:rPr>
          <w:spacing w:val="-3"/>
        </w:rPr>
        <w:t> </w:t>
      </w:r>
      <w:r>
        <w:rPr/>
        <w:t>it</w:t>
      </w:r>
      <w:r>
        <w:rPr>
          <w:spacing w:val="-3"/>
        </w:rPr>
        <w:t> </w:t>
      </w:r>
      <w:r>
        <w:rPr/>
        <w:t>can</w:t>
      </w:r>
      <w:r>
        <w:rPr>
          <w:spacing w:val="-3"/>
        </w:rPr>
        <w:t> </w:t>
      </w:r>
      <w:r>
        <w:rPr/>
        <w:t>produce—the</w:t>
      </w:r>
      <w:r>
        <w:rPr>
          <w:spacing w:val="-3"/>
        </w:rPr>
        <w:t> </w:t>
      </w:r>
      <w:r>
        <w:rPr/>
        <w:t>ideas</w:t>
      </w:r>
      <w:r>
        <w:rPr>
          <w:spacing w:val="-3"/>
        </w:rPr>
        <w:t> </w:t>
      </w:r>
      <w:r>
        <w:rPr/>
        <w:t>and</w:t>
      </w:r>
      <w:r>
        <w:rPr>
          <w:spacing w:val="-3"/>
        </w:rPr>
        <w:t> </w:t>
      </w:r>
      <w:r>
        <w:rPr/>
        <w:t>innovations</w:t>
      </w:r>
      <w:r>
        <w:rPr>
          <w:spacing w:val="-3"/>
        </w:rPr>
        <w:t> </w:t>
      </w:r>
      <w:r>
        <w:rPr/>
        <w:t>that are generated by the employees. If the biotech does not do well, then what can the lender salvage?</w:t>
      </w:r>
    </w:p>
    <w:p>
      <w:pPr>
        <w:pStyle w:val="BodyText"/>
        <w:spacing w:before="6"/>
        <w:ind w:left="106"/>
      </w:pPr>
      <w:r>
        <w:rPr/>
        <w:t>Unfortunately,</w:t>
      </w:r>
      <w:r>
        <w:rPr>
          <w:spacing w:val="-8"/>
        </w:rPr>
        <w:t> </w:t>
      </w:r>
      <w:r>
        <w:rPr/>
        <w:t>not</w:t>
      </w:r>
      <w:r>
        <w:rPr>
          <w:spacing w:val="-7"/>
        </w:rPr>
        <w:t> </w:t>
      </w:r>
      <w:r>
        <w:rPr>
          <w:spacing w:val="-2"/>
        </w:rPr>
        <w:t>much.</w:t>
      </w:r>
    </w:p>
    <w:p>
      <w:pPr>
        <w:pStyle w:val="BodyText"/>
        <w:rPr>
          <w:sz w:val="22"/>
        </w:rPr>
      </w:pPr>
    </w:p>
    <w:p>
      <w:pPr>
        <w:pStyle w:val="Heading1"/>
        <w:numPr>
          <w:ilvl w:val="1"/>
          <w:numId w:val="4"/>
        </w:numPr>
        <w:tabs>
          <w:tab w:pos="737" w:val="left" w:leader="none"/>
        </w:tabs>
        <w:spacing w:line="254" w:lineRule="auto" w:before="152" w:after="0"/>
        <w:ind w:left="106" w:right="1284" w:firstLine="0"/>
        <w:jc w:val="left"/>
      </w:pPr>
      <w:r>
        <w:rPr>
          <w:color w:val="461261"/>
        </w:rPr>
        <w:t>IMPORTANCE OF KNOWING</w:t>
      </w:r>
      <w:r>
        <w:rPr>
          <w:color w:val="461261"/>
          <w:spacing w:val="-5"/>
        </w:rPr>
        <w:t> </w:t>
      </w:r>
      <w:r>
        <w:rPr>
          <w:color w:val="461261"/>
        </w:rPr>
        <w:t>A</w:t>
      </w:r>
      <w:r>
        <w:rPr>
          <w:color w:val="461261"/>
          <w:spacing w:val="-5"/>
        </w:rPr>
        <w:t> </w:t>
      </w:r>
      <w:r>
        <w:rPr>
          <w:color w:val="461261"/>
        </w:rPr>
        <w:t>BUSINESS’S FINANCIAL HEALTH FOR INVESTORS</w:t>
      </w:r>
    </w:p>
    <w:p>
      <w:pPr>
        <w:pStyle w:val="BodyText"/>
        <w:spacing w:line="249" w:lineRule="auto" w:before="203"/>
        <w:ind w:left="106" w:right="198"/>
      </w:pPr>
      <w:r>
        <w:rPr/>
        <w:t>A</w:t>
      </w:r>
      <w:r>
        <w:rPr>
          <w:spacing w:val="-13"/>
        </w:rPr>
        <w:t> </w:t>
      </w:r>
      <w:r>
        <w:rPr/>
        <w:t>business</w:t>
      </w:r>
      <w:r>
        <w:rPr>
          <w:spacing w:val="-1"/>
        </w:rPr>
        <w:t> </w:t>
      </w:r>
      <w:r>
        <w:rPr/>
        <w:t>can</w:t>
      </w:r>
      <w:r>
        <w:rPr>
          <w:spacing w:val="-1"/>
        </w:rPr>
        <w:t> </w:t>
      </w:r>
      <w:r>
        <w:rPr/>
        <w:t>have</w:t>
      </w:r>
      <w:r>
        <w:rPr>
          <w:spacing w:val="-1"/>
        </w:rPr>
        <w:t> </w:t>
      </w:r>
      <w:r>
        <w:rPr/>
        <w:t>different</w:t>
      </w:r>
      <w:r>
        <w:rPr>
          <w:spacing w:val="-1"/>
        </w:rPr>
        <w:t> </w:t>
      </w:r>
      <w:r>
        <w:rPr/>
        <w:t>types</w:t>
      </w:r>
      <w:r>
        <w:rPr>
          <w:spacing w:val="-1"/>
        </w:rPr>
        <w:t> </w:t>
      </w:r>
      <w:r>
        <w:rPr/>
        <w:t>of</w:t>
      </w:r>
      <w:r>
        <w:rPr>
          <w:spacing w:val="-1"/>
        </w:rPr>
        <w:t> </w:t>
      </w:r>
      <w:r>
        <w:rPr/>
        <w:t>investors.</w:t>
      </w:r>
      <w:r>
        <w:rPr>
          <w:spacing w:val="-1"/>
        </w:rPr>
        <w:t> </w:t>
      </w:r>
      <w:r>
        <w:rPr/>
        <w:t>For</w:t>
      </w:r>
      <w:r>
        <w:rPr>
          <w:spacing w:val="-1"/>
        </w:rPr>
        <w:t> </w:t>
      </w:r>
      <w:r>
        <w:rPr/>
        <w:t>instance,</w:t>
      </w:r>
      <w:r>
        <w:rPr>
          <w:spacing w:val="-1"/>
        </w:rPr>
        <w:t> </w:t>
      </w:r>
      <w:r>
        <w:rPr/>
        <w:t>it</w:t>
      </w:r>
      <w:r>
        <w:rPr>
          <w:spacing w:val="-1"/>
        </w:rPr>
        <w:t> </w:t>
      </w:r>
      <w:r>
        <w:rPr/>
        <w:t>might</w:t>
      </w:r>
      <w:r>
        <w:rPr>
          <w:spacing w:val="-1"/>
        </w:rPr>
        <w:t> </w:t>
      </w:r>
      <w:r>
        <w:rPr/>
        <w:t>have</w:t>
      </w:r>
      <w:r>
        <w:rPr>
          <w:spacing w:val="-1"/>
        </w:rPr>
        <w:t> </w:t>
      </w:r>
      <w:r>
        <w:rPr/>
        <w:t>venture</w:t>
      </w:r>
      <w:r>
        <w:rPr>
          <w:spacing w:val="-1"/>
        </w:rPr>
        <w:t> </w:t>
      </w:r>
      <w:r>
        <w:rPr/>
        <w:t>capitalists</w:t>
      </w:r>
      <w:r>
        <w:rPr>
          <w:spacing w:val="-1"/>
        </w:rPr>
        <w:t> </w:t>
      </w:r>
      <w:r>
        <w:rPr/>
        <w:t>investing in</w:t>
      </w:r>
      <w:r>
        <w:rPr>
          <w:spacing w:val="-3"/>
        </w:rPr>
        <w:t> </w:t>
      </w:r>
      <w:r>
        <w:rPr/>
        <w:t>it</w:t>
      </w:r>
      <w:r>
        <w:rPr>
          <w:spacing w:val="-3"/>
        </w:rPr>
        <w:t> </w:t>
      </w:r>
      <w:r>
        <w:rPr/>
        <w:t>during</w:t>
      </w:r>
      <w:r>
        <w:rPr>
          <w:spacing w:val="-3"/>
        </w:rPr>
        <w:t> </w:t>
      </w:r>
      <w:r>
        <w:rPr/>
        <w:t>the</w:t>
      </w:r>
      <w:r>
        <w:rPr>
          <w:spacing w:val="-3"/>
        </w:rPr>
        <w:t> </w:t>
      </w:r>
      <w:r>
        <w:rPr/>
        <w:t>initial</w:t>
      </w:r>
      <w:r>
        <w:rPr>
          <w:spacing w:val="-3"/>
        </w:rPr>
        <w:t> </w:t>
      </w:r>
      <w:r>
        <w:rPr/>
        <w:t>stage</w:t>
      </w:r>
      <w:r>
        <w:rPr>
          <w:spacing w:val="-3"/>
        </w:rPr>
        <w:t> </w:t>
      </w:r>
      <w:r>
        <w:rPr/>
        <w:t>of</w:t>
      </w:r>
      <w:r>
        <w:rPr>
          <w:spacing w:val="-3"/>
        </w:rPr>
        <w:t> </w:t>
      </w:r>
      <w:r>
        <w:rPr/>
        <w:t>development.</w:t>
      </w:r>
      <w:r>
        <w:rPr>
          <w:spacing w:val="-3"/>
        </w:rPr>
        <w:t> </w:t>
      </w:r>
      <w:r>
        <w:rPr/>
        <w:t>In</w:t>
      </w:r>
      <w:r>
        <w:rPr>
          <w:spacing w:val="-3"/>
        </w:rPr>
        <w:t> </w:t>
      </w:r>
      <w:r>
        <w:rPr/>
        <w:t>later</w:t>
      </w:r>
      <w:r>
        <w:rPr>
          <w:spacing w:val="-3"/>
        </w:rPr>
        <w:t> </w:t>
      </w:r>
      <w:r>
        <w:rPr/>
        <w:t>stages,</w:t>
      </w:r>
      <w:r>
        <w:rPr>
          <w:spacing w:val="-3"/>
        </w:rPr>
        <w:t> </w:t>
      </w:r>
      <w:r>
        <w:rPr/>
        <w:t>several</w:t>
      </w:r>
      <w:r>
        <w:rPr>
          <w:spacing w:val="-3"/>
        </w:rPr>
        <w:t> </w:t>
      </w:r>
      <w:r>
        <w:rPr/>
        <w:t>financial</w:t>
      </w:r>
      <w:r>
        <w:rPr>
          <w:spacing w:val="-3"/>
        </w:rPr>
        <w:t> </w:t>
      </w:r>
      <w:r>
        <w:rPr/>
        <w:t>institutions,</w:t>
      </w:r>
      <w:r>
        <w:rPr>
          <w:spacing w:val="-3"/>
        </w:rPr>
        <w:t> </w:t>
      </w:r>
      <w:r>
        <w:rPr/>
        <w:t>including</w:t>
      </w:r>
      <w:r>
        <w:rPr>
          <w:spacing w:val="-3"/>
        </w:rPr>
        <w:t> </w:t>
      </w:r>
      <w:r>
        <w:rPr/>
        <w:t>private equity firms, may invest or buy stakes in the business. This allows them to have a say in the working of the business—for example, which divisions to identify for growth versus divestment. Finally, if the company is traded on the stock market, individual investors also are interested in knowing the financial health of a business to determine whether and how much to invest in it. Depending on the level of investment—for example, a financial institution investing millions versus an individual investor purchasing one share of stock for a few dollars—investors can utilize different means to understand whether and how much to invest.</w:t>
      </w:r>
      <w:r>
        <w:rPr>
          <w:spacing w:val="-5"/>
        </w:rPr>
        <w:t> </w:t>
      </w:r>
      <w:r>
        <w:rPr/>
        <w:t>Again, the financial health of a business, assessed by using different types of financial ratios, becomes the means to determine the level of investment. In certain circumstances, when investors might assess that a business has potential but is not performing optimally, they might buy a major stake to have a greater say in operations. Private equity is one such type of investor. Private equity firms tend to invest in businesses that have unrealized potential but are struggling financially, possibly because of high debt; make them grow rapidly; and—if (as predicted) the business does have unrealized potential—reap the benefits.</w:t>
      </w:r>
    </w:p>
    <w:p>
      <w:pPr>
        <w:pStyle w:val="BodyText"/>
        <w:spacing w:before="5"/>
        <w:rPr>
          <w:sz w:val="18"/>
        </w:rPr>
      </w:pPr>
    </w:p>
    <w:p>
      <w:pPr>
        <w:pStyle w:val="BodyText"/>
        <w:spacing w:line="249" w:lineRule="auto"/>
        <w:ind w:left="106" w:right="217"/>
      </w:pPr>
      <w:r>
        <w:rPr/>
        <w:t>Hence,</w:t>
      </w:r>
      <w:r>
        <w:rPr>
          <w:spacing w:val="-3"/>
        </w:rPr>
        <w:t> </w:t>
      </w:r>
      <w:r>
        <w:rPr/>
        <w:t>it</w:t>
      </w:r>
      <w:r>
        <w:rPr>
          <w:spacing w:val="-3"/>
        </w:rPr>
        <w:t> </w:t>
      </w:r>
      <w:r>
        <w:rPr/>
        <w:t>is</w:t>
      </w:r>
      <w:r>
        <w:rPr>
          <w:spacing w:val="-3"/>
        </w:rPr>
        <w:t> </w:t>
      </w:r>
      <w:r>
        <w:rPr/>
        <w:t>important</w:t>
      </w:r>
      <w:r>
        <w:rPr>
          <w:spacing w:val="-3"/>
        </w:rPr>
        <w:t> </w:t>
      </w:r>
      <w:r>
        <w:rPr/>
        <w:t>for</w:t>
      </w:r>
      <w:r>
        <w:rPr>
          <w:spacing w:val="-3"/>
        </w:rPr>
        <w:t> </w:t>
      </w:r>
      <w:r>
        <w:rPr/>
        <w:t>the</w:t>
      </w:r>
      <w:r>
        <w:rPr>
          <w:spacing w:val="-3"/>
        </w:rPr>
        <w:t> </w:t>
      </w:r>
      <w:r>
        <w:rPr/>
        <w:t>business,</w:t>
      </w:r>
      <w:r>
        <w:rPr>
          <w:spacing w:val="-3"/>
        </w:rPr>
        <w:t> </w:t>
      </w:r>
      <w:r>
        <w:rPr/>
        <w:t>lenders,</w:t>
      </w:r>
      <w:r>
        <w:rPr>
          <w:spacing w:val="-3"/>
        </w:rPr>
        <w:t> </w:t>
      </w:r>
      <w:r>
        <w:rPr/>
        <w:t>and</w:t>
      </w:r>
      <w:r>
        <w:rPr>
          <w:spacing w:val="-3"/>
        </w:rPr>
        <w:t> </w:t>
      </w:r>
      <w:r>
        <w:rPr/>
        <w:t>investors</w:t>
      </w:r>
      <w:r>
        <w:rPr>
          <w:spacing w:val="-3"/>
        </w:rPr>
        <w:t> </w:t>
      </w:r>
      <w:r>
        <w:rPr/>
        <w:t>to</w:t>
      </w:r>
      <w:r>
        <w:rPr>
          <w:spacing w:val="-3"/>
        </w:rPr>
        <w:t> </w:t>
      </w:r>
      <w:r>
        <w:rPr/>
        <w:t>accurately</w:t>
      </w:r>
      <w:r>
        <w:rPr>
          <w:spacing w:val="-3"/>
        </w:rPr>
        <w:t> </w:t>
      </w:r>
      <w:r>
        <w:rPr/>
        <w:t>identify</w:t>
      </w:r>
      <w:r>
        <w:rPr>
          <w:spacing w:val="-3"/>
        </w:rPr>
        <w:t> </w:t>
      </w:r>
      <w:r>
        <w:rPr/>
        <w:t>whether</w:t>
      </w:r>
      <w:r>
        <w:rPr>
          <w:spacing w:val="-3"/>
        </w:rPr>
        <w:t> </w:t>
      </w:r>
      <w:r>
        <w:rPr/>
        <w:t>a</w:t>
      </w:r>
      <w:r>
        <w:rPr>
          <w:spacing w:val="-3"/>
        </w:rPr>
        <w:t> </w:t>
      </w:r>
      <w:r>
        <w:rPr/>
        <w:t>business does have the potential to grow or whether the trajectory of financial distress is likely to continue.</w:t>
      </w:r>
      <w:r>
        <w:rPr>
          <w:spacing w:val="-5"/>
        </w:rPr>
        <w:t> </w:t>
      </w:r>
      <w:r>
        <w:rPr/>
        <w:t>An entire</w:t>
      </w:r>
      <w:r>
        <w:rPr>
          <w:spacing w:val="-2"/>
        </w:rPr>
        <w:t> </w:t>
      </w:r>
      <w:r>
        <w:rPr/>
        <w:t>area</w:t>
      </w:r>
      <w:r>
        <w:rPr>
          <w:spacing w:val="-2"/>
        </w:rPr>
        <w:t> </w:t>
      </w:r>
      <w:r>
        <w:rPr/>
        <w:t>in</w:t>
      </w:r>
      <w:r>
        <w:rPr>
          <w:spacing w:val="-2"/>
        </w:rPr>
        <w:t> </w:t>
      </w:r>
      <w:r>
        <w:rPr/>
        <w:t>finance</w:t>
      </w:r>
      <w:r>
        <w:rPr>
          <w:spacing w:val="-2"/>
        </w:rPr>
        <w:t> </w:t>
      </w:r>
      <w:r>
        <w:rPr/>
        <w:t>is</w:t>
      </w:r>
      <w:r>
        <w:rPr>
          <w:spacing w:val="-2"/>
        </w:rPr>
        <w:t> </w:t>
      </w:r>
      <w:r>
        <w:rPr/>
        <w:t>devoted</w:t>
      </w:r>
      <w:r>
        <w:rPr>
          <w:spacing w:val="-2"/>
        </w:rPr>
        <w:t> </w:t>
      </w:r>
      <w:r>
        <w:rPr/>
        <w:t>to</w:t>
      </w:r>
      <w:r>
        <w:rPr>
          <w:spacing w:val="-2"/>
        </w:rPr>
        <w:t> </w:t>
      </w:r>
      <w:r>
        <w:rPr/>
        <w:t>understanding</w:t>
      </w:r>
      <w:r>
        <w:rPr>
          <w:spacing w:val="-2"/>
        </w:rPr>
        <w:t> </w:t>
      </w:r>
      <w:r>
        <w:rPr/>
        <w:t>and</w:t>
      </w:r>
      <w:r>
        <w:rPr>
          <w:spacing w:val="-2"/>
        </w:rPr>
        <w:t> </w:t>
      </w:r>
      <w:r>
        <w:rPr/>
        <w:t>predicting</w:t>
      </w:r>
      <w:r>
        <w:rPr>
          <w:spacing w:val="-2"/>
        </w:rPr>
        <w:t> </w:t>
      </w:r>
      <w:r>
        <w:rPr/>
        <w:t>what</w:t>
      </w:r>
      <w:r>
        <w:rPr>
          <w:spacing w:val="-2"/>
        </w:rPr>
        <w:t> </w:t>
      </w:r>
      <w:r>
        <w:rPr/>
        <w:t>variables</w:t>
      </w:r>
      <w:r>
        <w:rPr>
          <w:spacing w:val="-2"/>
        </w:rPr>
        <w:t> </w:t>
      </w:r>
      <w:r>
        <w:rPr/>
        <w:t>can</w:t>
      </w:r>
      <w:r>
        <w:rPr>
          <w:spacing w:val="-2"/>
        </w:rPr>
        <w:t> </w:t>
      </w:r>
      <w:r>
        <w:rPr/>
        <w:t>be</w:t>
      </w:r>
      <w:r>
        <w:rPr>
          <w:spacing w:val="-2"/>
        </w:rPr>
        <w:t> </w:t>
      </w:r>
      <w:r>
        <w:rPr/>
        <w:t>used</w:t>
      </w:r>
      <w:r>
        <w:rPr>
          <w:spacing w:val="-2"/>
        </w:rPr>
        <w:t> </w:t>
      </w:r>
      <w:r>
        <w:rPr/>
        <w:t>to</w:t>
      </w:r>
      <w:r>
        <w:rPr>
          <w:spacing w:val="-2"/>
        </w:rPr>
        <w:t> </w:t>
      </w:r>
      <w:r>
        <w:rPr/>
        <w:t>predict whether a business is going to experience financial distress or, in extreme cases, go bankrupt.</w:t>
      </w:r>
    </w:p>
    <w:p>
      <w:pPr>
        <w:pStyle w:val="BodyText"/>
        <w:rPr>
          <w:sz w:val="22"/>
        </w:rPr>
      </w:pPr>
    </w:p>
    <w:p>
      <w:pPr>
        <w:pStyle w:val="Heading1"/>
        <w:numPr>
          <w:ilvl w:val="1"/>
          <w:numId w:val="4"/>
        </w:numPr>
        <w:tabs>
          <w:tab w:pos="737" w:val="left" w:leader="none"/>
        </w:tabs>
        <w:spacing w:line="240" w:lineRule="auto" w:before="145" w:after="0"/>
        <w:ind w:left="736" w:right="0" w:hanging="631"/>
        <w:jc w:val="left"/>
      </w:pPr>
      <w:r>
        <w:rPr>
          <w:color w:val="461261"/>
        </w:rPr>
        <w:t>FORECASTING</w:t>
      </w:r>
      <w:r>
        <w:rPr>
          <w:color w:val="461261"/>
          <w:spacing w:val="10"/>
        </w:rPr>
        <w:t> </w:t>
      </w:r>
      <w:r>
        <w:rPr>
          <w:color w:val="461261"/>
        </w:rPr>
        <w:t>FINANCIAL</w:t>
      </w:r>
      <w:r>
        <w:rPr>
          <w:color w:val="461261"/>
          <w:spacing w:val="5"/>
        </w:rPr>
        <w:t> </w:t>
      </w:r>
      <w:r>
        <w:rPr>
          <w:color w:val="461261"/>
          <w:spacing w:val="-2"/>
        </w:rPr>
        <w:t>HEALTH</w:t>
      </w:r>
    </w:p>
    <w:p>
      <w:pPr>
        <w:pStyle w:val="BodyText"/>
        <w:spacing w:line="249" w:lineRule="auto" w:before="223"/>
        <w:ind w:left="106" w:right="240"/>
      </w:pPr>
      <w:r>
        <w:rPr/>
        <w:t>Several predictors have been considered that can help predict creditworthiness. Let’s understand this using an example from the perspective of a lender such as a bank. When a business approaches a bank</w:t>
      </w:r>
      <w:r>
        <w:rPr>
          <w:spacing w:val="-2"/>
        </w:rPr>
        <w:t> </w:t>
      </w:r>
      <w:r>
        <w:rPr/>
        <w:t>asking</w:t>
      </w:r>
      <w:r>
        <w:rPr>
          <w:spacing w:val="-2"/>
        </w:rPr>
        <w:t> </w:t>
      </w:r>
      <w:r>
        <w:rPr/>
        <w:t>for</w:t>
      </w:r>
      <w:r>
        <w:rPr>
          <w:spacing w:val="-2"/>
        </w:rPr>
        <w:t> </w:t>
      </w:r>
      <w:r>
        <w:rPr/>
        <w:t>a</w:t>
      </w:r>
      <w:r>
        <w:rPr>
          <w:spacing w:val="-2"/>
        </w:rPr>
        <w:t> </w:t>
      </w:r>
      <w:r>
        <w:rPr/>
        <w:t>loan,</w:t>
      </w:r>
      <w:r>
        <w:rPr>
          <w:spacing w:val="-2"/>
        </w:rPr>
        <w:t> </w:t>
      </w:r>
      <w:r>
        <w:rPr/>
        <w:t>the</w:t>
      </w:r>
      <w:r>
        <w:rPr>
          <w:spacing w:val="-2"/>
        </w:rPr>
        <w:t> </w:t>
      </w:r>
      <w:r>
        <w:rPr/>
        <w:t>bank</w:t>
      </w:r>
      <w:r>
        <w:rPr>
          <w:spacing w:val="-2"/>
        </w:rPr>
        <w:t> </w:t>
      </w:r>
      <w:r>
        <w:rPr/>
        <w:t>is</w:t>
      </w:r>
      <w:r>
        <w:rPr>
          <w:spacing w:val="-2"/>
        </w:rPr>
        <w:t> </w:t>
      </w:r>
      <w:r>
        <w:rPr/>
        <w:t>likely</w:t>
      </w:r>
      <w:r>
        <w:rPr>
          <w:spacing w:val="-2"/>
        </w:rPr>
        <w:t> </w:t>
      </w:r>
      <w:r>
        <w:rPr/>
        <w:t>to</w:t>
      </w:r>
      <w:r>
        <w:rPr>
          <w:spacing w:val="-2"/>
        </w:rPr>
        <w:t> </w:t>
      </w:r>
      <w:r>
        <w:rPr/>
        <w:t>utilize</w:t>
      </w:r>
      <w:r>
        <w:rPr>
          <w:spacing w:val="-2"/>
        </w:rPr>
        <w:t> </w:t>
      </w:r>
      <w:r>
        <w:rPr/>
        <w:t>several</w:t>
      </w:r>
      <w:r>
        <w:rPr>
          <w:spacing w:val="-2"/>
        </w:rPr>
        <w:t> </w:t>
      </w:r>
      <w:r>
        <w:rPr/>
        <w:t>criteria</w:t>
      </w:r>
      <w:r>
        <w:rPr>
          <w:spacing w:val="-2"/>
        </w:rPr>
        <w:t> </w:t>
      </w:r>
      <w:r>
        <w:rPr/>
        <w:t>to</w:t>
      </w:r>
      <w:r>
        <w:rPr>
          <w:spacing w:val="-2"/>
        </w:rPr>
        <w:t> </w:t>
      </w:r>
      <w:r>
        <w:rPr/>
        <w:t>first</w:t>
      </w:r>
      <w:r>
        <w:rPr>
          <w:spacing w:val="-2"/>
        </w:rPr>
        <w:t> </w:t>
      </w:r>
      <w:r>
        <w:rPr/>
        <w:t>determine</w:t>
      </w:r>
      <w:r>
        <w:rPr>
          <w:spacing w:val="-2"/>
        </w:rPr>
        <w:t> </w:t>
      </w:r>
      <w:r>
        <w:rPr/>
        <w:t>the</w:t>
      </w:r>
      <w:r>
        <w:rPr>
          <w:spacing w:val="-2"/>
        </w:rPr>
        <w:t> </w:t>
      </w:r>
      <w:r>
        <w:rPr/>
        <w:t>financial</w:t>
      </w:r>
      <w:r>
        <w:rPr>
          <w:spacing w:val="-2"/>
        </w:rPr>
        <w:t> </w:t>
      </w:r>
      <w:r>
        <w:rPr/>
        <w:t>health</w:t>
      </w:r>
      <w:r>
        <w:rPr>
          <w:spacing w:val="-2"/>
        </w:rPr>
        <w:t> </w:t>
      </w:r>
      <w:r>
        <w:rPr/>
        <w:t>of the business and then decide whether or not to give a loan. Let’s assume that a bank wants to determine variables that can help it assess the financial health of the business. Let’s also assume that the bank is being conservative in its estimate and defines creditworthiness in terms of future financial</w:t>
      </w:r>
    </w:p>
    <w:p>
      <w:pPr>
        <w:spacing w:after="0" w:line="249" w:lineRule="auto"/>
        <w:sectPr>
          <w:pgSz w:w="12240" w:h="15840"/>
          <w:pgMar w:top="1360" w:bottom="280" w:left="1400" w:right="1320"/>
        </w:sectPr>
      </w:pPr>
    </w:p>
    <w:p>
      <w:pPr>
        <w:pStyle w:val="BodyText"/>
        <w:spacing w:line="249" w:lineRule="auto" w:before="82"/>
        <w:ind w:left="106" w:right="197"/>
      </w:pPr>
      <w:r>
        <w:rPr/>
        <w:t>distress</w:t>
      </w:r>
      <w:r>
        <w:rPr>
          <w:spacing w:val="-4"/>
        </w:rPr>
        <w:t> </w:t>
      </w:r>
      <w:r>
        <w:rPr/>
        <w:t>or</w:t>
      </w:r>
      <w:r>
        <w:rPr>
          <w:spacing w:val="-4"/>
        </w:rPr>
        <w:t> </w:t>
      </w:r>
      <w:r>
        <w:rPr/>
        <w:t>possibility</w:t>
      </w:r>
      <w:r>
        <w:rPr>
          <w:spacing w:val="-4"/>
        </w:rPr>
        <w:t> </w:t>
      </w:r>
      <w:r>
        <w:rPr/>
        <w:t>of</w:t>
      </w:r>
      <w:r>
        <w:rPr>
          <w:spacing w:val="-4"/>
        </w:rPr>
        <w:t> </w:t>
      </w:r>
      <w:r>
        <w:rPr/>
        <w:t>bankruptcy.</w:t>
      </w:r>
      <w:r>
        <w:rPr>
          <w:spacing w:val="-4"/>
        </w:rPr>
        <w:t> </w:t>
      </w:r>
      <w:r>
        <w:rPr/>
        <w:t>It</w:t>
      </w:r>
      <w:r>
        <w:rPr>
          <w:spacing w:val="-4"/>
        </w:rPr>
        <w:t> </w:t>
      </w:r>
      <w:r>
        <w:rPr/>
        <w:t>can</w:t>
      </w:r>
      <w:r>
        <w:rPr>
          <w:spacing w:val="-4"/>
        </w:rPr>
        <w:t> </w:t>
      </w:r>
      <w:r>
        <w:rPr/>
        <w:t>focus</w:t>
      </w:r>
      <w:r>
        <w:rPr>
          <w:spacing w:val="-4"/>
        </w:rPr>
        <w:t> </w:t>
      </w:r>
      <w:r>
        <w:rPr/>
        <w:t>on</w:t>
      </w:r>
      <w:r>
        <w:rPr>
          <w:spacing w:val="-4"/>
        </w:rPr>
        <w:t> </w:t>
      </w:r>
      <w:r>
        <w:rPr/>
        <w:t>financial</w:t>
      </w:r>
      <w:r>
        <w:rPr>
          <w:spacing w:val="-4"/>
        </w:rPr>
        <w:t> </w:t>
      </w:r>
      <w:r>
        <w:rPr/>
        <w:t>as</w:t>
      </w:r>
      <w:r>
        <w:rPr>
          <w:spacing w:val="-4"/>
        </w:rPr>
        <w:t> </w:t>
      </w:r>
      <w:r>
        <w:rPr/>
        <w:t>well</w:t>
      </w:r>
      <w:r>
        <w:rPr>
          <w:spacing w:val="-4"/>
        </w:rPr>
        <w:t> </w:t>
      </w:r>
      <w:r>
        <w:rPr/>
        <w:t>as</w:t>
      </w:r>
      <w:r>
        <w:rPr>
          <w:spacing w:val="-4"/>
        </w:rPr>
        <w:t> </w:t>
      </w:r>
      <w:r>
        <w:rPr/>
        <w:t>nonfinancial</w:t>
      </w:r>
      <w:r>
        <w:rPr>
          <w:spacing w:val="-4"/>
        </w:rPr>
        <w:t> </w:t>
      </w:r>
      <w:r>
        <w:rPr/>
        <w:t>predictors,</w:t>
      </w:r>
      <w:r>
        <w:rPr>
          <w:spacing w:val="-4"/>
        </w:rPr>
        <w:t> </w:t>
      </w:r>
      <w:r>
        <w:rPr/>
        <w:t>but</w:t>
      </w:r>
      <w:r>
        <w:rPr>
          <w:spacing w:val="-4"/>
        </w:rPr>
        <w:t> </w:t>
      </w:r>
      <w:r>
        <w:rPr/>
        <w:t>many times lenders prefer to look at financial predictors to understand the financial health of a business.</w:t>
      </w:r>
    </w:p>
    <w:p>
      <w:pPr>
        <w:pStyle w:val="BodyText"/>
        <w:spacing w:before="1"/>
        <w:rPr>
          <w:sz w:val="24"/>
        </w:rPr>
      </w:pPr>
    </w:p>
    <w:p>
      <w:pPr>
        <w:pStyle w:val="Heading2"/>
        <w:numPr>
          <w:ilvl w:val="2"/>
          <w:numId w:val="4"/>
        </w:numPr>
        <w:tabs>
          <w:tab w:pos="973" w:val="left" w:leader="none"/>
        </w:tabs>
        <w:spacing w:line="240" w:lineRule="auto" w:before="0" w:after="0"/>
        <w:ind w:left="972" w:right="0" w:hanging="867"/>
        <w:jc w:val="left"/>
      </w:pPr>
      <w:r>
        <w:rPr>
          <w:color w:val="114D87"/>
        </w:rPr>
        <w:t>Financial</w:t>
      </w:r>
      <w:r>
        <w:rPr>
          <w:color w:val="114D87"/>
          <w:spacing w:val="6"/>
        </w:rPr>
        <w:t> </w:t>
      </w:r>
      <w:r>
        <w:rPr>
          <w:color w:val="114D87"/>
          <w:spacing w:val="-2"/>
        </w:rPr>
        <w:t>Ratios</w:t>
      </w:r>
    </w:p>
    <w:p>
      <w:pPr>
        <w:pStyle w:val="BodyText"/>
        <w:spacing w:line="249" w:lineRule="auto" w:before="223"/>
        <w:ind w:left="106" w:right="227"/>
      </w:pPr>
      <w:r>
        <w:rPr/>
        <w:t>Businesses</w:t>
      </w:r>
      <w:r>
        <w:rPr>
          <w:spacing w:val="-3"/>
        </w:rPr>
        <w:t> </w:t>
      </w:r>
      <w:r>
        <w:rPr/>
        <w:t>report</w:t>
      </w:r>
      <w:r>
        <w:rPr>
          <w:spacing w:val="-3"/>
        </w:rPr>
        <w:t> </w:t>
      </w:r>
      <w:r>
        <w:rPr/>
        <w:t>several</w:t>
      </w:r>
      <w:r>
        <w:rPr>
          <w:spacing w:val="-3"/>
        </w:rPr>
        <w:t> </w:t>
      </w:r>
      <w:r>
        <w:rPr/>
        <w:t>financial</w:t>
      </w:r>
      <w:r>
        <w:rPr>
          <w:spacing w:val="-3"/>
        </w:rPr>
        <w:t> </w:t>
      </w:r>
      <w:r>
        <w:rPr/>
        <w:t>ratios</w:t>
      </w:r>
      <w:r>
        <w:rPr>
          <w:spacing w:val="-3"/>
        </w:rPr>
        <w:t> </w:t>
      </w:r>
      <w:r>
        <w:rPr/>
        <w:t>that</w:t>
      </w:r>
      <w:r>
        <w:rPr>
          <w:spacing w:val="-3"/>
        </w:rPr>
        <w:t> </w:t>
      </w:r>
      <w:r>
        <w:rPr/>
        <w:t>help</w:t>
      </w:r>
      <w:r>
        <w:rPr>
          <w:spacing w:val="-3"/>
        </w:rPr>
        <w:t> </w:t>
      </w:r>
      <w:r>
        <w:rPr/>
        <w:t>lenders</w:t>
      </w:r>
      <w:r>
        <w:rPr>
          <w:spacing w:val="-3"/>
        </w:rPr>
        <w:t> </w:t>
      </w:r>
      <w:r>
        <w:rPr/>
        <w:t>evaluate</w:t>
      </w:r>
      <w:r>
        <w:rPr>
          <w:spacing w:val="-3"/>
        </w:rPr>
        <w:t> </w:t>
      </w:r>
      <w:r>
        <w:rPr/>
        <w:t>their</w:t>
      </w:r>
      <w:r>
        <w:rPr>
          <w:spacing w:val="-3"/>
        </w:rPr>
        <w:t> </w:t>
      </w:r>
      <w:r>
        <w:rPr/>
        <w:t>financial</w:t>
      </w:r>
      <w:r>
        <w:rPr>
          <w:spacing w:val="-3"/>
        </w:rPr>
        <w:t> </w:t>
      </w:r>
      <w:r>
        <w:rPr/>
        <w:t>health,</w:t>
      </w:r>
      <w:r>
        <w:rPr>
          <w:spacing w:val="-3"/>
        </w:rPr>
        <w:t> </w:t>
      </w:r>
      <w:r>
        <w:rPr/>
        <w:t>such</w:t>
      </w:r>
      <w:r>
        <w:rPr>
          <w:spacing w:val="-3"/>
        </w:rPr>
        <w:t> </w:t>
      </w:r>
      <w:r>
        <w:rPr/>
        <w:t>as</w:t>
      </w:r>
      <w:r>
        <w:rPr>
          <w:spacing w:val="-3"/>
        </w:rPr>
        <w:t> </w:t>
      </w:r>
      <w:r>
        <w:rPr/>
        <w:t>debt</w:t>
      </w:r>
      <w:r>
        <w:rPr>
          <w:rFonts w:ascii="DejaVu Sans" w:hAnsi="DejaVu Sans"/>
        </w:rPr>
        <w:t>‒ </w:t>
      </w:r>
      <w:r>
        <w:rPr/>
        <w:t>equity ratio, current ratio, earnings ratio, and operating ratio. These ratios are commonly available on the balance sheet of a business’s financial statements. Please see the detailed definitions of these ratios in the glossary provided in </w:t>
      </w:r>
      <w:r>
        <w:rPr>
          <w:color w:val="184866"/>
          <w:u w:val="single" w:color="184866"/>
        </w:rPr>
        <w:t>Section 10.9</w:t>
      </w:r>
      <w:r>
        <w:rPr>
          <w:color w:val="184866"/>
        </w:rPr>
        <w:t> </w:t>
      </w:r>
      <w:r>
        <w:rPr/>
        <w:t>of this chapter.</w:t>
      </w:r>
    </w:p>
    <w:p>
      <w:pPr>
        <w:pStyle w:val="BodyText"/>
        <w:spacing w:before="3"/>
        <w:rPr>
          <w:sz w:val="17"/>
        </w:rPr>
      </w:pPr>
    </w:p>
    <w:p>
      <w:pPr>
        <w:pStyle w:val="BodyText"/>
        <w:spacing w:line="249" w:lineRule="auto"/>
        <w:ind w:left="106" w:right="217"/>
      </w:pPr>
      <w:r>
        <w:rPr/>
        <w:t>For any type of forecasting, businesses tend to use a process of </w:t>
      </w:r>
      <w:r>
        <w:rPr>
          <w:i/>
        </w:rPr>
        <w:t>variable selection </w:t>
      </w:r>
      <w:r>
        <w:rPr/>
        <w:t>to sort the relevant from the irrelevant variables. If a business knows which variables are relevant, it can use only those variables in its forecasting models.</w:t>
      </w:r>
      <w:r>
        <w:rPr>
          <w:spacing w:val="-4"/>
        </w:rPr>
        <w:t> </w:t>
      </w:r>
      <w:r>
        <w:rPr/>
        <w:t>Another reason for variable selection is to improve the accuracy of predictions;</w:t>
      </w:r>
      <w:r>
        <w:rPr>
          <w:spacing w:val="-4"/>
        </w:rPr>
        <w:t> </w:t>
      </w:r>
      <w:r>
        <w:rPr/>
        <w:t>better</w:t>
      </w:r>
      <w:r>
        <w:rPr>
          <w:spacing w:val="-4"/>
        </w:rPr>
        <w:t> </w:t>
      </w:r>
      <w:r>
        <w:rPr/>
        <w:t>predictions</w:t>
      </w:r>
      <w:r>
        <w:rPr>
          <w:spacing w:val="-4"/>
        </w:rPr>
        <w:t> </w:t>
      </w:r>
      <w:r>
        <w:rPr/>
        <w:t>result</w:t>
      </w:r>
      <w:r>
        <w:rPr>
          <w:spacing w:val="-4"/>
        </w:rPr>
        <w:t> </w:t>
      </w:r>
      <w:r>
        <w:rPr/>
        <w:t>in</w:t>
      </w:r>
      <w:r>
        <w:rPr>
          <w:spacing w:val="-4"/>
        </w:rPr>
        <w:t> </w:t>
      </w:r>
      <w:r>
        <w:rPr/>
        <w:t>less</w:t>
      </w:r>
      <w:r>
        <w:rPr>
          <w:spacing w:val="-4"/>
        </w:rPr>
        <w:t> </w:t>
      </w:r>
      <w:r>
        <w:rPr/>
        <w:t>costly</w:t>
      </w:r>
      <w:r>
        <w:rPr>
          <w:spacing w:val="-4"/>
        </w:rPr>
        <w:t> </w:t>
      </w:r>
      <w:r>
        <w:rPr/>
        <w:t>mistakes.</w:t>
      </w:r>
      <w:r>
        <w:rPr>
          <w:spacing w:val="-4"/>
        </w:rPr>
        <w:t> </w:t>
      </w:r>
      <w:r>
        <w:rPr/>
        <w:t>Similarly,</w:t>
      </w:r>
      <w:r>
        <w:rPr>
          <w:spacing w:val="-4"/>
        </w:rPr>
        <w:t> </w:t>
      </w:r>
      <w:r>
        <w:rPr/>
        <w:t>when</w:t>
      </w:r>
      <w:r>
        <w:rPr>
          <w:spacing w:val="-4"/>
        </w:rPr>
        <w:t> </w:t>
      </w:r>
      <w:r>
        <w:rPr/>
        <w:t>predicting</w:t>
      </w:r>
      <w:r>
        <w:rPr>
          <w:spacing w:val="-4"/>
        </w:rPr>
        <w:t> </w:t>
      </w:r>
      <w:r>
        <w:rPr/>
        <w:t>financial</w:t>
      </w:r>
      <w:r>
        <w:rPr>
          <w:spacing w:val="-4"/>
        </w:rPr>
        <w:t> </w:t>
      </w:r>
      <w:r>
        <w:rPr/>
        <w:t>health,</w:t>
      </w:r>
      <w:r>
        <w:rPr>
          <w:spacing w:val="-4"/>
        </w:rPr>
        <w:t> </w:t>
      </w:r>
      <w:r>
        <w:rPr/>
        <w:t>it is important to perform variable selection to find the relevant predictors to use in prediction models.</w:t>
      </w:r>
    </w:p>
    <w:p>
      <w:pPr>
        <w:pStyle w:val="BodyText"/>
        <w:spacing w:line="249" w:lineRule="auto" w:before="4"/>
        <w:ind w:left="106" w:right="217"/>
      </w:pPr>
      <w:r>
        <w:rPr/>
        <w:t>Moreover, many financial predictors tend to be correlated, some of them quite highly; this causes some predictors</w:t>
      </w:r>
      <w:r>
        <w:rPr>
          <w:spacing w:val="-3"/>
        </w:rPr>
        <w:t> </w:t>
      </w:r>
      <w:r>
        <w:rPr/>
        <w:t>to</w:t>
      </w:r>
      <w:r>
        <w:rPr>
          <w:spacing w:val="-3"/>
        </w:rPr>
        <w:t> </w:t>
      </w:r>
      <w:r>
        <w:rPr/>
        <w:t>appear</w:t>
      </w:r>
      <w:r>
        <w:rPr>
          <w:spacing w:val="-3"/>
        </w:rPr>
        <w:t> </w:t>
      </w:r>
      <w:r>
        <w:rPr/>
        <w:t>significant</w:t>
      </w:r>
      <w:r>
        <w:rPr>
          <w:spacing w:val="-3"/>
        </w:rPr>
        <w:t> </w:t>
      </w:r>
      <w:r>
        <w:rPr/>
        <w:t>when</w:t>
      </w:r>
      <w:r>
        <w:rPr>
          <w:spacing w:val="-3"/>
        </w:rPr>
        <w:t> </w:t>
      </w:r>
      <w:r>
        <w:rPr/>
        <w:t>they</w:t>
      </w:r>
      <w:r>
        <w:rPr>
          <w:spacing w:val="-3"/>
        </w:rPr>
        <w:t> </w:t>
      </w:r>
      <w:r>
        <w:rPr/>
        <w:t>are</w:t>
      </w:r>
      <w:r>
        <w:rPr>
          <w:spacing w:val="-3"/>
        </w:rPr>
        <w:t> </w:t>
      </w:r>
      <w:r>
        <w:rPr/>
        <w:t>not—that</w:t>
      </w:r>
      <w:r>
        <w:rPr>
          <w:spacing w:val="-3"/>
        </w:rPr>
        <w:t> </w:t>
      </w:r>
      <w:r>
        <w:rPr/>
        <w:t>is,</w:t>
      </w:r>
      <w:r>
        <w:rPr>
          <w:spacing w:val="-3"/>
        </w:rPr>
        <w:t> </w:t>
      </w:r>
      <w:r>
        <w:rPr/>
        <w:t>the</w:t>
      </w:r>
      <w:r>
        <w:rPr>
          <w:spacing w:val="-3"/>
        </w:rPr>
        <w:t> </w:t>
      </w:r>
      <w:r>
        <w:rPr/>
        <w:t>presence</w:t>
      </w:r>
      <w:r>
        <w:rPr>
          <w:spacing w:val="-3"/>
        </w:rPr>
        <w:t> </w:t>
      </w:r>
      <w:r>
        <w:rPr/>
        <w:t>of</w:t>
      </w:r>
      <w:r>
        <w:rPr>
          <w:spacing w:val="-3"/>
        </w:rPr>
        <w:t> </w:t>
      </w:r>
      <w:r>
        <w:rPr/>
        <w:t>collinear</w:t>
      </w:r>
      <w:r>
        <w:rPr>
          <w:spacing w:val="-3"/>
        </w:rPr>
        <w:t> </w:t>
      </w:r>
      <w:r>
        <w:rPr/>
        <w:t>predictors</w:t>
      </w:r>
      <w:r>
        <w:rPr>
          <w:spacing w:val="-3"/>
        </w:rPr>
        <w:t> </w:t>
      </w:r>
      <w:r>
        <w:rPr/>
        <w:t>results</w:t>
      </w:r>
      <w:r>
        <w:rPr>
          <w:spacing w:val="-3"/>
        </w:rPr>
        <w:t> </w:t>
      </w:r>
      <w:r>
        <w:rPr/>
        <w:t>in incorrect predictions. Let’s understand what multicollinearity is.</w:t>
      </w:r>
    </w:p>
    <w:p>
      <w:pPr>
        <w:pStyle w:val="BodyText"/>
        <w:rPr>
          <w:sz w:val="22"/>
        </w:rPr>
      </w:pPr>
    </w:p>
    <w:p>
      <w:pPr>
        <w:pStyle w:val="Heading1"/>
        <w:numPr>
          <w:ilvl w:val="1"/>
          <w:numId w:val="4"/>
        </w:numPr>
        <w:tabs>
          <w:tab w:pos="737" w:val="left" w:leader="none"/>
        </w:tabs>
        <w:spacing w:line="240" w:lineRule="auto" w:before="144" w:after="0"/>
        <w:ind w:left="736" w:right="0" w:hanging="631"/>
        <w:jc w:val="left"/>
      </w:pPr>
      <w:r>
        <w:rPr>
          <w:color w:val="461261"/>
          <w:spacing w:val="-2"/>
        </w:rPr>
        <w:t>MULTICOLLINEARITY</w:t>
      </w:r>
    </w:p>
    <w:p>
      <w:pPr>
        <w:pStyle w:val="BodyText"/>
        <w:spacing w:line="249" w:lineRule="auto" w:before="223"/>
        <w:ind w:left="106" w:right="240"/>
      </w:pPr>
      <w:r>
        <w:rPr/>
        <w:t>Collinearity occurs when two predictor variables are highly correlated. Multicollinearity occurs when several such variables are present in the dataset. Multicollinearity can occur for a variety of reasons in business data, such as when predictors are dependent on the same underlying cause or when data collection is observational. In our case, since financial ratios are based on financial indicators, the likelihood of multicollinearity is high. Multicollinearity causes the following issues. First, when multicollinearity exists in a regression model, it may not be appropriate to use ordinary least squares (OLS) regression. This is because OLS assumes that the predictor variables are independent—that is, uncorrelated</w:t>
      </w:r>
      <w:r>
        <w:rPr>
          <w:spacing w:val="-3"/>
        </w:rPr>
        <w:t> </w:t>
      </w:r>
      <w:r>
        <w:rPr/>
        <w:t>(in</w:t>
      </w:r>
      <w:r>
        <w:rPr>
          <w:spacing w:val="-3"/>
        </w:rPr>
        <w:t> </w:t>
      </w:r>
      <w:r>
        <w:rPr/>
        <w:t>fact,</w:t>
      </w:r>
      <w:r>
        <w:rPr>
          <w:spacing w:val="-3"/>
        </w:rPr>
        <w:t> </w:t>
      </w:r>
      <w:r>
        <w:rPr/>
        <w:t>predictor</w:t>
      </w:r>
      <w:r>
        <w:rPr>
          <w:spacing w:val="-3"/>
        </w:rPr>
        <w:t> </w:t>
      </w:r>
      <w:r>
        <w:rPr/>
        <w:t>variables</w:t>
      </w:r>
      <w:r>
        <w:rPr>
          <w:spacing w:val="-3"/>
        </w:rPr>
        <w:t> </w:t>
      </w:r>
      <w:r>
        <w:rPr/>
        <w:t>are</w:t>
      </w:r>
      <w:r>
        <w:rPr>
          <w:spacing w:val="-3"/>
        </w:rPr>
        <w:t> </w:t>
      </w:r>
      <w:r>
        <w:rPr/>
        <w:t>called</w:t>
      </w:r>
      <w:r>
        <w:rPr>
          <w:spacing w:val="-3"/>
        </w:rPr>
        <w:t> </w:t>
      </w:r>
      <w:r>
        <w:rPr>
          <w:i/>
        </w:rPr>
        <w:t>independent</w:t>
      </w:r>
      <w:r>
        <w:rPr>
          <w:i/>
          <w:spacing w:val="-3"/>
        </w:rPr>
        <w:t> </w:t>
      </w:r>
      <w:r>
        <w:rPr>
          <w:i/>
        </w:rPr>
        <w:t>variables</w:t>
      </w:r>
      <w:r>
        <w:rPr>
          <w:i/>
          <w:spacing w:val="-3"/>
        </w:rPr>
        <w:t> </w:t>
      </w:r>
      <w:r>
        <w:rPr/>
        <w:t>for</w:t>
      </w:r>
      <w:r>
        <w:rPr>
          <w:spacing w:val="-3"/>
        </w:rPr>
        <w:t> </w:t>
      </w:r>
      <w:r>
        <w:rPr/>
        <w:t>this</w:t>
      </w:r>
      <w:r>
        <w:rPr>
          <w:spacing w:val="-3"/>
        </w:rPr>
        <w:t> </w:t>
      </w:r>
      <w:r>
        <w:rPr/>
        <w:t>reason).</w:t>
      </w:r>
      <w:r>
        <w:rPr>
          <w:spacing w:val="-7"/>
        </w:rPr>
        <w:t> </w:t>
      </w:r>
      <w:r>
        <w:rPr/>
        <w:t>The</w:t>
      </w:r>
      <w:r>
        <w:rPr>
          <w:spacing w:val="-3"/>
        </w:rPr>
        <w:t> </w:t>
      </w:r>
      <w:r>
        <w:rPr/>
        <w:t>presence of multicollinearity makes it difficult to interpret the coefficient estimates of individual predictors. Recall from </w:t>
      </w:r>
      <w:r>
        <w:rPr>
          <w:color w:val="184866"/>
          <w:u w:val="single" w:color="184866"/>
        </w:rPr>
        <w:t>Chapter 2</w:t>
      </w:r>
      <w:r>
        <w:rPr>
          <w:color w:val="184866"/>
        </w:rPr>
        <w:t> </w:t>
      </w:r>
      <w:r>
        <w:rPr/>
        <w:t>in which we discussed linear regression that we used beta coefficients to determine whether a predictor variable had a significant influence on the outcome variable. If several of the predictors are highly correlated, the influence of a specific predictor on the outcome (e.g., significance level) will change depending on which predictors are included in the regression model, resulting in incorrect assessments from the analysis. Second, one of the assumptions of OLS is that we examine the change in the outcome variable for a unit change in the predictor, holding all other predictors constant. However, if two predictors are highly correlated, such an assumption would not be fulfilled.</w:t>
      </w:r>
    </w:p>
    <w:p>
      <w:pPr>
        <w:pStyle w:val="BodyText"/>
        <w:spacing w:line="249" w:lineRule="auto" w:before="13"/>
        <w:ind w:left="106" w:right="240"/>
      </w:pPr>
      <w:r>
        <w:rPr/>
        <w:t>Moreover, if our aim is to find which predictors are the most versus least influential, multicollinearity will make the task difficult. Third, as the correlation among predictors increases, standard errors also increase because it becomes difficult to determine whether the variation in the outcome is caused because of predictor 1 or predictor 2. Therefore, the standard error of both predictors increases. High incidents of standard error make it difficult to reject the null hypothesis even though the null may be false. Therefore, the likelihood of Type I error increases (i.e., the inability to reject a false null hypothesis). Finally, multicollinearity can result in an overfitted model because of the inclusion of two predictors that are very similar in the way they relate to the output.</w:t>
      </w:r>
      <w:r>
        <w:rPr>
          <w:spacing w:val="-5"/>
        </w:rPr>
        <w:t> </w:t>
      </w:r>
      <w:r>
        <w:rPr/>
        <w:t>An overfit model would be quite inaccurate and poorly generalizable while making predictions on a new dataset. This occurs because the model has learned spurious relations given the multicollinearity present in the original dataset that may</w:t>
      </w:r>
      <w:r>
        <w:rPr>
          <w:spacing w:val="-2"/>
        </w:rPr>
        <w:t> </w:t>
      </w:r>
      <w:r>
        <w:rPr/>
        <w:t>not</w:t>
      </w:r>
      <w:r>
        <w:rPr>
          <w:spacing w:val="-2"/>
        </w:rPr>
        <w:t> </w:t>
      </w:r>
      <w:r>
        <w:rPr/>
        <w:t>be</w:t>
      </w:r>
      <w:r>
        <w:rPr>
          <w:spacing w:val="-2"/>
        </w:rPr>
        <w:t> </w:t>
      </w:r>
      <w:r>
        <w:rPr/>
        <w:t>present</w:t>
      </w:r>
      <w:r>
        <w:rPr>
          <w:spacing w:val="-2"/>
        </w:rPr>
        <w:t> </w:t>
      </w:r>
      <w:r>
        <w:rPr/>
        <w:t>in</w:t>
      </w:r>
      <w:r>
        <w:rPr>
          <w:spacing w:val="-2"/>
        </w:rPr>
        <w:t> </w:t>
      </w:r>
      <w:r>
        <w:rPr/>
        <w:t>the</w:t>
      </w:r>
      <w:r>
        <w:rPr>
          <w:spacing w:val="-2"/>
        </w:rPr>
        <w:t> </w:t>
      </w:r>
      <w:r>
        <w:rPr/>
        <w:t>new</w:t>
      </w:r>
      <w:r>
        <w:rPr>
          <w:spacing w:val="-2"/>
        </w:rPr>
        <w:t> </w:t>
      </w:r>
      <w:r>
        <w:rPr/>
        <w:t>dataset</w:t>
      </w:r>
      <w:r>
        <w:rPr>
          <w:spacing w:val="-2"/>
        </w:rPr>
        <w:t> </w:t>
      </w:r>
      <w:r>
        <w:rPr/>
        <w:t>on</w:t>
      </w:r>
      <w:r>
        <w:rPr>
          <w:spacing w:val="-2"/>
        </w:rPr>
        <w:t> </w:t>
      </w:r>
      <w:r>
        <w:rPr/>
        <w:t>which</w:t>
      </w:r>
      <w:r>
        <w:rPr>
          <w:spacing w:val="-2"/>
        </w:rPr>
        <w:t> </w:t>
      </w:r>
      <w:r>
        <w:rPr/>
        <w:t>the</w:t>
      </w:r>
      <w:r>
        <w:rPr>
          <w:spacing w:val="-2"/>
        </w:rPr>
        <w:t> </w:t>
      </w:r>
      <w:r>
        <w:rPr/>
        <w:t>model</w:t>
      </w:r>
      <w:r>
        <w:rPr>
          <w:spacing w:val="-2"/>
        </w:rPr>
        <w:t> </w:t>
      </w:r>
      <w:r>
        <w:rPr/>
        <w:t>is</w:t>
      </w:r>
      <w:r>
        <w:rPr>
          <w:spacing w:val="-2"/>
        </w:rPr>
        <w:t> </w:t>
      </w:r>
      <w:r>
        <w:rPr/>
        <w:t>asked</w:t>
      </w:r>
      <w:r>
        <w:rPr>
          <w:spacing w:val="-2"/>
        </w:rPr>
        <w:t> </w:t>
      </w:r>
      <w:r>
        <w:rPr/>
        <w:t>to</w:t>
      </w:r>
      <w:r>
        <w:rPr>
          <w:spacing w:val="-2"/>
        </w:rPr>
        <w:t> </w:t>
      </w:r>
      <w:r>
        <w:rPr/>
        <w:t>predict.</w:t>
      </w:r>
      <w:r>
        <w:rPr>
          <w:spacing w:val="-14"/>
        </w:rPr>
        <w:t> </w:t>
      </w:r>
      <w:r>
        <w:rPr/>
        <w:t>A</w:t>
      </w:r>
      <w:r>
        <w:rPr>
          <w:spacing w:val="-14"/>
        </w:rPr>
        <w:t> </w:t>
      </w:r>
      <w:r>
        <w:rPr/>
        <w:t>bit</w:t>
      </w:r>
      <w:r>
        <w:rPr>
          <w:spacing w:val="-2"/>
        </w:rPr>
        <w:t> </w:t>
      </w:r>
      <w:r>
        <w:rPr/>
        <w:t>needs</w:t>
      </w:r>
      <w:r>
        <w:rPr>
          <w:spacing w:val="-2"/>
        </w:rPr>
        <w:t> </w:t>
      </w:r>
      <w:r>
        <w:rPr/>
        <w:t>to</w:t>
      </w:r>
      <w:r>
        <w:rPr>
          <w:spacing w:val="-2"/>
        </w:rPr>
        <w:t> </w:t>
      </w:r>
      <w:r>
        <w:rPr/>
        <w:t>said</w:t>
      </w:r>
      <w:r>
        <w:rPr>
          <w:spacing w:val="-2"/>
        </w:rPr>
        <w:t> </w:t>
      </w:r>
      <w:r>
        <w:rPr/>
        <w:t>about the bias</w:t>
      </w:r>
      <w:r>
        <w:rPr>
          <w:rFonts w:ascii="DejaVu Sans" w:hAnsi="DejaVu Sans"/>
        </w:rPr>
        <w:t>‒</w:t>
      </w:r>
      <w:r>
        <w:rPr/>
        <w:t>variance trade-off to understand the problem caused by overfit models (please refer to the Technical</w:t>
      </w:r>
      <w:r>
        <w:rPr>
          <w:spacing w:val="-5"/>
        </w:rPr>
        <w:t> </w:t>
      </w:r>
      <w:r>
        <w:rPr/>
        <w:t>Appendix for a detailed discussion of the bias–variance trade-off). When we have an overfit model, the bias of the model is low because it fits the training data really well; however, the variance of the model is high because it doesn’t predict well on the new data.</w:t>
      </w:r>
    </w:p>
    <w:p>
      <w:pPr>
        <w:spacing w:after="0" w:line="249" w:lineRule="auto"/>
        <w:sectPr>
          <w:pgSz w:w="12240" w:h="15840"/>
          <w:pgMar w:top="1360" w:bottom="280" w:left="1400" w:right="1320"/>
        </w:sectPr>
      </w:pPr>
    </w:p>
    <w:p>
      <w:pPr>
        <w:pStyle w:val="Heading2"/>
        <w:numPr>
          <w:ilvl w:val="2"/>
          <w:numId w:val="4"/>
        </w:numPr>
        <w:tabs>
          <w:tab w:pos="973" w:val="left" w:leader="none"/>
        </w:tabs>
        <w:spacing w:line="240" w:lineRule="auto" w:before="77" w:after="0"/>
        <w:ind w:left="972" w:right="0" w:hanging="867"/>
        <w:jc w:val="left"/>
      </w:pPr>
      <w:r>
        <w:rPr>
          <w:color w:val="114D87"/>
        </w:rPr>
        <w:t>Testing</w:t>
      </w:r>
      <w:r>
        <w:rPr>
          <w:color w:val="114D87"/>
          <w:spacing w:val="-7"/>
        </w:rPr>
        <w:t> </w:t>
      </w:r>
      <w:r>
        <w:rPr>
          <w:color w:val="114D87"/>
        </w:rPr>
        <w:t>for</w:t>
      </w:r>
      <w:r>
        <w:rPr>
          <w:color w:val="114D87"/>
          <w:spacing w:val="-6"/>
        </w:rPr>
        <w:t> </w:t>
      </w:r>
      <w:r>
        <w:rPr>
          <w:color w:val="114D87"/>
          <w:spacing w:val="-2"/>
        </w:rPr>
        <w:t>Multicollinearity</w:t>
      </w:r>
    </w:p>
    <w:p>
      <w:pPr>
        <w:pStyle w:val="BodyText"/>
        <w:spacing w:line="249" w:lineRule="auto" w:before="223"/>
        <w:ind w:left="106" w:right="220"/>
      </w:pPr>
      <w:r>
        <w:rPr/>
        <w:t>Given the possibility of multicollinearity occurring when using financial variables to determine the financial</w:t>
      </w:r>
      <w:r>
        <w:rPr>
          <w:spacing w:val="-3"/>
        </w:rPr>
        <w:t> </w:t>
      </w:r>
      <w:r>
        <w:rPr/>
        <w:t>health</w:t>
      </w:r>
      <w:r>
        <w:rPr>
          <w:spacing w:val="-3"/>
        </w:rPr>
        <w:t> </w:t>
      </w:r>
      <w:r>
        <w:rPr/>
        <w:t>of</w:t>
      </w:r>
      <w:r>
        <w:rPr>
          <w:spacing w:val="-3"/>
        </w:rPr>
        <w:t> </w:t>
      </w:r>
      <w:r>
        <w:rPr/>
        <w:t>a</w:t>
      </w:r>
      <w:r>
        <w:rPr>
          <w:spacing w:val="-3"/>
        </w:rPr>
        <w:t> </w:t>
      </w:r>
      <w:r>
        <w:rPr/>
        <w:t>business,</w:t>
      </w:r>
      <w:r>
        <w:rPr>
          <w:spacing w:val="-3"/>
        </w:rPr>
        <w:t> </w:t>
      </w:r>
      <w:r>
        <w:rPr/>
        <w:t>we</w:t>
      </w:r>
      <w:r>
        <w:rPr>
          <w:spacing w:val="-3"/>
        </w:rPr>
        <w:t> </w:t>
      </w:r>
      <w:r>
        <w:rPr/>
        <w:t>need</w:t>
      </w:r>
      <w:r>
        <w:rPr>
          <w:spacing w:val="-3"/>
        </w:rPr>
        <w:t> </w:t>
      </w:r>
      <w:r>
        <w:rPr/>
        <w:t>a</w:t>
      </w:r>
      <w:r>
        <w:rPr>
          <w:spacing w:val="-3"/>
        </w:rPr>
        <w:t> </w:t>
      </w:r>
      <w:r>
        <w:rPr/>
        <w:t>method</w:t>
      </w:r>
      <w:r>
        <w:rPr>
          <w:spacing w:val="-3"/>
        </w:rPr>
        <w:t> </w:t>
      </w:r>
      <w:r>
        <w:rPr/>
        <w:t>that</w:t>
      </w:r>
      <w:r>
        <w:rPr>
          <w:spacing w:val="-3"/>
        </w:rPr>
        <w:t> </w:t>
      </w:r>
      <w:r>
        <w:rPr/>
        <w:t>can</w:t>
      </w:r>
      <w:r>
        <w:rPr>
          <w:spacing w:val="-3"/>
        </w:rPr>
        <w:t> </w:t>
      </w:r>
      <w:r>
        <w:rPr/>
        <w:t>address</w:t>
      </w:r>
      <w:r>
        <w:rPr>
          <w:spacing w:val="-3"/>
        </w:rPr>
        <w:t> </w:t>
      </w:r>
      <w:r>
        <w:rPr/>
        <w:t>multicollinearity</w:t>
      </w:r>
      <w:r>
        <w:rPr>
          <w:spacing w:val="-3"/>
        </w:rPr>
        <w:t> </w:t>
      </w:r>
      <w:r>
        <w:rPr/>
        <w:t>as</w:t>
      </w:r>
      <w:r>
        <w:rPr>
          <w:spacing w:val="-3"/>
        </w:rPr>
        <w:t> </w:t>
      </w:r>
      <w:r>
        <w:rPr/>
        <w:t>well</w:t>
      </w:r>
      <w:r>
        <w:rPr>
          <w:spacing w:val="-3"/>
        </w:rPr>
        <w:t> </w:t>
      </w:r>
      <w:r>
        <w:rPr/>
        <w:t>as</w:t>
      </w:r>
      <w:r>
        <w:rPr>
          <w:spacing w:val="-3"/>
        </w:rPr>
        <w:t> </w:t>
      </w:r>
      <w:r>
        <w:rPr/>
        <w:t>help</w:t>
      </w:r>
      <w:r>
        <w:rPr>
          <w:spacing w:val="-3"/>
        </w:rPr>
        <w:t> </w:t>
      </w:r>
      <w:r>
        <w:rPr/>
        <w:t>in</w:t>
      </w:r>
      <w:r>
        <w:rPr>
          <w:spacing w:val="-3"/>
        </w:rPr>
        <w:t> </w:t>
      </w:r>
      <w:r>
        <w:rPr/>
        <w:t>the selection of variables. The first step is to have a method to detect whether a dataset has multicollinear predictors.</w:t>
      </w:r>
      <w:r>
        <w:rPr>
          <w:spacing w:val="-2"/>
        </w:rPr>
        <w:t> </w:t>
      </w:r>
      <w:r>
        <w:rPr/>
        <w:t>The simplest way to test for multicollinearity is by looking at the scatterplot between different predictor variables.</w:t>
      </w:r>
      <w:r>
        <w:rPr>
          <w:spacing w:val="-3"/>
        </w:rPr>
        <w:t> </w:t>
      </w:r>
      <w:r>
        <w:rPr/>
        <w:t>A</w:t>
      </w:r>
      <w:r>
        <w:rPr>
          <w:spacing w:val="-3"/>
        </w:rPr>
        <w:t> </w:t>
      </w:r>
      <w:r>
        <w:rPr/>
        <w:t>linear relationship between any two predictors indicates a high degree of correlation between them. Similarly, a correlation matrix between all the predictors would quantify the level of correlation among the predictors. Large changes in beta coefficient estimate values depending on when one or the other predictor is or is not included in the regression could be another indication of multicollinearity. For instance, if earnings ratio had a high coefficient estimate value when current ratio was</w:t>
      </w:r>
      <w:r>
        <w:rPr>
          <w:spacing w:val="-3"/>
        </w:rPr>
        <w:t> </w:t>
      </w:r>
      <w:r>
        <w:rPr/>
        <w:t>not</w:t>
      </w:r>
      <w:r>
        <w:rPr>
          <w:spacing w:val="-3"/>
        </w:rPr>
        <w:t> </w:t>
      </w:r>
      <w:r>
        <w:rPr/>
        <w:t>included</w:t>
      </w:r>
      <w:r>
        <w:rPr>
          <w:spacing w:val="-3"/>
        </w:rPr>
        <w:t> </w:t>
      </w:r>
      <w:r>
        <w:rPr/>
        <w:t>but</w:t>
      </w:r>
      <w:r>
        <w:rPr>
          <w:spacing w:val="-3"/>
        </w:rPr>
        <w:t> </w:t>
      </w:r>
      <w:r>
        <w:rPr/>
        <w:t>the</w:t>
      </w:r>
      <w:r>
        <w:rPr>
          <w:spacing w:val="-3"/>
        </w:rPr>
        <w:t> </w:t>
      </w:r>
      <w:r>
        <w:rPr/>
        <w:t>coefficient</w:t>
      </w:r>
      <w:r>
        <w:rPr>
          <w:spacing w:val="-3"/>
        </w:rPr>
        <w:t> </w:t>
      </w:r>
      <w:r>
        <w:rPr/>
        <w:t>value</w:t>
      </w:r>
      <w:r>
        <w:rPr>
          <w:spacing w:val="-3"/>
        </w:rPr>
        <w:t> </w:t>
      </w:r>
      <w:r>
        <w:rPr/>
        <w:t>was</w:t>
      </w:r>
      <w:r>
        <w:rPr>
          <w:spacing w:val="-3"/>
        </w:rPr>
        <w:t> </w:t>
      </w:r>
      <w:r>
        <w:rPr/>
        <w:t>reduced</w:t>
      </w:r>
      <w:r>
        <w:rPr>
          <w:spacing w:val="-3"/>
        </w:rPr>
        <w:t> </w:t>
      </w:r>
      <w:r>
        <w:rPr/>
        <w:t>significantly</w:t>
      </w:r>
      <w:r>
        <w:rPr>
          <w:spacing w:val="-3"/>
        </w:rPr>
        <w:t> </w:t>
      </w:r>
      <w:r>
        <w:rPr/>
        <w:t>in</w:t>
      </w:r>
      <w:r>
        <w:rPr>
          <w:spacing w:val="-3"/>
        </w:rPr>
        <w:t> </w:t>
      </w:r>
      <w:r>
        <w:rPr/>
        <w:t>magnitude</w:t>
      </w:r>
      <w:r>
        <w:rPr>
          <w:spacing w:val="-3"/>
        </w:rPr>
        <w:t> </w:t>
      </w:r>
      <w:r>
        <w:rPr/>
        <w:t>when</w:t>
      </w:r>
      <w:r>
        <w:rPr>
          <w:spacing w:val="-3"/>
        </w:rPr>
        <w:t> </w:t>
      </w:r>
      <w:r>
        <w:rPr/>
        <w:t>current</w:t>
      </w:r>
      <w:r>
        <w:rPr>
          <w:spacing w:val="-3"/>
        </w:rPr>
        <w:t> </w:t>
      </w:r>
      <w:r>
        <w:rPr/>
        <w:t>ratio</w:t>
      </w:r>
      <w:r>
        <w:rPr>
          <w:spacing w:val="-3"/>
        </w:rPr>
        <w:t> </w:t>
      </w:r>
      <w:r>
        <w:rPr/>
        <w:t>was included in the regression, this would indicate a high correlation between earnings ratio and current </w:t>
      </w:r>
      <w:r>
        <w:rPr>
          <w:spacing w:val="-2"/>
        </w:rPr>
        <w:t>ratio.</w:t>
      </w:r>
    </w:p>
    <w:p>
      <w:pPr>
        <w:pStyle w:val="BodyText"/>
        <w:spacing w:before="3"/>
        <w:rPr>
          <w:sz w:val="18"/>
        </w:rPr>
      </w:pPr>
    </w:p>
    <w:p>
      <w:pPr>
        <w:pStyle w:val="BodyText"/>
        <w:spacing w:line="244" w:lineRule="auto"/>
        <w:ind w:left="106" w:right="187"/>
      </w:pPr>
      <w:r>
        <w:rPr/>
        <w:t>Finally, the </w:t>
      </w:r>
      <w:r>
        <w:rPr>
          <w:i/>
        </w:rPr>
        <w:t>variance inflation factor (VIF) </w:t>
      </w:r>
      <w:r>
        <w:rPr/>
        <w:t>is used to quantify the level of multicollinearity. VIF is a metric that</w:t>
      </w:r>
      <w:r>
        <w:rPr>
          <w:spacing w:val="-3"/>
        </w:rPr>
        <w:t> </w:t>
      </w:r>
      <w:r>
        <w:rPr/>
        <w:t>helps</w:t>
      </w:r>
      <w:r>
        <w:rPr>
          <w:spacing w:val="-3"/>
        </w:rPr>
        <w:t> </w:t>
      </w:r>
      <w:r>
        <w:rPr/>
        <w:t>in</w:t>
      </w:r>
      <w:r>
        <w:rPr>
          <w:spacing w:val="-3"/>
        </w:rPr>
        <w:t> </w:t>
      </w:r>
      <w:r>
        <w:rPr/>
        <w:t>determining</w:t>
      </w:r>
      <w:r>
        <w:rPr>
          <w:spacing w:val="-3"/>
        </w:rPr>
        <w:t> </w:t>
      </w:r>
      <w:r>
        <w:rPr/>
        <w:t>inflated</w:t>
      </w:r>
      <w:r>
        <w:rPr>
          <w:spacing w:val="-3"/>
        </w:rPr>
        <w:t> </w:t>
      </w:r>
      <w:r>
        <w:rPr/>
        <w:t>variance</w:t>
      </w:r>
      <w:r>
        <w:rPr>
          <w:spacing w:val="-3"/>
        </w:rPr>
        <w:t> </w:t>
      </w:r>
      <w:r>
        <w:rPr/>
        <w:t>of</w:t>
      </w:r>
      <w:r>
        <w:rPr>
          <w:spacing w:val="-3"/>
        </w:rPr>
        <w:t> </w:t>
      </w:r>
      <w:r>
        <w:rPr/>
        <w:t>the</w:t>
      </w:r>
      <w:r>
        <w:rPr>
          <w:spacing w:val="-3"/>
        </w:rPr>
        <w:t> </w:t>
      </w:r>
      <w:r>
        <w:rPr/>
        <w:t>beta</w:t>
      </w:r>
      <w:r>
        <w:rPr>
          <w:spacing w:val="-3"/>
        </w:rPr>
        <w:t> </w:t>
      </w:r>
      <w:r>
        <w:rPr/>
        <w:t>coefficient</w:t>
      </w:r>
      <w:r>
        <w:rPr>
          <w:spacing w:val="-3"/>
        </w:rPr>
        <w:t> </w:t>
      </w:r>
      <w:r>
        <w:rPr/>
        <w:t>for</w:t>
      </w:r>
      <w:r>
        <w:rPr>
          <w:spacing w:val="-3"/>
        </w:rPr>
        <w:t> </w:t>
      </w:r>
      <w:r>
        <w:rPr/>
        <w:t>a</w:t>
      </w:r>
      <w:r>
        <w:rPr>
          <w:spacing w:val="-3"/>
        </w:rPr>
        <w:t> </w:t>
      </w:r>
      <w:r>
        <w:rPr/>
        <w:t>specific</w:t>
      </w:r>
      <w:r>
        <w:rPr>
          <w:spacing w:val="-3"/>
        </w:rPr>
        <w:t> </w:t>
      </w:r>
      <w:r>
        <w:rPr/>
        <w:t>predictor</w:t>
      </w:r>
      <w:r>
        <w:rPr>
          <w:spacing w:val="-3"/>
        </w:rPr>
        <w:t> </w:t>
      </w:r>
      <w:r>
        <w:rPr/>
        <w:t>variable</w:t>
      </w:r>
      <w:r>
        <w:rPr>
          <w:spacing w:val="-3"/>
        </w:rPr>
        <w:t> </w:t>
      </w:r>
      <w:r>
        <w:rPr/>
        <w:t>because of multicollinearity with other predictor variables. Stated differently, VIF tells us how much the variance (the spread of predictor values) is inflated due to these correlations. Since VIFs capture the relationship among predictor variables, the VIF is calculated by regressing each predictor against every other predictor. Such a regression will provide an </w:t>
      </w:r>
      <w:r>
        <w:rPr>
          <w:rFonts w:ascii="KaTeX_Math"/>
          <w:i/>
          <w:sz w:val="23"/>
        </w:rPr>
        <w:t>R</w:t>
      </w:r>
      <w:r>
        <w:rPr>
          <w:rFonts w:ascii="Calibri"/>
          <w:i/>
          <w:sz w:val="23"/>
          <w:vertAlign w:val="superscript"/>
        </w:rPr>
        <w:t>2</w:t>
      </w:r>
      <w:r>
        <w:rPr>
          <w:rFonts w:ascii="Calibri"/>
          <w:i/>
          <w:spacing w:val="35"/>
          <w:sz w:val="23"/>
          <w:vertAlign w:val="baseline"/>
        </w:rPr>
        <w:t> </w:t>
      </w:r>
      <w:r>
        <w:rPr>
          <w:vertAlign w:val="baseline"/>
        </w:rPr>
        <w:t>value, which is then put into the following equation for the </w:t>
      </w:r>
      <w:r>
        <w:rPr>
          <w:i/>
          <w:vertAlign w:val="baseline"/>
        </w:rPr>
        <w:t>i</w:t>
      </w:r>
      <w:r>
        <w:rPr>
          <w:vertAlign w:val="baseline"/>
        </w:rPr>
        <w:t>th predictor:</w:t>
      </w:r>
    </w:p>
    <w:p>
      <w:pPr>
        <w:pStyle w:val="BodyText"/>
        <w:spacing w:before="3"/>
        <w:rPr>
          <w:sz w:val="12"/>
        </w:rPr>
      </w:pPr>
    </w:p>
    <w:p>
      <w:pPr>
        <w:spacing w:before="31"/>
        <w:ind w:left="0" w:right="78" w:firstLine="0"/>
        <w:jc w:val="center"/>
        <w:rPr>
          <w:rFonts w:ascii="Verdana" w:hAnsi="Verdana"/>
          <w:sz w:val="28"/>
        </w:rPr>
      </w:pPr>
      <w:r>
        <w:rPr/>
        <w:pict>
          <v:shape style="position:absolute;margin-left:325.437469pt;margin-top:12.671476pt;width:2.95pt;height:7.7pt;mso-position-horizontal-relative:page;mso-position-vertical-relative:paragraph;z-index:-16491008" type="#_x0000_t202" id="docshape10" filled="false" stroked="false">
            <v:textbox inset="0,0,0,0">
              <w:txbxContent>
                <w:p>
                  <w:pPr>
                    <w:spacing w:line="154" w:lineRule="exact" w:before="0"/>
                    <w:ind w:left="0" w:right="0" w:firstLine="0"/>
                    <w:jc w:val="left"/>
                    <w:rPr>
                      <w:rFonts w:ascii="KaTeX_Math"/>
                      <w:i/>
                      <w:sz w:val="16"/>
                    </w:rPr>
                  </w:pPr>
                  <w:r>
                    <w:rPr>
                      <w:rFonts w:ascii="KaTeX_Math"/>
                      <w:i/>
                      <w:w w:val="105"/>
                      <w:sz w:val="16"/>
                    </w:rPr>
                    <w:t>i</w:t>
                  </w:r>
                </w:p>
              </w:txbxContent>
            </v:textbox>
            <w10:wrap type="none"/>
          </v:shape>
        </w:pict>
      </w:r>
      <w:r>
        <w:rPr>
          <w:rFonts w:ascii="Calibri" w:hAnsi="Calibri"/>
          <w:i/>
          <w:w w:val="110"/>
          <w:sz w:val="22"/>
        </w:rPr>
        <w:t>1</w:t>
      </w:r>
      <w:r>
        <w:rPr>
          <w:rFonts w:ascii="Euclid" w:hAnsi="Euclid"/>
          <w:w w:val="110"/>
          <w:sz w:val="24"/>
        </w:rPr>
        <w:t>/</w:t>
      </w:r>
      <w:r>
        <w:rPr>
          <w:rFonts w:ascii="Verdana" w:hAnsi="Verdana"/>
          <w:w w:val="110"/>
          <w:sz w:val="28"/>
        </w:rPr>
        <w:t>(</w:t>
      </w:r>
      <w:r>
        <w:rPr>
          <w:rFonts w:ascii="Calibri" w:hAnsi="Calibri"/>
          <w:i/>
          <w:w w:val="110"/>
          <w:sz w:val="22"/>
        </w:rPr>
        <w:t>1</w:t>
      </w:r>
      <w:r>
        <w:rPr>
          <w:rFonts w:ascii="Calibri" w:hAnsi="Calibri"/>
          <w:i/>
          <w:spacing w:val="-26"/>
          <w:w w:val="185"/>
          <w:sz w:val="22"/>
        </w:rPr>
        <w:t> </w:t>
      </w:r>
      <w:r>
        <w:rPr>
          <w:rFonts w:ascii="Euclid" w:hAnsi="Euclid"/>
          <w:w w:val="185"/>
          <w:sz w:val="24"/>
        </w:rPr>
        <w:t>−</w:t>
      </w:r>
      <w:r>
        <w:rPr>
          <w:rFonts w:ascii="Euclid" w:hAnsi="Euclid"/>
          <w:spacing w:val="-82"/>
          <w:w w:val="185"/>
          <w:sz w:val="24"/>
        </w:rPr>
        <w:t> </w:t>
      </w:r>
      <w:r>
        <w:rPr>
          <w:rFonts w:ascii="KaTeX_Math" w:hAnsi="KaTeX_Math"/>
          <w:i/>
          <w:spacing w:val="-5"/>
          <w:w w:val="105"/>
          <w:sz w:val="23"/>
        </w:rPr>
        <w:t>R</w:t>
      </w:r>
      <w:r>
        <w:rPr>
          <w:rFonts w:ascii="Calibri" w:hAnsi="Calibri"/>
          <w:i/>
          <w:spacing w:val="-5"/>
          <w:w w:val="105"/>
          <w:sz w:val="23"/>
          <w:vertAlign w:val="superscript"/>
        </w:rPr>
        <w:t>2</w:t>
      </w:r>
      <w:r>
        <w:rPr>
          <w:rFonts w:ascii="Verdana" w:hAnsi="Verdana"/>
          <w:spacing w:val="-5"/>
          <w:w w:val="105"/>
          <w:sz w:val="28"/>
          <w:vertAlign w:val="baseline"/>
        </w:rPr>
        <w:t>)</w:t>
      </w:r>
    </w:p>
    <w:p>
      <w:pPr>
        <w:pStyle w:val="BodyText"/>
        <w:spacing w:line="225" w:lineRule="auto" w:before="202"/>
        <w:ind w:left="106" w:right="202"/>
      </w:pPr>
      <w:r>
        <w:rPr/>
        <w:t>As you may recall, </w:t>
      </w:r>
      <w:r>
        <w:rPr>
          <w:rFonts w:ascii="KaTeX_Math"/>
          <w:i/>
          <w:sz w:val="23"/>
        </w:rPr>
        <w:t>R</w:t>
      </w:r>
      <w:r>
        <w:rPr>
          <w:rFonts w:ascii="Calibri"/>
          <w:i/>
          <w:sz w:val="23"/>
          <w:vertAlign w:val="superscript"/>
        </w:rPr>
        <w:t>2</w:t>
      </w:r>
      <w:r>
        <w:rPr>
          <w:rFonts w:ascii="Calibri"/>
          <w:i/>
          <w:spacing w:val="36"/>
          <w:sz w:val="23"/>
          <w:vertAlign w:val="baseline"/>
        </w:rPr>
        <w:t> </w:t>
      </w:r>
      <w:r>
        <w:rPr>
          <w:vertAlign w:val="baseline"/>
        </w:rPr>
        <w:t>is the coefficient of determination in an OLS regression model that informs us how</w:t>
      </w:r>
      <w:r>
        <w:rPr>
          <w:spacing w:val="-1"/>
          <w:vertAlign w:val="baseline"/>
        </w:rPr>
        <w:t> </w:t>
      </w:r>
      <w:r>
        <w:rPr>
          <w:vertAlign w:val="baseline"/>
        </w:rPr>
        <w:t>well</w:t>
      </w:r>
      <w:r>
        <w:rPr>
          <w:spacing w:val="-1"/>
          <w:vertAlign w:val="baseline"/>
        </w:rPr>
        <w:t> </w:t>
      </w:r>
      <w:r>
        <w:rPr>
          <w:vertAlign w:val="baseline"/>
        </w:rPr>
        <w:t>the</w:t>
      </w:r>
      <w:r>
        <w:rPr>
          <w:spacing w:val="-1"/>
          <w:vertAlign w:val="baseline"/>
        </w:rPr>
        <w:t> </w:t>
      </w:r>
      <w:r>
        <w:rPr>
          <w:vertAlign w:val="baseline"/>
        </w:rPr>
        <w:t>predictor(s)</w:t>
      </w:r>
      <w:r>
        <w:rPr>
          <w:spacing w:val="-1"/>
          <w:vertAlign w:val="baseline"/>
        </w:rPr>
        <w:t> </w:t>
      </w:r>
      <w:r>
        <w:rPr>
          <w:vertAlign w:val="baseline"/>
        </w:rPr>
        <w:t>is(are)</w:t>
      </w:r>
      <w:r>
        <w:rPr>
          <w:spacing w:val="-1"/>
          <w:vertAlign w:val="baseline"/>
        </w:rPr>
        <w:t> </w:t>
      </w:r>
      <w:r>
        <w:rPr>
          <w:vertAlign w:val="baseline"/>
        </w:rPr>
        <w:t>able</w:t>
      </w:r>
      <w:r>
        <w:rPr>
          <w:spacing w:val="-1"/>
          <w:vertAlign w:val="baseline"/>
        </w:rPr>
        <w:t> </w:t>
      </w:r>
      <w:r>
        <w:rPr>
          <w:vertAlign w:val="baseline"/>
        </w:rPr>
        <w:t>to</w:t>
      </w:r>
      <w:r>
        <w:rPr>
          <w:spacing w:val="-1"/>
          <w:vertAlign w:val="baseline"/>
        </w:rPr>
        <w:t> </w:t>
      </w:r>
      <w:r>
        <w:rPr>
          <w:vertAlign w:val="baseline"/>
        </w:rPr>
        <w:t>predict</w:t>
      </w:r>
      <w:r>
        <w:rPr>
          <w:spacing w:val="-1"/>
          <w:vertAlign w:val="baseline"/>
        </w:rPr>
        <w:t> </w:t>
      </w:r>
      <w:r>
        <w:rPr>
          <w:vertAlign w:val="baseline"/>
        </w:rPr>
        <w:t>the</w:t>
      </w:r>
      <w:r>
        <w:rPr>
          <w:spacing w:val="-1"/>
          <w:vertAlign w:val="baseline"/>
        </w:rPr>
        <w:t> </w:t>
      </w:r>
      <w:r>
        <w:rPr>
          <w:vertAlign w:val="baseline"/>
        </w:rPr>
        <w:t>outcome</w:t>
      </w:r>
      <w:r>
        <w:rPr>
          <w:spacing w:val="-1"/>
          <w:vertAlign w:val="baseline"/>
        </w:rPr>
        <w:t> </w:t>
      </w:r>
      <w:r>
        <w:rPr>
          <w:vertAlign w:val="baseline"/>
        </w:rPr>
        <w:t>variable.</w:t>
      </w:r>
      <w:r>
        <w:rPr>
          <w:spacing w:val="-1"/>
          <w:vertAlign w:val="baseline"/>
        </w:rPr>
        <w:t> </w:t>
      </w:r>
      <w:r>
        <w:rPr>
          <w:vertAlign w:val="baseline"/>
        </w:rPr>
        <w:t>In</w:t>
      </w:r>
      <w:r>
        <w:rPr>
          <w:spacing w:val="-1"/>
          <w:vertAlign w:val="baseline"/>
        </w:rPr>
        <w:t> </w:t>
      </w:r>
      <w:r>
        <w:rPr>
          <w:vertAlign w:val="baseline"/>
        </w:rPr>
        <w:t>this</w:t>
      </w:r>
      <w:r>
        <w:rPr>
          <w:spacing w:val="-1"/>
          <w:vertAlign w:val="baseline"/>
        </w:rPr>
        <w:t> </w:t>
      </w:r>
      <w:r>
        <w:rPr>
          <w:vertAlign w:val="baseline"/>
        </w:rPr>
        <w:t>case,</w:t>
      </w:r>
      <w:r>
        <w:rPr>
          <w:spacing w:val="-1"/>
          <w:vertAlign w:val="baseline"/>
        </w:rPr>
        <w:t> </w:t>
      </w:r>
      <w:r>
        <w:rPr>
          <w:rFonts w:ascii="KaTeX_Math"/>
          <w:i/>
          <w:sz w:val="23"/>
          <w:vertAlign w:val="baseline"/>
        </w:rPr>
        <w:t>R</w:t>
      </w:r>
      <w:r>
        <w:rPr>
          <w:rFonts w:ascii="Calibri"/>
          <w:i/>
          <w:sz w:val="23"/>
          <w:vertAlign w:val="superscript"/>
        </w:rPr>
        <w:t>2</w:t>
      </w:r>
      <w:r>
        <w:rPr>
          <w:rFonts w:ascii="Calibri"/>
          <w:i/>
          <w:spacing w:val="21"/>
          <w:sz w:val="23"/>
          <w:vertAlign w:val="baseline"/>
        </w:rPr>
        <w:t> </w:t>
      </w:r>
      <w:r>
        <w:rPr>
          <w:vertAlign w:val="baseline"/>
        </w:rPr>
        <w:t>indicates</w:t>
      </w:r>
      <w:r>
        <w:rPr>
          <w:spacing w:val="-1"/>
          <w:vertAlign w:val="baseline"/>
        </w:rPr>
        <w:t> </w:t>
      </w:r>
      <w:r>
        <w:rPr>
          <w:vertAlign w:val="baseline"/>
        </w:rPr>
        <w:t>how</w:t>
      </w:r>
      <w:r>
        <w:rPr>
          <w:spacing w:val="-1"/>
          <w:vertAlign w:val="baseline"/>
        </w:rPr>
        <w:t> </w:t>
      </w:r>
      <w:r>
        <w:rPr>
          <w:vertAlign w:val="baseline"/>
        </w:rPr>
        <w:t>well other predictors are able to predict the </w:t>
      </w:r>
      <w:r>
        <w:rPr>
          <w:i/>
          <w:vertAlign w:val="baseline"/>
        </w:rPr>
        <w:t>i</w:t>
      </w:r>
      <w:r>
        <w:rPr>
          <w:vertAlign w:val="baseline"/>
        </w:rPr>
        <w:t>th predictor.</w:t>
      </w:r>
    </w:p>
    <w:p>
      <w:pPr>
        <w:pStyle w:val="BodyText"/>
        <w:spacing w:before="8"/>
        <w:rPr>
          <w:sz w:val="18"/>
        </w:rPr>
      </w:pPr>
    </w:p>
    <w:p>
      <w:pPr>
        <w:pStyle w:val="BodyText"/>
        <w:spacing w:line="249" w:lineRule="auto"/>
        <w:ind w:left="106" w:right="232"/>
      </w:pPr>
      <w:r>
        <w:rPr/>
        <w:t>Hence, we can calculate the value of VIF for each predictor variable. There are some cutoffs that help us evaluate whether the correlation between the predictors is very high. For instance, a VIF of 1.7 for a predictor indicates that the variance of that predictor’s estimate is 1.7 times what it would have been in the</w:t>
      </w:r>
      <w:r>
        <w:rPr>
          <w:spacing w:val="-4"/>
        </w:rPr>
        <w:t> </w:t>
      </w:r>
      <w:r>
        <w:rPr/>
        <w:t>absence</w:t>
      </w:r>
      <w:r>
        <w:rPr>
          <w:spacing w:val="-3"/>
        </w:rPr>
        <w:t> </w:t>
      </w:r>
      <w:r>
        <w:rPr/>
        <w:t>of</w:t>
      </w:r>
      <w:r>
        <w:rPr>
          <w:spacing w:val="-3"/>
        </w:rPr>
        <w:t> </w:t>
      </w:r>
      <w:r>
        <w:rPr/>
        <w:t>multicollinearity.</w:t>
      </w:r>
      <w:r>
        <w:rPr>
          <w:spacing w:val="-14"/>
        </w:rPr>
        <w:t> </w:t>
      </w:r>
      <w:r>
        <w:rPr/>
        <w:t>A</w:t>
      </w:r>
      <w:r>
        <w:rPr>
          <w:spacing w:val="-14"/>
        </w:rPr>
        <w:t> </w:t>
      </w:r>
      <w:r>
        <w:rPr/>
        <w:t>VIF</w:t>
      </w:r>
      <w:r>
        <w:rPr>
          <w:spacing w:val="-3"/>
        </w:rPr>
        <w:t> </w:t>
      </w:r>
      <w:r>
        <w:rPr/>
        <w:t>of</w:t>
      </w:r>
      <w:r>
        <w:rPr>
          <w:spacing w:val="-3"/>
        </w:rPr>
        <w:t> </w:t>
      </w:r>
      <w:r>
        <w:rPr/>
        <w:t>3.5</w:t>
      </w:r>
      <w:r>
        <w:rPr>
          <w:spacing w:val="-3"/>
        </w:rPr>
        <w:t> </w:t>
      </w:r>
      <w:r>
        <w:rPr/>
        <w:t>indicates</w:t>
      </w:r>
      <w:r>
        <w:rPr>
          <w:spacing w:val="-3"/>
        </w:rPr>
        <w:t> </w:t>
      </w:r>
      <w:r>
        <w:rPr/>
        <w:t>3.5</w:t>
      </w:r>
      <w:r>
        <w:rPr>
          <w:spacing w:val="-3"/>
        </w:rPr>
        <w:t> </w:t>
      </w:r>
      <w:r>
        <w:rPr/>
        <w:t>times</w:t>
      </w:r>
      <w:r>
        <w:rPr>
          <w:spacing w:val="-3"/>
        </w:rPr>
        <w:t> </w:t>
      </w:r>
      <w:r>
        <w:rPr/>
        <w:t>more</w:t>
      </w:r>
      <w:r>
        <w:rPr>
          <w:spacing w:val="-3"/>
        </w:rPr>
        <w:t> </w:t>
      </w:r>
      <w:r>
        <w:rPr/>
        <w:t>variation.</w:t>
      </w:r>
      <w:r>
        <w:rPr>
          <w:spacing w:val="-14"/>
        </w:rPr>
        <w:t> </w:t>
      </w:r>
      <w:r>
        <w:rPr/>
        <w:t>A</w:t>
      </w:r>
      <w:r>
        <w:rPr>
          <w:spacing w:val="-14"/>
        </w:rPr>
        <w:t> </w:t>
      </w:r>
      <w:r>
        <w:rPr/>
        <w:t>simple</w:t>
      </w:r>
      <w:r>
        <w:rPr>
          <w:spacing w:val="-3"/>
        </w:rPr>
        <w:t> </w:t>
      </w:r>
      <w:r>
        <w:rPr/>
        <w:t>rule</w:t>
      </w:r>
      <w:r>
        <w:rPr>
          <w:spacing w:val="-3"/>
        </w:rPr>
        <w:t> </w:t>
      </w:r>
      <w:r>
        <w:rPr/>
        <w:t>of</w:t>
      </w:r>
      <w:r>
        <w:rPr>
          <w:spacing w:val="-3"/>
        </w:rPr>
        <w:t> </w:t>
      </w:r>
      <w:r>
        <w:rPr/>
        <w:t>thumb</w:t>
      </w:r>
      <w:r>
        <w:rPr>
          <w:spacing w:val="-3"/>
        </w:rPr>
        <w:t> </w:t>
      </w:r>
      <w:r>
        <w:rPr/>
        <w:t>is that VIF values of more than 5 indicate high multicollinearity.</w:t>
      </w:r>
    </w:p>
    <w:p>
      <w:pPr>
        <w:pStyle w:val="BodyText"/>
        <w:spacing w:before="8"/>
        <w:rPr>
          <w:sz w:val="17"/>
        </w:rPr>
      </w:pPr>
    </w:p>
    <w:p>
      <w:pPr>
        <w:pStyle w:val="BodyText"/>
        <w:spacing w:line="249" w:lineRule="auto"/>
        <w:ind w:left="106" w:right="217"/>
      </w:pPr>
      <w:r>
        <w:rPr/>
        <w:t>One</w:t>
      </w:r>
      <w:r>
        <w:rPr>
          <w:spacing w:val="-4"/>
        </w:rPr>
        <w:t> </w:t>
      </w:r>
      <w:r>
        <w:rPr/>
        <w:t>way</w:t>
      </w:r>
      <w:r>
        <w:rPr>
          <w:spacing w:val="-4"/>
        </w:rPr>
        <w:t> </w:t>
      </w:r>
      <w:r>
        <w:rPr/>
        <w:t>to</w:t>
      </w:r>
      <w:r>
        <w:rPr>
          <w:spacing w:val="-4"/>
        </w:rPr>
        <w:t> </w:t>
      </w:r>
      <w:r>
        <w:rPr/>
        <w:t>address</w:t>
      </w:r>
      <w:r>
        <w:rPr>
          <w:spacing w:val="-4"/>
        </w:rPr>
        <w:t> </w:t>
      </w:r>
      <w:r>
        <w:rPr/>
        <w:t>multicollinearity</w:t>
      </w:r>
      <w:r>
        <w:rPr>
          <w:spacing w:val="-4"/>
        </w:rPr>
        <w:t> </w:t>
      </w:r>
      <w:r>
        <w:rPr/>
        <w:t>is</w:t>
      </w:r>
      <w:r>
        <w:rPr>
          <w:spacing w:val="-4"/>
        </w:rPr>
        <w:t> </w:t>
      </w:r>
      <w:r>
        <w:rPr/>
        <w:t>through</w:t>
      </w:r>
      <w:r>
        <w:rPr>
          <w:spacing w:val="-4"/>
        </w:rPr>
        <w:t> </w:t>
      </w:r>
      <w:r>
        <w:rPr/>
        <w:t>the</w:t>
      </w:r>
      <w:r>
        <w:rPr>
          <w:spacing w:val="-4"/>
        </w:rPr>
        <w:t> </w:t>
      </w:r>
      <w:r>
        <w:rPr/>
        <w:t>use</w:t>
      </w:r>
      <w:r>
        <w:rPr>
          <w:spacing w:val="-4"/>
        </w:rPr>
        <w:t> </w:t>
      </w:r>
      <w:r>
        <w:rPr/>
        <w:t>of</w:t>
      </w:r>
      <w:r>
        <w:rPr>
          <w:spacing w:val="-4"/>
        </w:rPr>
        <w:t> </w:t>
      </w:r>
      <w:r>
        <w:rPr/>
        <w:t>stepwise</w:t>
      </w:r>
      <w:r>
        <w:rPr>
          <w:spacing w:val="-4"/>
        </w:rPr>
        <w:t> </w:t>
      </w:r>
      <w:r>
        <w:rPr/>
        <w:t>regression.</w:t>
      </w:r>
      <w:r>
        <w:rPr>
          <w:spacing w:val="-4"/>
        </w:rPr>
        <w:t> </w:t>
      </w:r>
      <w:r>
        <w:rPr/>
        <w:t>However,</w:t>
      </w:r>
      <w:r>
        <w:rPr>
          <w:spacing w:val="-4"/>
        </w:rPr>
        <w:t> </w:t>
      </w:r>
      <w:r>
        <w:rPr/>
        <w:t>this</w:t>
      </w:r>
      <w:r>
        <w:rPr>
          <w:spacing w:val="-4"/>
        </w:rPr>
        <w:t> </w:t>
      </w:r>
      <w:r>
        <w:rPr/>
        <w:t>can</w:t>
      </w:r>
      <w:r>
        <w:rPr>
          <w:spacing w:val="-4"/>
        </w:rPr>
        <w:t> </w:t>
      </w:r>
      <w:r>
        <w:rPr/>
        <w:t>get computationally inefficient. Hence, in this chapter we discuss the use of penalized regression, which provides an efficient way to handle multicollinearity through variable selection.</w:t>
      </w:r>
    </w:p>
    <w:p>
      <w:pPr>
        <w:pStyle w:val="BodyText"/>
        <w:rPr>
          <w:sz w:val="22"/>
        </w:rPr>
      </w:pPr>
    </w:p>
    <w:p>
      <w:pPr>
        <w:pStyle w:val="Heading1"/>
        <w:numPr>
          <w:ilvl w:val="1"/>
          <w:numId w:val="4"/>
        </w:numPr>
        <w:tabs>
          <w:tab w:pos="737" w:val="left" w:leader="none"/>
        </w:tabs>
        <w:spacing w:line="254" w:lineRule="auto" w:before="145" w:after="0"/>
        <w:ind w:left="106" w:right="1677" w:firstLine="0"/>
        <w:jc w:val="left"/>
      </w:pPr>
      <w:r>
        <w:rPr>
          <w:color w:val="461261"/>
        </w:rPr>
        <w:t>USING PENALIZED REGRESSION FOR EVALUATING FINANCIAL HEALTH</w:t>
      </w:r>
    </w:p>
    <w:p>
      <w:pPr>
        <w:pStyle w:val="BodyText"/>
        <w:spacing w:line="249" w:lineRule="auto" w:before="202"/>
        <w:ind w:left="106" w:right="217"/>
      </w:pPr>
      <w:r>
        <w:rPr/>
        <w:t>One type of regression that can address issues of multicollinearity is called penalized regression. It introduces a penalty that penalizes the model for having too many predictor variables. Either the predictors</w:t>
      </w:r>
      <w:r>
        <w:rPr>
          <w:spacing w:val="-3"/>
        </w:rPr>
        <w:t> </w:t>
      </w:r>
      <w:r>
        <w:rPr/>
        <w:t>may</w:t>
      </w:r>
      <w:r>
        <w:rPr>
          <w:spacing w:val="-3"/>
        </w:rPr>
        <w:t> </w:t>
      </w:r>
      <w:r>
        <w:rPr/>
        <w:t>be</w:t>
      </w:r>
      <w:r>
        <w:rPr>
          <w:spacing w:val="-3"/>
        </w:rPr>
        <w:t> </w:t>
      </w:r>
      <w:r>
        <w:rPr/>
        <w:t>less</w:t>
      </w:r>
      <w:r>
        <w:rPr>
          <w:spacing w:val="-3"/>
        </w:rPr>
        <w:t> </w:t>
      </w:r>
      <w:r>
        <w:rPr/>
        <w:t>relevant,</w:t>
      </w:r>
      <w:r>
        <w:rPr>
          <w:spacing w:val="-3"/>
        </w:rPr>
        <w:t> </w:t>
      </w:r>
      <w:r>
        <w:rPr/>
        <w:t>or</w:t>
      </w:r>
      <w:r>
        <w:rPr>
          <w:spacing w:val="-3"/>
        </w:rPr>
        <w:t> </w:t>
      </w:r>
      <w:r>
        <w:rPr/>
        <w:t>they</w:t>
      </w:r>
      <w:r>
        <w:rPr>
          <w:spacing w:val="-3"/>
        </w:rPr>
        <w:t> </w:t>
      </w:r>
      <w:r>
        <w:rPr/>
        <w:t>may</w:t>
      </w:r>
      <w:r>
        <w:rPr>
          <w:spacing w:val="-3"/>
        </w:rPr>
        <w:t> </w:t>
      </w:r>
      <w:r>
        <w:rPr/>
        <w:t>be</w:t>
      </w:r>
      <w:r>
        <w:rPr>
          <w:spacing w:val="-3"/>
        </w:rPr>
        <w:t> </w:t>
      </w:r>
      <w:r>
        <w:rPr/>
        <w:t>correlated.</w:t>
      </w:r>
      <w:r>
        <w:rPr>
          <w:spacing w:val="-3"/>
        </w:rPr>
        <w:t> </w:t>
      </w:r>
      <w:r>
        <w:rPr/>
        <w:t>Penalized</w:t>
      </w:r>
      <w:r>
        <w:rPr>
          <w:spacing w:val="-3"/>
        </w:rPr>
        <w:t> </w:t>
      </w:r>
      <w:r>
        <w:rPr/>
        <w:t>models</w:t>
      </w:r>
      <w:r>
        <w:rPr>
          <w:spacing w:val="-3"/>
        </w:rPr>
        <w:t> </w:t>
      </w:r>
      <w:r>
        <w:rPr/>
        <w:t>shrink</w:t>
      </w:r>
      <w:r>
        <w:rPr>
          <w:spacing w:val="-3"/>
        </w:rPr>
        <w:t> </w:t>
      </w:r>
      <w:r>
        <w:rPr/>
        <w:t>the</w:t>
      </w:r>
      <w:r>
        <w:rPr>
          <w:spacing w:val="-3"/>
        </w:rPr>
        <w:t> </w:t>
      </w:r>
      <w:r>
        <w:rPr/>
        <w:t>beta-coefficient estimates of the less relevant predictors so that they can either be removed or have very little impact in predicting the outcome variable.</w:t>
      </w:r>
    </w:p>
    <w:p>
      <w:pPr>
        <w:pStyle w:val="BodyText"/>
        <w:spacing w:before="9"/>
        <w:rPr>
          <w:sz w:val="17"/>
        </w:rPr>
      </w:pPr>
    </w:p>
    <w:p>
      <w:pPr>
        <w:pStyle w:val="BodyText"/>
        <w:spacing w:line="249" w:lineRule="auto"/>
        <w:ind w:left="106" w:right="217"/>
      </w:pPr>
      <w:r>
        <w:rPr/>
        <w:t>The functional/mathematical formulation of penalized regression allows it to work differently than OLS regression. For example, we use a set of predictor variables in the OLS model to predict an outcome. We then compare the predicted value to the actual value (ground truth) to examine the quality of the OLS</w:t>
      </w:r>
      <w:r>
        <w:rPr>
          <w:spacing w:val="-4"/>
        </w:rPr>
        <w:t> </w:t>
      </w:r>
      <w:r>
        <w:rPr/>
        <w:t>model’s</w:t>
      </w:r>
      <w:r>
        <w:rPr>
          <w:spacing w:val="-4"/>
        </w:rPr>
        <w:t> </w:t>
      </w:r>
      <w:r>
        <w:rPr/>
        <w:t>predictions.</w:t>
      </w:r>
      <w:r>
        <w:rPr>
          <w:spacing w:val="-4"/>
        </w:rPr>
        <w:t> </w:t>
      </w:r>
      <w:r>
        <w:rPr/>
        <w:t>If</w:t>
      </w:r>
      <w:r>
        <w:rPr>
          <w:spacing w:val="-4"/>
        </w:rPr>
        <w:t> </w:t>
      </w:r>
      <w:r>
        <w:rPr/>
        <w:t>the</w:t>
      </w:r>
      <w:r>
        <w:rPr>
          <w:spacing w:val="-4"/>
        </w:rPr>
        <w:t> </w:t>
      </w:r>
      <w:r>
        <w:rPr/>
        <w:t>difference</w:t>
      </w:r>
      <w:r>
        <w:rPr>
          <w:spacing w:val="-4"/>
        </w:rPr>
        <w:t> </w:t>
      </w:r>
      <w:r>
        <w:rPr/>
        <w:t>is</w:t>
      </w:r>
      <w:r>
        <w:rPr>
          <w:spacing w:val="-4"/>
        </w:rPr>
        <w:t> </w:t>
      </w:r>
      <w:r>
        <w:rPr/>
        <w:t>high,</w:t>
      </w:r>
      <w:r>
        <w:rPr>
          <w:spacing w:val="-4"/>
        </w:rPr>
        <w:t> </w:t>
      </w:r>
      <w:r>
        <w:rPr/>
        <w:t>the</w:t>
      </w:r>
      <w:r>
        <w:rPr>
          <w:spacing w:val="-4"/>
        </w:rPr>
        <w:t> </w:t>
      </w:r>
      <w:r>
        <w:rPr/>
        <w:t>quality</w:t>
      </w:r>
      <w:r>
        <w:rPr>
          <w:spacing w:val="-4"/>
        </w:rPr>
        <w:t> </w:t>
      </w:r>
      <w:r>
        <w:rPr/>
        <w:t>is</w:t>
      </w:r>
      <w:r>
        <w:rPr>
          <w:spacing w:val="-4"/>
        </w:rPr>
        <w:t> </w:t>
      </w:r>
      <w:r>
        <w:rPr/>
        <w:t>poor;</w:t>
      </w:r>
      <w:r>
        <w:rPr>
          <w:spacing w:val="-4"/>
        </w:rPr>
        <w:t> </w:t>
      </w:r>
      <w:r>
        <w:rPr/>
        <w:t>if</w:t>
      </w:r>
      <w:r>
        <w:rPr>
          <w:spacing w:val="-4"/>
        </w:rPr>
        <w:t> </w:t>
      </w:r>
      <w:r>
        <w:rPr/>
        <w:t>the</w:t>
      </w:r>
      <w:r>
        <w:rPr>
          <w:spacing w:val="-4"/>
        </w:rPr>
        <w:t> </w:t>
      </w:r>
      <w:r>
        <w:rPr/>
        <w:t>difference</w:t>
      </w:r>
      <w:r>
        <w:rPr>
          <w:spacing w:val="-4"/>
        </w:rPr>
        <w:t> </w:t>
      </w:r>
      <w:r>
        <w:rPr/>
        <w:t>is</w:t>
      </w:r>
      <w:r>
        <w:rPr>
          <w:spacing w:val="-4"/>
        </w:rPr>
        <w:t> </w:t>
      </w:r>
      <w:r>
        <w:rPr/>
        <w:t>low,</w:t>
      </w:r>
      <w:r>
        <w:rPr>
          <w:spacing w:val="-4"/>
        </w:rPr>
        <w:t> </w:t>
      </w:r>
      <w:r>
        <w:rPr/>
        <w:t>the</w:t>
      </w:r>
      <w:r>
        <w:rPr>
          <w:spacing w:val="-4"/>
        </w:rPr>
        <w:t> </w:t>
      </w:r>
      <w:r>
        <w:rPr/>
        <w:t>quality</w:t>
      </w:r>
      <w:r>
        <w:rPr>
          <w:spacing w:val="-4"/>
        </w:rPr>
        <w:t> </w:t>
      </w:r>
      <w:r>
        <w:rPr/>
        <w:t>is</w:t>
      </w:r>
    </w:p>
    <w:p>
      <w:pPr>
        <w:spacing w:after="0" w:line="249" w:lineRule="auto"/>
        <w:sectPr>
          <w:pgSz w:w="12240" w:h="15840"/>
          <w:pgMar w:top="1360" w:bottom="280" w:left="1400" w:right="1320"/>
        </w:sectPr>
      </w:pPr>
    </w:p>
    <w:p>
      <w:pPr>
        <w:pStyle w:val="BodyText"/>
        <w:spacing w:line="249" w:lineRule="auto" w:before="82"/>
        <w:ind w:left="106" w:right="217"/>
      </w:pPr>
      <w:r>
        <w:rPr/>
        <w:t>good. Therefore, we try to minimize the difference between the actual and predicted values.</w:t>
      </w:r>
      <w:r>
        <w:rPr>
          <w:spacing w:val="-4"/>
        </w:rPr>
        <w:t> </w:t>
      </w:r>
      <w:r>
        <w:rPr/>
        <w:t>As explained</w:t>
      </w:r>
      <w:r>
        <w:rPr>
          <w:spacing w:val="-3"/>
        </w:rPr>
        <w:t> </w:t>
      </w:r>
      <w:r>
        <w:rPr/>
        <w:t>earlier,</w:t>
      </w:r>
      <w:r>
        <w:rPr>
          <w:spacing w:val="-3"/>
        </w:rPr>
        <w:t> </w:t>
      </w:r>
      <w:r>
        <w:rPr/>
        <w:t>one</w:t>
      </w:r>
      <w:r>
        <w:rPr>
          <w:spacing w:val="-3"/>
        </w:rPr>
        <w:t> </w:t>
      </w:r>
      <w:r>
        <w:rPr/>
        <w:t>issue</w:t>
      </w:r>
      <w:r>
        <w:rPr>
          <w:spacing w:val="-3"/>
        </w:rPr>
        <w:t> </w:t>
      </w:r>
      <w:r>
        <w:rPr/>
        <w:t>with</w:t>
      </w:r>
      <w:r>
        <w:rPr>
          <w:spacing w:val="-3"/>
        </w:rPr>
        <w:t> </w:t>
      </w:r>
      <w:r>
        <w:rPr/>
        <w:t>multicollinearity</w:t>
      </w:r>
      <w:r>
        <w:rPr>
          <w:spacing w:val="-3"/>
        </w:rPr>
        <w:t> </w:t>
      </w:r>
      <w:r>
        <w:rPr/>
        <w:t>is</w:t>
      </w:r>
      <w:r>
        <w:rPr>
          <w:spacing w:val="-3"/>
        </w:rPr>
        <w:t> </w:t>
      </w:r>
      <w:r>
        <w:rPr/>
        <w:t>that</w:t>
      </w:r>
      <w:r>
        <w:rPr>
          <w:spacing w:val="-3"/>
        </w:rPr>
        <w:t> </w:t>
      </w:r>
      <w:r>
        <w:rPr/>
        <w:t>it</w:t>
      </w:r>
      <w:r>
        <w:rPr>
          <w:spacing w:val="-3"/>
        </w:rPr>
        <w:t> </w:t>
      </w:r>
      <w:r>
        <w:rPr/>
        <w:t>results</w:t>
      </w:r>
      <w:r>
        <w:rPr>
          <w:spacing w:val="-3"/>
        </w:rPr>
        <w:t> </w:t>
      </w:r>
      <w:r>
        <w:rPr/>
        <w:t>in</w:t>
      </w:r>
      <w:r>
        <w:rPr>
          <w:spacing w:val="-3"/>
        </w:rPr>
        <w:t> </w:t>
      </w:r>
      <w:r>
        <w:rPr/>
        <w:t>a</w:t>
      </w:r>
      <w:r>
        <w:rPr>
          <w:spacing w:val="-3"/>
        </w:rPr>
        <w:t> </w:t>
      </w:r>
      <w:r>
        <w:rPr/>
        <w:t>model</w:t>
      </w:r>
      <w:r>
        <w:rPr>
          <w:spacing w:val="-3"/>
        </w:rPr>
        <w:t> </w:t>
      </w:r>
      <w:r>
        <w:rPr/>
        <w:t>that</w:t>
      </w:r>
      <w:r>
        <w:rPr>
          <w:spacing w:val="-3"/>
        </w:rPr>
        <w:t> </w:t>
      </w:r>
      <w:r>
        <w:rPr/>
        <w:t>is</w:t>
      </w:r>
      <w:r>
        <w:rPr>
          <w:spacing w:val="-3"/>
        </w:rPr>
        <w:t> </w:t>
      </w:r>
      <w:r>
        <w:rPr/>
        <w:t>overfit;</w:t>
      </w:r>
      <w:r>
        <w:rPr>
          <w:spacing w:val="-3"/>
        </w:rPr>
        <w:t> </w:t>
      </w:r>
      <w:r>
        <w:rPr/>
        <w:t>it</w:t>
      </w:r>
      <w:r>
        <w:rPr>
          <w:spacing w:val="-3"/>
        </w:rPr>
        <w:t> </w:t>
      </w:r>
      <w:r>
        <w:rPr/>
        <w:t>explains</w:t>
      </w:r>
      <w:r>
        <w:rPr>
          <w:spacing w:val="-3"/>
        </w:rPr>
        <w:t> </w:t>
      </w:r>
      <w:r>
        <w:rPr/>
        <w:t>the training data well, but its predictions on test (i.e., new) data are quite poor.</w:t>
      </w:r>
    </w:p>
    <w:p>
      <w:pPr>
        <w:pStyle w:val="BodyText"/>
        <w:spacing w:before="7"/>
        <w:rPr>
          <w:sz w:val="17"/>
        </w:rPr>
      </w:pPr>
    </w:p>
    <w:p>
      <w:pPr>
        <w:pStyle w:val="BodyText"/>
        <w:spacing w:line="254" w:lineRule="auto"/>
        <w:ind w:left="106" w:right="198"/>
      </w:pPr>
      <w:r>
        <w:rPr/>
        <w:pict>
          <v:rect style="position:absolute;margin-left:508.351532pt;margin-top:71.379852pt;width:4.171875pt;height:1.0pt;mso-position-horizontal-relative:page;mso-position-vertical-relative:paragraph;z-index:15730688" id="docshape11" filled="true" fillcolor="#184866" stroked="false">
            <v:fill type="solid"/>
            <w10:wrap type="none"/>
          </v:rect>
        </w:pict>
      </w:r>
      <w:r>
        <w:rPr/>
        <w:t>Penalized regression addresses this situation by adding a shrinkage penalty to the beta-coefficient estimates of the predictors. The shrinkage penalty fits a new prediction model that introduces a small amount</w:t>
      </w:r>
      <w:r>
        <w:rPr>
          <w:spacing w:val="-1"/>
        </w:rPr>
        <w:t> </w:t>
      </w:r>
      <w:r>
        <w:rPr/>
        <w:t>of</w:t>
      </w:r>
      <w:r>
        <w:rPr>
          <w:spacing w:val="-1"/>
        </w:rPr>
        <w:t> </w:t>
      </w:r>
      <w:r>
        <w:rPr/>
        <w:t>bias</w:t>
      </w:r>
      <w:r>
        <w:rPr>
          <w:spacing w:val="-1"/>
        </w:rPr>
        <w:t> </w:t>
      </w:r>
      <w:r>
        <w:rPr/>
        <w:t>but</w:t>
      </w:r>
      <w:r>
        <w:rPr>
          <w:spacing w:val="-1"/>
        </w:rPr>
        <w:t> </w:t>
      </w:r>
      <w:r>
        <w:rPr/>
        <w:t>greatly</w:t>
      </w:r>
      <w:r>
        <w:rPr>
          <w:spacing w:val="-1"/>
        </w:rPr>
        <w:t> </w:t>
      </w:r>
      <w:r>
        <w:rPr/>
        <w:t>reduces</w:t>
      </w:r>
      <w:r>
        <w:rPr>
          <w:spacing w:val="-1"/>
        </w:rPr>
        <w:t> </w:t>
      </w:r>
      <w:r>
        <w:rPr/>
        <w:t>the</w:t>
      </w:r>
      <w:r>
        <w:rPr>
          <w:spacing w:val="-1"/>
        </w:rPr>
        <w:t> </w:t>
      </w:r>
      <w:r>
        <w:rPr/>
        <w:t>variance.</w:t>
      </w:r>
      <w:r>
        <w:rPr>
          <w:spacing w:val="-1"/>
        </w:rPr>
        <w:t> </w:t>
      </w:r>
      <w:r>
        <w:rPr/>
        <w:t>With</w:t>
      </w:r>
      <w:r>
        <w:rPr>
          <w:spacing w:val="-1"/>
        </w:rPr>
        <w:t> </w:t>
      </w:r>
      <w:r>
        <w:rPr/>
        <w:t>the</w:t>
      </w:r>
      <w:r>
        <w:rPr>
          <w:spacing w:val="-1"/>
        </w:rPr>
        <w:t> </w:t>
      </w:r>
      <w:r>
        <w:rPr/>
        <w:t>addition</w:t>
      </w:r>
      <w:r>
        <w:rPr>
          <w:spacing w:val="-1"/>
        </w:rPr>
        <w:t> </w:t>
      </w:r>
      <w:r>
        <w:rPr/>
        <w:t>of</w:t>
      </w:r>
      <w:r>
        <w:rPr>
          <w:spacing w:val="-1"/>
        </w:rPr>
        <w:t> </w:t>
      </w:r>
      <w:r>
        <w:rPr/>
        <w:t>the</w:t>
      </w:r>
      <w:r>
        <w:rPr>
          <w:spacing w:val="-1"/>
        </w:rPr>
        <w:t> </w:t>
      </w:r>
      <w:r>
        <w:rPr/>
        <w:t>shrinkage,</w:t>
      </w:r>
      <w:r>
        <w:rPr>
          <w:spacing w:val="-1"/>
        </w:rPr>
        <w:t> </w:t>
      </w:r>
      <w:r>
        <w:rPr/>
        <w:t>the</w:t>
      </w:r>
      <w:r>
        <w:rPr>
          <w:spacing w:val="-1"/>
        </w:rPr>
        <w:t> </w:t>
      </w:r>
      <w:r>
        <w:rPr/>
        <w:t>output</w:t>
      </w:r>
      <w:r>
        <w:rPr>
          <w:spacing w:val="-1"/>
        </w:rPr>
        <w:t> </w:t>
      </w:r>
      <w:r>
        <w:rPr/>
        <w:t>intuitively becomes less sensitive to changes in the value of the predictor; hence, there is less variance when the model</w:t>
      </w:r>
      <w:r>
        <w:rPr>
          <w:spacing w:val="-3"/>
        </w:rPr>
        <w:t> </w:t>
      </w:r>
      <w:r>
        <w:rPr/>
        <w:t>is</w:t>
      </w:r>
      <w:r>
        <w:rPr>
          <w:spacing w:val="-3"/>
        </w:rPr>
        <w:t> </w:t>
      </w:r>
      <w:r>
        <w:rPr/>
        <w:t>used</w:t>
      </w:r>
      <w:r>
        <w:rPr>
          <w:spacing w:val="-3"/>
        </w:rPr>
        <w:t> </w:t>
      </w:r>
      <w:r>
        <w:rPr/>
        <w:t>to</w:t>
      </w:r>
      <w:r>
        <w:rPr>
          <w:spacing w:val="-3"/>
        </w:rPr>
        <w:t> </w:t>
      </w:r>
      <w:r>
        <w:rPr/>
        <w:t>make</w:t>
      </w:r>
      <w:r>
        <w:rPr>
          <w:spacing w:val="-3"/>
        </w:rPr>
        <w:t> </w:t>
      </w:r>
      <w:r>
        <w:rPr/>
        <w:t>predictions</w:t>
      </w:r>
      <w:r>
        <w:rPr>
          <w:spacing w:val="-3"/>
        </w:rPr>
        <w:t> </w:t>
      </w:r>
      <w:r>
        <w:rPr/>
        <w:t>on</w:t>
      </w:r>
      <w:r>
        <w:rPr>
          <w:spacing w:val="-3"/>
        </w:rPr>
        <w:t> </w:t>
      </w:r>
      <w:r>
        <w:rPr/>
        <w:t>a</w:t>
      </w:r>
      <w:r>
        <w:rPr>
          <w:spacing w:val="-3"/>
        </w:rPr>
        <w:t> </w:t>
      </w:r>
      <w:r>
        <w:rPr/>
        <w:t>new</w:t>
      </w:r>
      <w:r>
        <w:rPr>
          <w:spacing w:val="-3"/>
        </w:rPr>
        <w:t> </w:t>
      </w:r>
      <w:r>
        <w:rPr/>
        <w:t>dataset.</w:t>
      </w:r>
      <w:r>
        <w:rPr>
          <w:spacing w:val="-3"/>
        </w:rPr>
        <w:t> </w:t>
      </w:r>
      <w:r>
        <w:rPr/>
        <w:t>For</w:t>
      </w:r>
      <w:r>
        <w:rPr>
          <w:spacing w:val="-3"/>
        </w:rPr>
        <w:t> </w:t>
      </w:r>
      <w:r>
        <w:rPr/>
        <w:t>the</w:t>
      </w:r>
      <w:r>
        <w:rPr>
          <w:spacing w:val="-3"/>
        </w:rPr>
        <w:t> </w:t>
      </w:r>
      <w:r>
        <w:rPr/>
        <w:t>purposes</w:t>
      </w:r>
      <w:r>
        <w:rPr>
          <w:spacing w:val="-3"/>
        </w:rPr>
        <w:t> </w:t>
      </w:r>
      <w:r>
        <w:rPr/>
        <w:t>of</w:t>
      </w:r>
      <w:r>
        <w:rPr>
          <w:spacing w:val="-3"/>
        </w:rPr>
        <w:t> </w:t>
      </w:r>
      <w:r>
        <w:rPr/>
        <w:t>this</w:t>
      </w:r>
      <w:r>
        <w:rPr>
          <w:spacing w:val="-3"/>
        </w:rPr>
        <w:t> </w:t>
      </w:r>
      <w:r>
        <w:rPr/>
        <w:t>chapter,</w:t>
      </w:r>
      <w:r>
        <w:rPr>
          <w:spacing w:val="-3"/>
        </w:rPr>
        <w:t> </w:t>
      </w:r>
      <w:r>
        <w:rPr/>
        <w:t>we</w:t>
      </w:r>
      <w:r>
        <w:rPr>
          <w:spacing w:val="-3"/>
        </w:rPr>
        <w:t> </w:t>
      </w:r>
      <w:r>
        <w:rPr/>
        <w:t>will</w:t>
      </w:r>
      <w:r>
        <w:rPr>
          <w:spacing w:val="-3"/>
        </w:rPr>
        <w:t> </w:t>
      </w:r>
      <w:r>
        <w:rPr/>
        <w:t>focus</w:t>
      </w:r>
      <w:r>
        <w:rPr>
          <w:spacing w:val="-3"/>
        </w:rPr>
        <w:t> </w:t>
      </w:r>
      <w:r>
        <w:rPr/>
        <w:t>on</w:t>
      </w:r>
      <w:r>
        <w:rPr>
          <w:spacing w:val="-3"/>
        </w:rPr>
        <w:t> </w:t>
      </w:r>
      <w:r>
        <w:rPr/>
        <w:t>a specific type of penalized regression—LASSO (Least Absolute Shrinkage and Selection Operator)</w:t>
      </w:r>
      <w:r>
        <w:rPr>
          <w:color w:val="184866"/>
          <w:vertAlign w:val="superscript"/>
        </w:rPr>
        <w:t>1</w:t>
      </w:r>
      <w:r>
        <w:rPr>
          <w:vertAlign w:val="baseline"/>
        </w:rPr>
        <w:t>— which not only helps to address multicollinearity but also allows for variable selection.</w:t>
      </w:r>
      <w:r>
        <w:rPr>
          <w:spacing w:val="-1"/>
          <w:vertAlign w:val="baseline"/>
        </w:rPr>
        <w:t> </w:t>
      </w:r>
      <w:r>
        <w:rPr>
          <w:vertAlign w:val="baseline"/>
        </w:rPr>
        <w:t>The other form of penalized regression is ridge regression, which does not help in variable selection. Specifically, the penalty</w:t>
      </w:r>
      <w:r>
        <w:rPr>
          <w:spacing w:val="-2"/>
          <w:vertAlign w:val="baseline"/>
        </w:rPr>
        <w:t> </w:t>
      </w:r>
      <w:r>
        <w:rPr>
          <w:vertAlign w:val="baseline"/>
        </w:rPr>
        <w:t>term</w:t>
      </w:r>
      <w:r>
        <w:rPr>
          <w:spacing w:val="-2"/>
          <w:vertAlign w:val="baseline"/>
        </w:rPr>
        <w:t> </w:t>
      </w:r>
      <w:r>
        <w:rPr>
          <w:vertAlign w:val="baseline"/>
        </w:rPr>
        <w:t>used</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LASSO</w:t>
      </w:r>
      <w:r>
        <w:rPr>
          <w:spacing w:val="-2"/>
          <w:vertAlign w:val="baseline"/>
        </w:rPr>
        <w:t> </w:t>
      </w:r>
      <w:r>
        <w:rPr>
          <w:vertAlign w:val="baseline"/>
        </w:rPr>
        <w:t>helps</w:t>
      </w:r>
      <w:r>
        <w:rPr>
          <w:spacing w:val="-2"/>
          <w:vertAlign w:val="baseline"/>
        </w:rPr>
        <w:t> </w:t>
      </w:r>
      <w:r>
        <w:rPr>
          <w:vertAlign w:val="baseline"/>
        </w:rPr>
        <w:t>shrink</w:t>
      </w:r>
      <w:r>
        <w:rPr>
          <w:spacing w:val="-2"/>
          <w:vertAlign w:val="baseline"/>
        </w:rPr>
        <w:t> </w:t>
      </w:r>
      <w:r>
        <w:rPr>
          <w:vertAlign w:val="baseline"/>
        </w:rPr>
        <w:t>the</w:t>
      </w:r>
      <w:r>
        <w:rPr>
          <w:spacing w:val="-2"/>
          <w:vertAlign w:val="baseline"/>
        </w:rPr>
        <w:t> </w:t>
      </w:r>
      <w:r>
        <w:rPr>
          <w:vertAlign w:val="baseline"/>
        </w:rPr>
        <w:t>coefficient</w:t>
      </w:r>
      <w:r>
        <w:rPr>
          <w:spacing w:val="-2"/>
          <w:vertAlign w:val="baseline"/>
        </w:rPr>
        <w:t> </w:t>
      </w:r>
      <w:r>
        <w:rPr>
          <w:vertAlign w:val="baseline"/>
        </w:rPr>
        <w:t>estimates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less</w:t>
      </w:r>
      <w:r>
        <w:rPr>
          <w:spacing w:val="-2"/>
          <w:vertAlign w:val="baseline"/>
        </w:rPr>
        <w:t> </w:t>
      </w:r>
      <w:r>
        <w:rPr>
          <w:vertAlign w:val="baseline"/>
        </w:rPr>
        <w:t>important</w:t>
      </w:r>
      <w:r>
        <w:rPr>
          <w:spacing w:val="-2"/>
          <w:vertAlign w:val="baseline"/>
        </w:rPr>
        <w:t> </w:t>
      </w:r>
      <w:r>
        <w:rPr>
          <w:vertAlign w:val="baseline"/>
        </w:rPr>
        <w:t>predictors</w:t>
      </w:r>
      <w:r>
        <w:rPr>
          <w:spacing w:val="-2"/>
          <w:vertAlign w:val="baseline"/>
        </w:rPr>
        <w:t> </w:t>
      </w:r>
      <w:r>
        <w:rPr>
          <w:vertAlign w:val="baseline"/>
        </w:rPr>
        <w:t>to</w:t>
      </w:r>
    </w:p>
    <w:p>
      <w:pPr>
        <w:pStyle w:val="BodyText"/>
        <w:spacing w:line="249" w:lineRule="auto"/>
        <w:ind w:left="106" w:right="217"/>
      </w:pPr>
      <w:r>
        <w:rPr/>
        <w:t>zero. When the beta coefficients of some predictor variables have been shrunk to zero, they are no longer</w:t>
      </w:r>
      <w:r>
        <w:rPr>
          <w:spacing w:val="-3"/>
        </w:rPr>
        <w:t> </w:t>
      </w:r>
      <w:r>
        <w:rPr/>
        <w:t>included</w:t>
      </w:r>
      <w:r>
        <w:rPr>
          <w:spacing w:val="-3"/>
        </w:rPr>
        <w:t> </w:t>
      </w:r>
      <w:r>
        <w:rPr/>
        <w:t>in</w:t>
      </w:r>
      <w:r>
        <w:rPr>
          <w:spacing w:val="-3"/>
        </w:rPr>
        <w:t> </w:t>
      </w:r>
      <w:r>
        <w:rPr/>
        <w:t>the</w:t>
      </w:r>
      <w:r>
        <w:rPr>
          <w:spacing w:val="-3"/>
        </w:rPr>
        <w:t> </w:t>
      </w:r>
      <w:r>
        <w:rPr/>
        <w:t>prediction</w:t>
      </w:r>
      <w:r>
        <w:rPr>
          <w:spacing w:val="-3"/>
        </w:rPr>
        <w:t> </w:t>
      </w:r>
      <w:r>
        <w:rPr/>
        <w:t>model.</w:t>
      </w:r>
      <w:r>
        <w:rPr>
          <w:spacing w:val="-3"/>
        </w:rPr>
        <w:t> </w:t>
      </w:r>
      <w:r>
        <w:rPr/>
        <w:t>Hence,</w:t>
      </w:r>
      <w:r>
        <w:rPr>
          <w:spacing w:val="-3"/>
        </w:rPr>
        <w:t> </w:t>
      </w:r>
      <w:r>
        <w:rPr/>
        <w:t>this</w:t>
      </w:r>
      <w:r>
        <w:rPr>
          <w:spacing w:val="-3"/>
        </w:rPr>
        <w:t> </w:t>
      </w:r>
      <w:r>
        <w:rPr/>
        <w:t>process</w:t>
      </w:r>
      <w:r>
        <w:rPr>
          <w:spacing w:val="-3"/>
        </w:rPr>
        <w:t> </w:t>
      </w:r>
      <w:r>
        <w:rPr/>
        <w:t>serves</w:t>
      </w:r>
      <w:r>
        <w:rPr>
          <w:spacing w:val="-3"/>
        </w:rPr>
        <w:t> </w:t>
      </w:r>
      <w:r>
        <w:rPr/>
        <w:t>as</w:t>
      </w:r>
      <w:r>
        <w:rPr>
          <w:spacing w:val="-3"/>
        </w:rPr>
        <w:t> </w:t>
      </w:r>
      <w:r>
        <w:rPr/>
        <w:t>a</w:t>
      </w:r>
      <w:r>
        <w:rPr>
          <w:spacing w:val="-3"/>
        </w:rPr>
        <w:t> </w:t>
      </w:r>
      <w:r>
        <w:rPr/>
        <w:t>variable</w:t>
      </w:r>
      <w:r>
        <w:rPr>
          <w:spacing w:val="-3"/>
        </w:rPr>
        <w:t> </w:t>
      </w:r>
      <w:r>
        <w:rPr/>
        <w:t>selection</w:t>
      </w:r>
      <w:r>
        <w:rPr>
          <w:spacing w:val="-3"/>
        </w:rPr>
        <w:t> </w:t>
      </w:r>
      <w:r>
        <w:rPr/>
        <w:t>method</w:t>
      </w:r>
      <w:r>
        <w:rPr>
          <w:spacing w:val="-3"/>
        </w:rPr>
        <w:t> </w:t>
      </w:r>
      <w:r>
        <w:rPr/>
        <w:t>for </w:t>
      </w:r>
      <w:r>
        <w:rPr>
          <w:spacing w:val="-2"/>
        </w:rPr>
        <w:t>LASSO.</w:t>
      </w:r>
    </w:p>
    <w:p>
      <w:pPr>
        <w:pStyle w:val="BodyText"/>
        <w:spacing w:before="3"/>
        <w:rPr>
          <w:sz w:val="17"/>
        </w:rPr>
      </w:pPr>
    </w:p>
    <w:p>
      <w:pPr>
        <w:pStyle w:val="BodyText"/>
        <w:spacing w:line="249" w:lineRule="auto"/>
        <w:ind w:left="106" w:right="217"/>
      </w:pPr>
      <w:r>
        <w:rPr/>
        <w:t>Let’s</w:t>
      </w:r>
      <w:r>
        <w:rPr>
          <w:spacing w:val="-2"/>
        </w:rPr>
        <w:t> </w:t>
      </w:r>
      <w:r>
        <w:rPr/>
        <w:t>assume</w:t>
      </w:r>
      <w:r>
        <w:rPr>
          <w:spacing w:val="-2"/>
        </w:rPr>
        <w:t> </w:t>
      </w:r>
      <w:r>
        <w:rPr/>
        <w:t>that</w:t>
      </w:r>
      <w:r>
        <w:rPr>
          <w:spacing w:val="-2"/>
        </w:rPr>
        <w:t> </w:t>
      </w:r>
      <w:r>
        <w:rPr/>
        <w:t>we</w:t>
      </w:r>
      <w:r>
        <w:rPr>
          <w:spacing w:val="-2"/>
        </w:rPr>
        <w:t> </w:t>
      </w:r>
      <w:r>
        <w:rPr/>
        <w:t>have</w:t>
      </w:r>
      <w:r>
        <w:rPr>
          <w:spacing w:val="-2"/>
        </w:rPr>
        <w:t> </w:t>
      </w:r>
      <w:r>
        <w:rPr>
          <w:i/>
        </w:rPr>
        <w:t>i</w:t>
      </w:r>
      <w:r>
        <w:rPr>
          <w:i/>
          <w:spacing w:val="-2"/>
        </w:rPr>
        <w:t> </w:t>
      </w:r>
      <w:r>
        <w:rPr/>
        <w:t>=</w:t>
      </w:r>
      <w:r>
        <w:rPr>
          <w:spacing w:val="-2"/>
        </w:rPr>
        <w:t> </w:t>
      </w:r>
      <w:r>
        <w:rPr/>
        <w:t>1</w:t>
      </w:r>
      <w:r>
        <w:rPr>
          <w:spacing w:val="-2"/>
        </w:rPr>
        <w:t> </w:t>
      </w:r>
      <w:r>
        <w:rPr/>
        <w:t>to</w:t>
      </w:r>
      <w:r>
        <w:rPr>
          <w:spacing w:val="-2"/>
        </w:rPr>
        <w:t> </w:t>
      </w:r>
      <w:r>
        <w:rPr>
          <w:i/>
        </w:rPr>
        <w:t>n</w:t>
      </w:r>
      <w:r>
        <w:rPr>
          <w:i/>
          <w:spacing w:val="-2"/>
        </w:rPr>
        <w:t> </w:t>
      </w:r>
      <w:r>
        <w:rPr/>
        <w:t>observations</w:t>
      </w:r>
      <w:r>
        <w:rPr>
          <w:spacing w:val="-2"/>
        </w:rPr>
        <w:t> </w:t>
      </w:r>
      <w:r>
        <w:rPr/>
        <w:t>and</w:t>
      </w:r>
      <w:r>
        <w:rPr>
          <w:spacing w:val="-2"/>
        </w:rPr>
        <w:t> </w:t>
      </w:r>
      <w:r>
        <w:rPr>
          <w:i/>
        </w:rPr>
        <w:t>j</w:t>
      </w:r>
      <w:r>
        <w:rPr>
          <w:i/>
          <w:spacing w:val="-2"/>
        </w:rPr>
        <w:t> </w:t>
      </w:r>
      <w:r>
        <w:rPr/>
        <w:t>=</w:t>
      </w:r>
      <w:r>
        <w:rPr>
          <w:spacing w:val="-2"/>
        </w:rPr>
        <w:t> </w:t>
      </w:r>
      <w:r>
        <w:rPr/>
        <w:t>1</w:t>
      </w:r>
      <w:r>
        <w:rPr>
          <w:spacing w:val="-2"/>
        </w:rPr>
        <w:t> </w:t>
      </w:r>
      <w:r>
        <w:rPr/>
        <w:t>to</w:t>
      </w:r>
      <w:r>
        <w:rPr>
          <w:spacing w:val="-2"/>
        </w:rPr>
        <w:t> </w:t>
      </w:r>
      <w:r>
        <w:rPr>
          <w:i/>
        </w:rPr>
        <w:t>p</w:t>
      </w:r>
      <w:r>
        <w:rPr>
          <w:i/>
          <w:spacing w:val="-2"/>
        </w:rPr>
        <w:t> </w:t>
      </w:r>
      <w:r>
        <w:rPr/>
        <w:t>predictors</w:t>
      </w:r>
      <w:r>
        <w:rPr>
          <w:spacing w:val="-2"/>
        </w:rPr>
        <w:t> </w:t>
      </w:r>
      <w:r>
        <w:rPr/>
        <w:t>and</w:t>
      </w:r>
      <w:r>
        <w:rPr>
          <w:spacing w:val="-2"/>
        </w:rPr>
        <w:t> </w:t>
      </w:r>
      <w:r>
        <w:rPr/>
        <w:t>their</w:t>
      </w:r>
      <w:r>
        <w:rPr>
          <w:spacing w:val="-2"/>
        </w:rPr>
        <w:t> </w:t>
      </w:r>
      <w:r>
        <w:rPr/>
        <w:t>corresponding</w:t>
      </w:r>
      <w:r>
        <w:rPr>
          <w:spacing w:val="-2"/>
        </w:rPr>
        <w:t> </w:t>
      </w:r>
      <w:r>
        <w:rPr/>
        <w:t>beta </w:t>
      </w:r>
      <w:r>
        <w:rPr>
          <w:spacing w:val="-2"/>
        </w:rPr>
        <w:t>coefficients.</w:t>
      </w:r>
    </w:p>
    <w:p>
      <w:pPr>
        <w:pStyle w:val="BodyText"/>
        <w:spacing w:before="6"/>
        <w:rPr>
          <w:sz w:val="17"/>
        </w:rPr>
      </w:pPr>
    </w:p>
    <w:p>
      <w:pPr>
        <w:pStyle w:val="BodyText"/>
        <w:spacing w:line="249" w:lineRule="auto"/>
        <w:ind w:left="106" w:right="217"/>
      </w:pPr>
      <w:r>
        <w:rPr/>
        <w:t>Linear</w:t>
      </w:r>
      <w:r>
        <w:rPr>
          <w:spacing w:val="-4"/>
        </w:rPr>
        <w:t> </w:t>
      </w:r>
      <w:r>
        <w:rPr/>
        <w:t>regression</w:t>
      </w:r>
      <w:r>
        <w:rPr>
          <w:spacing w:val="-4"/>
        </w:rPr>
        <w:t> </w:t>
      </w:r>
      <w:r>
        <w:rPr/>
        <w:t>minimizes</w:t>
      </w:r>
      <w:r>
        <w:rPr>
          <w:spacing w:val="-4"/>
        </w:rPr>
        <w:t> </w:t>
      </w:r>
      <w:r>
        <w:rPr/>
        <w:t>the</w:t>
      </w:r>
      <w:r>
        <w:rPr>
          <w:spacing w:val="-4"/>
        </w:rPr>
        <w:t> </w:t>
      </w:r>
      <w:r>
        <w:rPr/>
        <w:t>difference</w:t>
      </w:r>
      <w:r>
        <w:rPr>
          <w:spacing w:val="-4"/>
        </w:rPr>
        <w:t> </w:t>
      </w:r>
      <w:r>
        <w:rPr/>
        <w:t>between</w:t>
      </w:r>
      <w:r>
        <w:rPr>
          <w:spacing w:val="-4"/>
        </w:rPr>
        <w:t> </w:t>
      </w:r>
      <w:r>
        <w:rPr/>
        <w:t>the</w:t>
      </w:r>
      <w:r>
        <w:rPr>
          <w:spacing w:val="-4"/>
        </w:rPr>
        <w:t> </w:t>
      </w:r>
      <w:r>
        <w:rPr/>
        <w:t>observed</w:t>
      </w:r>
      <w:r>
        <w:rPr>
          <w:spacing w:val="-4"/>
        </w:rPr>
        <w:t> </w:t>
      </w:r>
      <w:r>
        <w:rPr/>
        <w:t>outcome</w:t>
      </w:r>
      <w:r>
        <w:rPr>
          <w:spacing w:val="-4"/>
        </w:rPr>
        <w:t> </w:t>
      </w:r>
      <w:r>
        <w:rPr/>
        <w:t>values</w:t>
      </w:r>
      <w:r>
        <w:rPr>
          <w:spacing w:val="-4"/>
        </w:rPr>
        <w:t> </w:t>
      </w:r>
      <w:r>
        <w:rPr/>
        <w:t>and</w:t>
      </w:r>
      <w:r>
        <w:rPr>
          <w:spacing w:val="-4"/>
        </w:rPr>
        <w:t> </w:t>
      </w:r>
      <w:r>
        <w:rPr/>
        <w:t>predicted outcome values as captured in the following equation:</w:t>
      </w:r>
    </w:p>
    <w:p>
      <w:pPr>
        <w:pStyle w:val="BodyText"/>
        <w:spacing w:before="10"/>
        <w:rPr>
          <w:sz w:val="11"/>
        </w:rPr>
      </w:pPr>
    </w:p>
    <w:p>
      <w:pPr>
        <w:pStyle w:val="BodyText"/>
        <w:spacing w:before="6"/>
        <w:rPr>
          <w:sz w:val="12"/>
        </w:rPr>
      </w:pPr>
    </w:p>
    <w:p>
      <w:pPr>
        <w:tabs>
          <w:tab w:pos="1068" w:val="left" w:leader="none"/>
        </w:tabs>
        <w:spacing w:line="1" w:lineRule="exact" w:before="0"/>
        <w:ind w:left="0" w:right="936" w:firstLine="0"/>
        <w:jc w:val="center"/>
        <w:rPr>
          <w:rFonts w:ascii="KaTeX_Math"/>
          <w:i/>
          <w:sz w:val="16"/>
        </w:rPr>
      </w:pPr>
      <w:r>
        <w:rPr/>
        <w:pict>
          <v:shape style="position:absolute;margin-left:357.156219pt;margin-top:-2.16837pt;width:4.350pt;height:5.85pt;mso-position-horizontal-relative:page;mso-position-vertical-relative:paragraph;z-index:15731200" type="#_x0000_t202" id="docshape12" filled="false" stroked="false">
            <v:textbox inset="0,0,0,0">
              <w:txbxContent>
                <w:p>
                  <w:pPr>
                    <w:spacing w:line="116" w:lineRule="exact" w:before="0"/>
                    <w:ind w:left="0" w:right="0" w:firstLine="0"/>
                    <w:jc w:val="left"/>
                    <w:rPr>
                      <w:rFonts w:ascii="Calibri"/>
                      <w:i/>
                      <w:sz w:val="15"/>
                    </w:rPr>
                  </w:pPr>
                  <w:r>
                    <w:rPr>
                      <w:rFonts w:ascii="Calibri"/>
                      <w:i/>
                      <w:w w:val="113"/>
                      <w:sz w:val="15"/>
                    </w:rPr>
                    <w:t>2</w:t>
                  </w:r>
                </w:p>
              </w:txbxContent>
            </v:textbox>
            <w10:wrap type="none"/>
          </v:shape>
        </w:pict>
      </w:r>
      <w:r>
        <w:rPr>
          <w:rFonts w:ascii="KaTeX_Math"/>
          <w:i/>
          <w:spacing w:val="-10"/>
          <w:w w:val="105"/>
          <w:position w:val="-1"/>
          <w:sz w:val="16"/>
        </w:rPr>
        <w:t>n</w:t>
      </w:r>
      <w:r>
        <w:rPr>
          <w:rFonts w:ascii="KaTeX_Math"/>
          <w:i/>
          <w:position w:val="-1"/>
          <w:sz w:val="16"/>
        </w:rPr>
        <w:tab/>
      </w:r>
      <w:r>
        <w:rPr>
          <w:rFonts w:ascii="KaTeX_Math"/>
          <w:i/>
          <w:spacing w:val="-10"/>
          <w:w w:val="105"/>
          <w:sz w:val="16"/>
        </w:rPr>
        <w:t>p</w:t>
      </w:r>
    </w:p>
    <w:p>
      <w:pPr>
        <w:spacing w:line="552" w:lineRule="exact" w:before="0"/>
        <w:ind w:left="0" w:right="190" w:firstLine="0"/>
        <w:jc w:val="center"/>
        <w:rPr>
          <w:rFonts w:ascii="KaTeX_Size4" w:hAnsi="KaTeX_Size4"/>
          <w:sz w:val="71"/>
        </w:rPr>
      </w:pPr>
      <w:r>
        <w:rPr>
          <w:rFonts w:ascii="Arial" w:hAnsi="Arial"/>
          <w:w w:val="135"/>
          <w:sz w:val="33"/>
        </w:rPr>
        <w:t>∑</w:t>
      </w:r>
      <w:r>
        <w:rPr>
          <w:rFonts w:ascii="Arial" w:hAnsi="Arial"/>
          <w:spacing w:val="-85"/>
          <w:w w:val="135"/>
          <w:sz w:val="33"/>
        </w:rPr>
        <w:t> </w:t>
      </w:r>
      <w:r>
        <w:rPr>
          <w:rFonts w:ascii="KaTeX_Size4" w:hAnsi="KaTeX_Size4"/>
          <w:spacing w:val="-3"/>
          <w:w w:val="52"/>
          <w:sz w:val="71"/>
        </w:rPr>
        <w:t>(</w:t>
      </w:r>
      <w:r>
        <w:rPr>
          <w:rFonts w:ascii="KaTeX_Math" w:hAnsi="KaTeX_Math"/>
          <w:i/>
          <w:spacing w:val="5"/>
          <w:w w:val="122"/>
          <w:sz w:val="23"/>
        </w:rPr>
        <w:t>y</w:t>
      </w:r>
      <w:r>
        <w:rPr>
          <w:rFonts w:ascii="KaTeX_Math" w:hAnsi="KaTeX_Math"/>
          <w:i/>
          <w:spacing w:val="-2"/>
          <w:w w:val="124"/>
          <w:position w:val="-3"/>
          <w:sz w:val="16"/>
        </w:rPr>
        <w:t>i</w:t>
      </w:r>
      <w:r>
        <w:rPr>
          <w:rFonts w:ascii="KaTeX_Math" w:hAnsi="KaTeX_Math"/>
          <w:i/>
          <w:spacing w:val="-11"/>
          <w:w w:val="150"/>
          <w:position w:val="-3"/>
          <w:sz w:val="16"/>
        </w:rPr>
        <w:t> </w:t>
      </w:r>
      <w:r>
        <w:rPr>
          <w:rFonts w:ascii="Euclid" w:hAnsi="Euclid"/>
          <w:w w:val="150"/>
          <w:sz w:val="24"/>
        </w:rPr>
        <w:t>−</w:t>
      </w:r>
      <w:r>
        <w:rPr>
          <w:rFonts w:ascii="Euclid" w:hAnsi="Euclid"/>
          <w:spacing w:val="-67"/>
          <w:w w:val="150"/>
          <w:sz w:val="24"/>
        </w:rPr>
        <w:t> </w:t>
      </w:r>
      <w:r>
        <w:rPr>
          <w:rFonts w:ascii="Arial" w:hAnsi="Arial"/>
          <w:w w:val="135"/>
          <w:sz w:val="33"/>
        </w:rPr>
        <w:t>∑</w:t>
      </w:r>
      <w:r>
        <w:rPr>
          <w:rFonts w:ascii="Arial" w:hAnsi="Arial"/>
          <w:spacing w:val="-84"/>
          <w:w w:val="135"/>
          <w:sz w:val="33"/>
        </w:rPr>
        <w:t> </w:t>
      </w:r>
      <w:r>
        <w:rPr>
          <w:rFonts w:ascii="KaTeX_Math" w:hAnsi="KaTeX_Math"/>
          <w:i/>
          <w:spacing w:val="-1"/>
          <w:w w:val="105"/>
          <w:sz w:val="23"/>
        </w:rPr>
        <w:t>β</w:t>
      </w:r>
      <w:r>
        <w:rPr>
          <w:rFonts w:ascii="KaTeX_Math" w:hAnsi="KaTeX_Math"/>
          <w:i/>
          <w:spacing w:val="3"/>
          <w:w w:val="107"/>
          <w:position w:val="-3"/>
          <w:sz w:val="16"/>
        </w:rPr>
        <w:t>j</w:t>
      </w:r>
      <w:r>
        <w:rPr>
          <w:rFonts w:ascii="KaTeX_Math" w:hAnsi="KaTeX_Math"/>
          <w:i/>
          <w:spacing w:val="-1"/>
          <w:w w:val="105"/>
          <w:sz w:val="23"/>
        </w:rPr>
        <w:t>x</w:t>
      </w:r>
      <w:r>
        <w:rPr>
          <w:rFonts w:ascii="KaTeX_Math" w:hAnsi="KaTeX_Math"/>
          <w:i/>
          <w:spacing w:val="-8"/>
          <w:w w:val="107"/>
          <w:position w:val="-3"/>
          <w:sz w:val="16"/>
        </w:rPr>
        <w:t>i</w:t>
      </w:r>
      <w:r>
        <w:rPr>
          <w:rFonts w:ascii="KaTeX_Math" w:hAnsi="KaTeX_Math"/>
          <w:i/>
          <w:spacing w:val="3"/>
          <w:w w:val="107"/>
          <w:position w:val="-3"/>
          <w:sz w:val="16"/>
        </w:rPr>
        <w:t>j</w:t>
      </w:r>
      <w:r>
        <w:rPr>
          <w:rFonts w:ascii="KaTeX_Size4" w:hAnsi="KaTeX_Size4"/>
          <w:spacing w:val="-8"/>
          <w:w w:val="35"/>
          <w:sz w:val="71"/>
        </w:rPr>
        <w:t>)</w:t>
      </w:r>
    </w:p>
    <w:p>
      <w:pPr>
        <w:tabs>
          <w:tab w:pos="1055" w:val="left" w:leader="none"/>
        </w:tabs>
        <w:spacing w:line="213" w:lineRule="exact" w:before="0"/>
        <w:ind w:left="0" w:right="923" w:firstLine="0"/>
        <w:jc w:val="center"/>
        <w:rPr>
          <w:rFonts w:ascii="Calibri"/>
          <w:i/>
          <w:sz w:val="15"/>
        </w:rPr>
      </w:pPr>
      <w:r>
        <w:rPr>
          <w:rFonts w:ascii="KaTeX_Math"/>
          <w:i/>
          <w:spacing w:val="-5"/>
          <w:w w:val="105"/>
          <w:sz w:val="16"/>
        </w:rPr>
        <w:t>i</w:t>
      </w:r>
      <w:r>
        <w:rPr>
          <w:rFonts w:ascii="Euclid"/>
          <w:spacing w:val="-5"/>
          <w:w w:val="105"/>
          <w:sz w:val="17"/>
        </w:rPr>
        <w:t>=</w:t>
      </w:r>
      <w:r>
        <w:rPr>
          <w:rFonts w:ascii="Calibri"/>
          <w:i/>
          <w:spacing w:val="-5"/>
          <w:w w:val="105"/>
          <w:sz w:val="15"/>
        </w:rPr>
        <w:t>1</w:t>
      </w:r>
      <w:r>
        <w:rPr>
          <w:rFonts w:ascii="Calibri"/>
          <w:i/>
          <w:sz w:val="15"/>
        </w:rPr>
        <w:tab/>
      </w:r>
      <w:r>
        <w:rPr>
          <w:rFonts w:ascii="KaTeX_Math"/>
          <w:i/>
          <w:spacing w:val="-5"/>
          <w:w w:val="105"/>
          <w:sz w:val="16"/>
        </w:rPr>
        <w:t>j</w:t>
      </w:r>
      <w:r>
        <w:rPr>
          <w:rFonts w:ascii="Euclid"/>
          <w:spacing w:val="-5"/>
          <w:w w:val="105"/>
          <w:sz w:val="17"/>
        </w:rPr>
        <w:t>=</w:t>
      </w:r>
      <w:r>
        <w:rPr>
          <w:rFonts w:ascii="Calibri"/>
          <w:i/>
          <w:spacing w:val="-5"/>
          <w:w w:val="105"/>
          <w:sz w:val="15"/>
        </w:rPr>
        <w:t>1</w:t>
      </w:r>
    </w:p>
    <w:p>
      <w:pPr>
        <w:pStyle w:val="BodyText"/>
        <w:rPr>
          <w:rFonts w:ascii="Calibri"/>
          <w:i/>
          <w:sz w:val="10"/>
        </w:rPr>
      </w:pPr>
    </w:p>
    <w:p>
      <w:pPr>
        <w:pStyle w:val="BodyText"/>
        <w:spacing w:before="94"/>
        <w:ind w:left="106"/>
      </w:pPr>
      <w:r>
        <w:rPr/>
        <w:t>In LASSO, we add the penalty </w:t>
      </w:r>
      <w:r>
        <w:rPr>
          <w:spacing w:val="-4"/>
        </w:rPr>
        <w:t>term</w:t>
      </w:r>
    </w:p>
    <w:p>
      <w:pPr>
        <w:pStyle w:val="BodyText"/>
        <w:spacing w:before="10"/>
        <w:rPr>
          <w:sz w:val="12"/>
        </w:rPr>
      </w:pPr>
    </w:p>
    <w:p>
      <w:pPr>
        <w:spacing w:before="2"/>
        <w:ind w:left="0" w:right="78" w:firstLine="0"/>
        <w:jc w:val="center"/>
        <w:rPr>
          <w:rFonts w:ascii="Euclid" w:hAnsi="Euclid"/>
          <w:sz w:val="24"/>
        </w:rPr>
      </w:pPr>
      <w:r>
        <w:rPr>
          <w:rFonts w:ascii="KaTeX_Math" w:hAnsi="KaTeX_Math"/>
          <w:i/>
          <w:spacing w:val="-4"/>
          <w:sz w:val="23"/>
        </w:rPr>
        <w:t>λ</w:t>
      </w:r>
      <w:r>
        <w:rPr>
          <w:rFonts w:ascii="Euclid" w:hAnsi="Euclid"/>
          <w:spacing w:val="-4"/>
          <w:sz w:val="24"/>
        </w:rPr>
        <w:t>|</w:t>
      </w:r>
      <w:r>
        <w:rPr>
          <w:rFonts w:ascii="KaTeX_Math" w:hAnsi="KaTeX_Math"/>
          <w:i/>
          <w:spacing w:val="-4"/>
          <w:sz w:val="23"/>
        </w:rPr>
        <w:t>β</w:t>
      </w:r>
      <w:r>
        <w:rPr>
          <w:rFonts w:ascii="KaTeX_Math" w:hAnsi="KaTeX_Math"/>
          <w:i/>
          <w:spacing w:val="-4"/>
          <w:sz w:val="23"/>
          <w:vertAlign w:val="subscript"/>
        </w:rPr>
        <w:t>j</w:t>
      </w:r>
      <w:r>
        <w:rPr>
          <w:rFonts w:ascii="Euclid" w:hAnsi="Euclid"/>
          <w:spacing w:val="-4"/>
          <w:sz w:val="24"/>
          <w:vertAlign w:val="baseline"/>
        </w:rPr>
        <w:t>|</w:t>
      </w:r>
    </w:p>
    <w:p>
      <w:pPr>
        <w:pStyle w:val="BodyText"/>
        <w:spacing w:before="191"/>
        <w:ind w:left="106"/>
      </w:pPr>
      <w:r>
        <w:rPr/>
        <w:t>to the minimization equation of the linear regression. Hence, in LASSO we </w:t>
      </w:r>
      <w:r>
        <w:rPr>
          <w:spacing w:val="-2"/>
        </w:rPr>
        <w:t>minimize:</w:t>
      </w:r>
    </w:p>
    <w:p>
      <w:pPr>
        <w:pStyle w:val="BodyText"/>
        <w:spacing w:before="7"/>
        <w:rPr>
          <w:sz w:val="12"/>
        </w:rPr>
      </w:pPr>
    </w:p>
    <w:p>
      <w:pPr>
        <w:tabs>
          <w:tab w:pos="4196" w:val="left" w:leader="none"/>
          <w:tab w:pos="5156" w:val="left" w:leader="none"/>
          <w:tab w:pos="5862" w:val="left" w:leader="none"/>
        </w:tabs>
        <w:spacing w:line="75" w:lineRule="exact" w:before="70"/>
        <w:ind w:left="3127" w:right="0" w:firstLine="0"/>
        <w:jc w:val="left"/>
        <w:rPr>
          <w:rFonts w:ascii="KaTeX_Math"/>
          <w:i/>
          <w:sz w:val="16"/>
        </w:rPr>
      </w:pPr>
      <w:r>
        <w:rPr>
          <w:rFonts w:ascii="KaTeX_Math"/>
          <w:i/>
          <w:spacing w:val="-10"/>
          <w:w w:val="105"/>
          <w:sz w:val="16"/>
        </w:rPr>
        <w:t>n</w:t>
      </w:r>
      <w:r>
        <w:rPr>
          <w:rFonts w:ascii="KaTeX_Math"/>
          <w:i/>
          <w:sz w:val="16"/>
        </w:rPr>
        <w:tab/>
      </w:r>
      <w:r>
        <w:rPr>
          <w:rFonts w:ascii="KaTeX_Math"/>
          <w:i/>
          <w:spacing w:val="-10"/>
          <w:w w:val="105"/>
          <w:position w:val="1"/>
          <w:sz w:val="16"/>
        </w:rPr>
        <w:t>p</w:t>
      </w:r>
      <w:r>
        <w:rPr>
          <w:rFonts w:ascii="KaTeX_Math"/>
          <w:i/>
          <w:position w:val="1"/>
          <w:sz w:val="16"/>
        </w:rPr>
        <w:tab/>
      </w:r>
      <w:r>
        <w:rPr>
          <w:rFonts w:ascii="Calibri"/>
          <w:i/>
          <w:spacing w:val="-10"/>
          <w:w w:val="105"/>
          <w:position w:val="7"/>
          <w:sz w:val="15"/>
        </w:rPr>
        <w:t>2</w:t>
      </w:r>
      <w:r>
        <w:rPr>
          <w:rFonts w:ascii="Calibri"/>
          <w:i/>
          <w:position w:val="7"/>
          <w:sz w:val="15"/>
        </w:rPr>
        <w:tab/>
      </w:r>
      <w:r>
        <w:rPr>
          <w:rFonts w:ascii="KaTeX_Math"/>
          <w:i/>
          <w:spacing w:val="-10"/>
          <w:w w:val="105"/>
          <w:position w:val="1"/>
          <w:sz w:val="16"/>
        </w:rPr>
        <w:t>p</w:t>
      </w:r>
    </w:p>
    <w:p>
      <w:pPr>
        <w:spacing w:line="552" w:lineRule="exact" w:before="0"/>
        <w:ind w:left="0" w:right="78" w:firstLine="0"/>
        <w:jc w:val="center"/>
        <w:rPr>
          <w:rFonts w:ascii="Euclid" w:hAnsi="Euclid"/>
          <w:sz w:val="24"/>
        </w:rPr>
      </w:pPr>
      <w:r>
        <w:rPr>
          <w:rFonts w:ascii="Arial" w:hAnsi="Arial"/>
          <w:w w:val="125"/>
          <w:sz w:val="33"/>
        </w:rPr>
        <w:t>∑</w:t>
      </w:r>
      <w:r>
        <w:rPr>
          <w:rFonts w:ascii="Arial" w:hAnsi="Arial"/>
          <w:spacing w:val="-75"/>
          <w:w w:val="125"/>
          <w:sz w:val="33"/>
        </w:rPr>
        <w:t> </w:t>
      </w:r>
      <w:r>
        <w:rPr>
          <w:rFonts w:ascii="KaTeX_Size4" w:hAnsi="KaTeX_Size4"/>
          <w:spacing w:val="-3"/>
          <w:w w:val="52"/>
          <w:sz w:val="71"/>
        </w:rPr>
        <w:t>(</w:t>
      </w:r>
      <w:r>
        <w:rPr>
          <w:rFonts w:ascii="KaTeX_Math" w:hAnsi="KaTeX_Math"/>
          <w:i/>
          <w:spacing w:val="5"/>
          <w:w w:val="122"/>
          <w:sz w:val="23"/>
        </w:rPr>
        <w:t>y</w:t>
      </w:r>
      <w:r>
        <w:rPr>
          <w:rFonts w:ascii="KaTeX_Math" w:hAnsi="KaTeX_Math"/>
          <w:i/>
          <w:spacing w:val="-2"/>
          <w:w w:val="124"/>
          <w:position w:val="-3"/>
          <w:sz w:val="16"/>
        </w:rPr>
        <w:t>i</w:t>
      </w:r>
      <w:r>
        <w:rPr>
          <w:rFonts w:ascii="KaTeX_Math" w:hAnsi="KaTeX_Math"/>
          <w:i/>
          <w:spacing w:val="-6"/>
          <w:w w:val="160"/>
          <w:position w:val="-3"/>
          <w:sz w:val="16"/>
        </w:rPr>
        <w:t> </w:t>
      </w:r>
      <w:r>
        <w:rPr>
          <w:rFonts w:ascii="Euclid" w:hAnsi="Euclid"/>
          <w:w w:val="160"/>
          <w:sz w:val="24"/>
        </w:rPr>
        <w:t>−</w:t>
      </w:r>
      <w:r>
        <w:rPr>
          <w:rFonts w:ascii="Euclid" w:hAnsi="Euclid"/>
          <w:spacing w:val="-75"/>
          <w:w w:val="160"/>
          <w:sz w:val="24"/>
        </w:rPr>
        <w:t> </w:t>
      </w:r>
      <w:r>
        <w:rPr>
          <w:rFonts w:ascii="Arial" w:hAnsi="Arial"/>
          <w:w w:val="125"/>
          <w:sz w:val="33"/>
        </w:rPr>
        <w:t>∑</w:t>
      </w:r>
      <w:r>
        <w:rPr>
          <w:rFonts w:ascii="Arial" w:hAnsi="Arial"/>
          <w:spacing w:val="-75"/>
          <w:w w:val="125"/>
          <w:sz w:val="33"/>
        </w:rPr>
        <w:t> </w:t>
      </w:r>
      <w:r>
        <w:rPr>
          <w:rFonts w:ascii="KaTeX_Math" w:hAnsi="KaTeX_Math"/>
          <w:i/>
          <w:spacing w:val="1"/>
          <w:w w:val="110"/>
          <w:sz w:val="23"/>
        </w:rPr>
        <w:t>β</w:t>
      </w:r>
      <w:r>
        <w:rPr>
          <w:rFonts w:ascii="KaTeX_Math" w:hAnsi="KaTeX_Math"/>
          <w:i/>
          <w:spacing w:val="5"/>
          <w:w w:val="112"/>
          <w:position w:val="-3"/>
          <w:sz w:val="16"/>
        </w:rPr>
        <w:t>j</w:t>
      </w:r>
      <w:r>
        <w:rPr>
          <w:rFonts w:ascii="KaTeX_Math" w:hAnsi="KaTeX_Math"/>
          <w:i/>
          <w:spacing w:val="1"/>
          <w:w w:val="110"/>
          <w:sz w:val="23"/>
        </w:rPr>
        <w:t>x</w:t>
      </w:r>
      <w:r>
        <w:rPr>
          <w:rFonts w:ascii="KaTeX_Math" w:hAnsi="KaTeX_Math"/>
          <w:i/>
          <w:spacing w:val="-6"/>
          <w:w w:val="112"/>
          <w:position w:val="-3"/>
          <w:sz w:val="16"/>
        </w:rPr>
        <w:t>i</w:t>
      </w:r>
      <w:r>
        <w:rPr>
          <w:rFonts w:ascii="KaTeX_Math" w:hAnsi="KaTeX_Math"/>
          <w:i/>
          <w:spacing w:val="5"/>
          <w:w w:val="112"/>
          <w:position w:val="-3"/>
          <w:sz w:val="16"/>
        </w:rPr>
        <w:t>j</w:t>
      </w:r>
      <w:r>
        <w:rPr>
          <w:rFonts w:ascii="KaTeX_Size4" w:hAnsi="KaTeX_Size4"/>
          <w:spacing w:val="-6"/>
          <w:w w:val="40"/>
          <w:sz w:val="71"/>
        </w:rPr>
        <w:t>)</w:t>
      </w:r>
      <w:r>
        <w:rPr>
          <w:rFonts w:ascii="KaTeX_Size4" w:hAnsi="KaTeX_Size4"/>
          <w:spacing w:val="-14"/>
          <w:w w:val="99"/>
          <w:sz w:val="71"/>
        </w:rPr>
        <w:t> </w:t>
      </w:r>
      <w:r>
        <w:rPr>
          <w:rFonts w:ascii="Euclid" w:hAnsi="Euclid"/>
          <w:sz w:val="24"/>
        </w:rPr>
        <w:t>+</w:t>
      </w:r>
      <w:r>
        <w:rPr>
          <w:rFonts w:ascii="Euclid" w:hAnsi="Euclid"/>
          <w:spacing w:val="-27"/>
          <w:sz w:val="24"/>
        </w:rPr>
        <w:t> </w:t>
      </w:r>
      <w:r>
        <w:rPr>
          <w:rFonts w:ascii="KaTeX_Math" w:hAnsi="KaTeX_Math"/>
          <w:i/>
          <w:sz w:val="23"/>
        </w:rPr>
        <w:t>λ</w:t>
      </w:r>
      <w:r>
        <w:rPr>
          <w:rFonts w:ascii="KaTeX_Math" w:hAnsi="KaTeX_Math"/>
          <w:i/>
          <w:spacing w:val="-18"/>
          <w:sz w:val="23"/>
        </w:rPr>
        <w:t> </w:t>
      </w:r>
      <w:r>
        <w:rPr>
          <w:rFonts w:ascii="Arial" w:hAnsi="Arial"/>
          <w:spacing w:val="-2"/>
          <w:sz w:val="33"/>
        </w:rPr>
        <w:t>∑</w:t>
      </w:r>
      <w:r>
        <w:rPr>
          <w:rFonts w:ascii="Euclid" w:hAnsi="Euclid"/>
          <w:spacing w:val="-2"/>
          <w:sz w:val="24"/>
        </w:rPr>
        <w:t>|</w:t>
      </w:r>
      <w:r>
        <w:rPr>
          <w:rFonts w:ascii="KaTeX_Math" w:hAnsi="KaTeX_Math"/>
          <w:i/>
          <w:spacing w:val="-2"/>
          <w:sz w:val="23"/>
        </w:rPr>
        <w:t>β</w:t>
      </w:r>
      <w:r>
        <w:rPr>
          <w:rFonts w:ascii="KaTeX_Math" w:hAnsi="KaTeX_Math"/>
          <w:i/>
          <w:spacing w:val="-2"/>
          <w:position w:val="-3"/>
          <w:sz w:val="16"/>
        </w:rPr>
        <w:t>j</w:t>
      </w:r>
      <w:r>
        <w:rPr>
          <w:rFonts w:ascii="Euclid" w:hAnsi="Euclid"/>
          <w:spacing w:val="-2"/>
          <w:sz w:val="24"/>
        </w:rPr>
        <w:t>|</w:t>
      </w:r>
    </w:p>
    <w:p>
      <w:pPr>
        <w:spacing w:after="0" w:line="552" w:lineRule="exact"/>
        <w:jc w:val="center"/>
        <w:rPr>
          <w:rFonts w:ascii="Euclid" w:hAnsi="Euclid"/>
          <w:sz w:val="24"/>
        </w:rPr>
        <w:sectPr>
          <w:pgSz w:w="12240" w:h="15840"/>
          <w:pgMar w:top="1360" w:bottom="280" w:left="1400" w:right="1320"/>
        </w:sectPr>
      </w:pPr>
    </w:p>
    <w:p>
      <w:pPr>
        <w:spacing w:line="213" w:lineRule="exact" w:before="0"/>
        <w:ind w:left="0" w:right="0" w:firstLine="0"/>
        <w:jc w:val="right"/>
        <w:rPr>
          <w:rFonts w:ascii="Calibri"/>
          <w:i/>
          <w:sz w:val="15"/>
        </w:rPr>
      </w:pPr>
      <w:r>
        <w:rPr>
          <w:rFonts w:ascii="KaTeX_Math"/>
          <w:i/>
          <w:spacing w:val="-5"/>
          <w:w w:val="105"/>
          <w:sz w:val="16"/>
        </w:rPr>
        <w:t>i</w:t>
      </w:r>
      <w:r>
        <w:rPr>
          <w:rFonts w:ascii="Euclid"/>
          <w:spacing w:val="-5"/>
          <w:w w:val="105"/>
          <w:sz w:val="17"/>
        </w:rPr>
        <w:t>=</w:t>
      </w:r>
      <w:r>
        <w:rPr>
          <w:rFonts w:ascii="Calibri"/>
          <w:i/>
          <w:spacing w:val="-5"/>
          <w:w w:val="105"/>
          <w:sz w:val="15"/>
        </w:rPr>
        <w:t>1</w:t>
      </w:r>
    </w:p>
    <w:p>
      <w:pPr>
        <w:spacing w:line="213" w:lineRule="exact" w:before="0"/>
        <w:ind w:left="0" w:right="0" w:firstLine="0"/>
        <w:jc w:val="right"/>
        <w:rPr>
          <w:rFonts w:ascii="Calibri"/>
          <w:i/>
          <w:sz w:val="15"/>
        </w:rPr>
      </w:pPr>
      <w:r>
        <w:rPr/>
        <w:br w:type="column"/>
      </w:r>
      <w:r>
        <w:rPr>
          <w:rFonts w:ascii="KaTeX_Math"/>
          <w:i/>
          <w:spacing w:val="-5"/>
          <w:w w:val="105"/>
          <w:sz w:val="16"/>
        </w:rPr>
        <w:t>j</w:t>
      </w:r>
      <w:r>
        <w:rPr>
          <w:rFonts w:ascii="Euclid"/>
          <w:spacing w:val="-5"/>
          <w:w w:val="105"/>
          <w:sz w:val="17"/>
        </w:rPr>
        <w:t>=</w:t>
      </w:r>
      <w:r>
        <w:rPr>
          <w:rFonts w:ascii="Calibri"/>
          <w:i/>
          <w:spacing w:val="-5"/>
          <w:w w:val="105"/>
          <w:sz w:val="15"/>
        </w:rPr>
        <w:t>1</w:t>
      </w:r>
    </w:p>
    <w:p>
      <w:pPr>
        <w:spacing w:line="213" w:lineRule="exact" w:before="0"/>
        <w:ind w:left="1311" w:right="0" w:firstLine="0"/>
        <w:jc w:val="left"/>
        <w:rPr>
          <w:rFonts w:ascii="Calibri"/>
          <w:i/>
          <w:sz w:val="15"/>
        </w:rPr>
      </w:pPr>
      <w:r>
        <w:rPr/>
        <w:br w:type="column"/>
      </w:r>
      <w:r>
        <w:rPr>
          <w:rFonts w:ascii="KaTeX_Math"/>
          <w:i/>
          <w:spacing w:val="-5"/>
          <w:w w:val="105"/>
          <w:sz w:val="16"/>
        </w:rPr>
        <w:t>j</w:t>
      </w:r>
      <w:r>
        <w:rPr>
          <w:rFonts w:ascii="Euclid"/>
          <w:spacing w:val="-5"/>
          <w:w w:val="105"/>
          <w:sz w:val="17"/>
        </w:rPr>
        <w:t>=</w:t>
      </w:r>
      <w:r>
        <w:rPr>
          <w:rFonts w:ascii="Calibri"/>
          <w:i/>
          <w:spacing w:val="-5"/>
          <w:w w:val="105"/>
          <w:sz w:val="15"/>
        </w:rPr>
        <w:t>1</w:t>
      </w:r>
    </w:p>
    <w:p>
      <w:pPr>
        <w:spacing w:after="0" w:line="213" w:lineRule="exact"/>
        <w:jc w:val="left"/>
        <w:rPr>
          <w:rFonts w:ascii="Calibri"/>
          <w:sz w:val="15"/>
        </w:rPr>
        <w:sectPr>
          <w:type w:val="continuous"/>
          <w:pgSz w:w="12240" w:h="15840"/>
          <w:pgMar w:top="1760" w:bottom="280" w:left="1400" w:right="1320"/>
          <w:cols w:num="3" w:equalWidth="0">
            <w:col w:w="3330" w:space="40"/>
            <w:col w:w="1027" w:space="39"/>
            <w:col w:w="5084"/>
          </w:cols>
        </w:sectPr>
      </w:pPr>
    </w:p>
    <w:p>
      <w:pPr>
        <w:pStyle w:val="BodyText"/>
        <w:rPr>
          <w:rFonts w:ascii="Calibri"/>
          <w:i/>
          <w:sz w:val="10"/>
        </w:rPr>
      </w:pPr>
    </w:p>
    <w:p>
      <w:pPr>
        <w:pStyle w:val="BodyText"/>
        <w:spacing w:line="242" w:lineRule="auto" w:before="94"/>
        <w:ind w:left="106" w:right="239"/>
      </w:pPr>
      <w:r>
        <w:rPr/>
        <w:t>When</w:t>
      </w:r>
      <w:r>
        <w:rPr>
          <w:spacing w:val="-2"/>
        </w:rPr>
        <w:t> </w:t>
      </w:r>
      <w:r>
        <w:rPr>
          <w:rFonts w:ascii="KaTeX_Math" w:hAnsi="KaTeX_Math"/>
          <w:i/>
          <w:sz w:val="23"/>
        </w:rPr>
        <w:t>λ</w:t>
      </w:r>
      <w:r>
        <w:rPr>
          <w:rFonts w:ascii="KaTeX_Math" w:hAnsi="KaTeX_Math"/>
          <w:i/>
          <w:spacing w:val="-5"/>
          <w:sz w:val="23"/>
        </w:rPr>
        <w:t> </w:t>
      </w:r>
      <w:r>
        <w:rPr/>
        <w:t>=</w:t>
      </w:r>
      <w:r>
        <w:rPr>
          <w:spacing w:val="-2"/>
        </w:rPr>
        <w:t> </w:t>
      </w:r>
      <w:r>
        <w:rPr/>
        <w:t>0,</w:t>
      </w:r>
      <w:r>
        <w:rPr>
          <w:spacing w:val="-2"/>
        </w:rPr>
        <w:t> </w:t>
      </w:r>
      <w:r>
        <w:rPr/>
        <w:t>LASSO</w:t>
      </w:r>
      <w:r>
        <w:rPr>
          <w:spacing w:val="-2"/>
        </w:rPr>
        <w:t> </w:t>
      </w:r>
      <w:r>
        <w:rPr/>
        <w:t>converts</w:t>
      </w:r>
      <w:r>
        <w:rPr>
          <w:spacing w:val="-2"/>
        </w:rPr>
        <w:t> </w:t>
      </w:r>
      <w:r>
        <w:rPr/>
        <w:t>to</w:t>
      </w:r>
      <w:r>
        <w:rPr>
          <w:spacing w:val="-2"/>
        </w:rPr>
        <w:t> </w:t>
      </w:r>
      <w:r>
        <w:rPr/>
        <w:t>OLS.</w:t>
      </w:r>
      <w:r>
        <w:rPr>
          <w:spacing w:val="-13"/>
        </w:rPr>
        <w:t> </w:t>
      </w:r>
      <w:r>
        <w:rPr/>
        <w:t>As</w:t>
      </w:r>
      <w:r>
        <w:rPr>
          <w:spacing w:val="-2"/>
        </w:rPr>
        <w:t> </w:t>
      </w:r>
      <w:r>
        <w:rPr/>
        <w:t>the</w:t>
      </w:r>
      <w:r>
        <w:rPr>
          <w:spacing w:val="-2"/>
        </w:rPr>
        <w:t> </w:t>
      </w:r>
      <w:r>
        <w:rPr/>
        <w:t>value</w:t>
      </w:r>
      <w:r>
        <w:rPr>
          <w:spacing w:val="-2"/>
        </w:rPr>
        <w:t> </w:t>
      </w:r>
      <w:r>
        <w:rPr/>
        <w:t>of</w:t>
      </w:r>
      <w:r>
        <w:rPr>
          <w:spacing w:val="-2"/>
        </w:rPr>
        <w:t> </w:t>
      </w:r>
      <w:r>
        <w:rPr>
          <w:rFonts w:ascii="KaTeX_Math" w:hAnsi="KaTeX_Math"/>
          <w:i/>
          <w:sz w:val="23"/>
        </w:rPr>
        <w:t>λ</w:t>
      </w:r>
      <w:r>
        <w:rPr>
          <w:rFonts w:ascii="KaTeX_Math" w:hAnsi="KaTeX_Math"/>
          <w:i/>
          <w:spacing w:val="-5"/>
          <w:sz w:val="23"/>
        </w:rPr>
        <w:t> </w:t>
      </w:r>
      <w:r>
        <w:rPr/>
        <w:t>increases,</w:t>
      </w:r>
      <w:r>
        <w:rPr>
          <w:spacing w:val="-2"/>
        </w:rPr>
        <w:t> </w:t>
      </w:r>
      <w:r>
        <w:rPr/>
        <w:t>the</w:t>
      </w:r>
      <w:r>
        <w:rPr>
          <w:spacing w:val="-2"/>
        </w:rPr>
        <w:t> </w:t>
      </w:r>
      <w:r>
        <w:rPr/>
        <w:t>penalty</w:t>
      </w:r>
      <w:r>
        <w:rPr>
          <w:spacing w:val="-2"/>
        </w:rPr>
        <w:t> </w:t>
      </w:r>
      <w:r>
        <w:rPr/>
        <w:t>increases,</w:t>
      </w:r>
      <w:r>
        <w:rPr>
          <w:spacing w:val="-2"/>
        </w:rPr>
        <w:t> </w:t>
      </w:r>
      <w:r>
        <w:rPr/>
        <w:t>and</w:t>
      </w:r>
      <w:r>
        <w:rPr>
          <w:spacing w:val="-2"/>
        </w:rPr>
        <w:t> </w:t>
      </w:r>
      <w:r>
        <w:rPr/>
        <w:t>the</w:t>
      </w:r>
      <w:r>
        <w:rPr>
          <w:spacing w:val="-2"/>
        </w:rPr>
        <w:t> </w:t>
      </w:r>
      <w:r>
        <w:rPr/>
        <w:t>value of the coefficient estimates shrinks to zero.</w:t>
      </w:r>
      <w:r>
        <w:rPr>
          <w:spacing w:val="-1"/>
        </w:rPr>
        <w:t> </w:t>
      </w:r>
      <w:r>
        <w:rPr/>
        <w:t>That is, </w:t>
      </w:r>
      <w:r>
        <w:rPr>
          <w:rFonts w:ascii="KaTeX_Math" w:hAnsi="KaTeX_Math"/>
          <w:i/>
          <w:sz w:val="23"/>
        </w:rPr>
        <w:t>λ </w:t>
      </w:r>
      <w:r>
        <w:rPr/>
        <w:t>controls the value of the penalty that is applied to the regression. The value of </w:t>
      </w:r>
      <w:r>
        <w:rPr>
          <w:rFonts w:ascii="KaTeX_Math" w:hAnsi="KaTeX_Math"/>
          <w:i/>
          <w:sz w:val="23"/>
        </w:rPr>
        <w:t>λ </w:t>
      </w:r>
      <w:r>
        <w:rPr/>
        <w:t>can vary from 0 to positive infinity.</w:t>
      </w:r>
    </w:p>
    <w:p>
      <w:pPr>
        <w:pStyle w:val="BodyText"/>
        <w:spacing w:line="201" w:lineRule="auto" w:before="154"/>
        <w:ind w:left="106" w:right="217"/>
      </w:pPr>
      <w:r>
        <w:rPr/>
        <w:t>Another intuitive way to think about the shrinkage penalty is to think of </w:t>
      </w:r>
      <w:r>
        <w:rPr>
          <w:rFonts w:ascii="KaTeX_Math" w:hAnsi="KaTeX_Math"/>
          <w:i/>
          <w:sz w:val="23"/>
        </w:rPr>
        <w:t>c</w:t>
      </w:r>
      <w:r>
        <w:rPr>
          <w:rFonts w:ascii="Euclid" w:hAnsi="Euclid"/>
          <w:sz w:val="24"/>
        </w:rPr>
        <w:t>(</w:t>
      </w:r>
      <w:r>
        <w:rPr>
          <w:rFonts w:ascii="KaTeX_Math" w:hAnsi="KaTeX_Math"/>
          <w:i/>
          <w:sz w:val="23"/>
        </w:rPr>
        <w:t>β</w:t>
      </w:r>
      <w:r>
        <w:rPr>
          <w:rFonts w:ascii="Euclid" w:hAnsi="Euclid"/>
          <w:sz w:val="24"/>
        </w:rPr>
        <w:t>)</w:t>
      </w:r>
      <w:r>
        <w:rPr>
          <w:rFonts w:ascii="Euclid" w:hAnsi="Euclid"/>
          <w:spacing w:val="-16"/>
          <w:sz w:val="24"/>
        </w:rPr>
        <w:t> </w:t>
      </w:r>
      <w:r>
        <w:rPr/>
        <w:t>as the cost applied by penalized</w:t>
      </w:r>
      <w:r>
        <w:rPr>
          <w:spacing w:val="-1"/>
        </w:rPr>
        <w:t> </w:t>
      </w:r>
      <w:r>
        <w:rPr/>
        <w:t>regression on the size of the </w:t>
      </w:r>
      <w:r>
        <w:rPr>
          <w:rFonts w:ascii="KaTeX_Math" w:hAnsi="KaTeX_Math"/>
          <w:i/>
          <w:sz w:val="23"/>
        </w:rPr>
        <w:t>β</w:t>
      </w:r>
      <w:r>
        <w:rPr>
          <w:rFonts w:ascii="KaTeX_Math" w:hAnsi="KaTeX_Math"/>
          <w:i/>
          <w:spacing w:val="-3"/>
          <w:sz w:val="23"/>
        </w:rPr>
        <w:t> </w:t>
      </w:r>
      <w:r>
        <w:rPr/>
        <w:t>coefficients. </w:t>
      </w:r>
      <w:r>
        <w:rPr>
          <w:rFonts w:ascii="KaTeX_Math" w:hAnsi="KaTeX_Math"/>
          <w:i/>
          <w:sz w:val="23"/>
        </w:rPr>
        <w:t>β</w:t>
      </w:r>
      <w:r>
        <w:rPr>
          <w:rFonts w:ascii="KaTeX_Math" w:hAnsi="KaTeX_Math"/>
          <w:i/>
          <w:spacing w:val="-3"/>
          <w:sz w:val="23"/>
        </w:rPr>
        <w:t> </w:t>
      </w:r>
      <w:r>
        <w:rPr/>
        <w:t>coefficients determine how much the </w:t>
      </w:r>
      <w:r>
        <w:rPr>
          <w:spacing w:val="-2"/>
        </w:rPr>
        <w:t>estimated</w:t>
      </w:r>
    </w:p>
    <w:p>
      <w:pPr>
        <w:pStyle w:val="BodyText"/>
        <w:spacing w:line="249" w:lineRule="auto" w:before="10"/>
        <w:ind w:left="106" w:right="217"/>
      </w:pPr>
      <w:r>
        <w:rPr/>
        <w:t>outcome</w:t>
      </w:r>
      <w:r>
        <w:rPr>
          <w:spacing w:val="-1"/>
        </w:rPr>
        <w:t> </w:t>
      </w:r>
      <w:r>
        <w:rPr/>
        <w:t>values</w:t>
      </w:r>
      <w:r>
        <w:rPr>
          <w:spacing w:val="-1"/>
        </w:rPr>
        <w:t> </w:t>
      </w:r>
      <w:r>
        <w:rPr/>
        <w:t>deviate</w:t>
      </w:r>
      <w:r>
        <w:rPr>
          <w:spacing w:val="-1"/>
        </w:rPr>
        <w:t> </w:t>
      </w:r>
      <w:r>
        <w:rPr/>
        <w:t>from</w:t>
      </w:r>
      <w:r>
        <w:rPr>
          <w:spacing w:val="-1"/>
        </w:rPr>
        <w:t> </w:t>
      </w:r>
      <w:r>
        <w:rPr/>
        <w:t>the</w:t>
      </w:r>
      <w:r>
        <w:rPr>
          <w:spacing w:val="-1"/>
        </w:rPr>
        <w:t> </w:t>
      </w:r>
      <w:r>
        <w:rPr/>
        <w:t>observed</w:t>
      </w:r>
      <w:r>
        <w:rPr>
          <w:spacing w:val="-1"/>
        </w:rPr>
        <w:t> </w:t>
      </w:r>
      <w:r>
        <w:rPr/>
        <w:t>values</w:t>
      </w:r>
      <w:r>
        <w:rPr>
          <w:spacing w:val="-1"/>
        </w:rPr>
        <w:t> </w:t>
      </w:r>
      <w:r>
        <w:rPr/>
        <w:t>(i.e.,</w:t>
      </w:r>
      <w:r>
        <w:rPr>
          <w:spacing w:val="-1"/>
        </w:rPr>
        <w:t> </w:t>
      </w:r>
      <w:r>
        <w:rPr/>
        <w:t>the</w:t>
      </w:r>
      <w:r>
        <w:rPr>
          <w:spacing w:val="-1"/>
        </w:rPr>
        <w:t> </w:t>
      </w:r>
      <w:r>
        <w:rPr/>
        <w:t>deviance</w:t>
      </w:r>
      <w:r>
        <w:rPr>
          <w:spacing w:val="-1"/>
        </w:rPr>
        <w:t> </w:t>
      </w:r>
      <w:r>
        <w:rPr/>
        <w:t>between</w:t>
      </w:r>
      <w:r>
        <w:rPr>
          <w:spacing w:val="-1"/>
        </w:rPr>
        <w:t> </w:t>
      </w:r>
      <w:r>
        <w:rPr/>
        <w:t>the</w:t>
      </w:r>
      <w:r>
        <w:rPr>
          <w:spacing w:val="-1"/>
        </w:rPr>
        <w:t> </w:t>
      </w:r>
      <w:r>
        <w:rPr/>
        <w:t>data</w:t>
      </w:r>
      <w:r>
        <w:rPr>
          <w:spacing w:val="-1"/>
        </w:rPr>
        <w:t> </w:t>
      </w:r>
      <w:r>
        <w:rPr/>
        <w:t>and</w:t>
      </w:r>
      <w:r>
        <w:rPr>
          <w:spacing w:val="-1"/>
        </w:rPr>
        <w:t> </w:t>
      </w:r>
      <w:r>
        <w:rPr/>
        <w:t>the</w:t>
      </w:r>
      <w:r>
        <w:rPr>
          <w:spacing w:val="-1"/>
        </w:rPr>
        <w:t> </w:t>
      </w:r>
      <w:r>
        <w:rPr/>
        <w:t>model). Adding a</w:t>
      </w:r>
      <w:r>
        <w:rPr>
          <w:spacing w:val="-1"/>
        </w:rPr>
        <w:t> </w:t>
      </w:r>
      <w:r>
        <w:rPr/>
        <w:t>penalty on the size of the </w:t>
      </w:r>
      <w:r>
        <w:rPr>
          <w:rFonts w:ascii="KaTeX_Math" w:hAnsi="KaTeX_Math"/>
          <w:i/>
          <w:sz w:val="23"/>
        </w:rPr>
        <w:t>β</w:t>
      </w:r>
      <w:r>
        <w:rPr>
          <w:rFonts w:ascii="KaTeX_Math" w:hAnsi="KaTeX_Math"/>
          <w:i/>
          <w:spacing w:val="-3"/>
          <w:sz w:val="23"/>
        </w:rPr>
        <w:t> </w:t>
      </w:r>
      <w:r>
        <w:rPr/>
        <w:t>coefficients and forcing them to be near zero improves </w:t>
      </w:r>
      <w:r>
        <w:rPr>
          <w:spacing w:val="-2"/>
        </w:rPr>
        <w:t>prediction.</w:t>
      </w:r>
    </w:p>
    <w:p>
      <w:pPr>
        <w:pStyle w:val="BodyText"/>
        <w:spacing w:before="8"/>
        <w:rPr>
          <w:sz w:val="17"/>
        </w:rPr>
      </w:pPr>
    </w:p>
    <w:p>
      <w:pPr>
        <w:pStyle w:val="BodyText"/>
        <w:spacing w:line="249" w:lineRule="auto"/>
        <w:ind w:left="106" w:right="217"/>
      </w:pPr>
      <w:r>
        <w:rPr/>
        <w:t>LASSO is especially useful when a model includes several predictor variables and the business is not able to decide which of these are relevant and which are not. Consider a grocery store with outlets across several geographic regions. There are many predictors that can affect the sale of fresh baked goods, including the presence of local bakeries, the cost of eggs (which could change by region), the cost</w:t>
      </w:r>
      <w:r>
        <w:rPr>
          <w:spacing w:val="-3"/>
        </w:rPr>
        <w:t> </w:t>
      </w:r>
      <w:r>
        <w:rPr/>
        <w:t>of</w:t>
      </w:r>
      <w:r>
        <w:rPr>
          <w:spacing w:val="-3"/>
        </w:rPr>
        <w:t> </w:t>
      </w:r>
      <w:r>
        <w:rPr/>
        <w:t>milk,</w:t>
      </w:r>
      <w:r>
        <w:rPr>
          <w:spacing w:val="-3"/>
        </w:rPr>
        <w:t> </w:t>
      </w:r>
      <w:r>
        <w:rPr/>
        <w:t>the</w:t>
      </w:r>
      <w:r>
        <w:rPr>
          <w:spacing w:val="-3"/>
        </w:rPr>
        <w:t> </w:t>
      </w:r>
      <w:r>
        <w:rPr/>
        <w:t>cost</w:t>
      </w:r>
      <w:r>
        <w:rPr>
          <w:spacing w:val="-3"/>
        </w:rPr>
        <w:t> </w:t>
      </w:r>
      <w:r>
        <w:rPr/>
        <w:t>of</w:t>
      </w:r>
      <w:r>
        <w:rPr>
          <w:spacing w:val="-3"/>
        </w:rPr>
        <w:t> </w:t>
      </w:r>
      <w:r>
        <w:rPr/>
        <w:t>transportation,</w:t>
      </w:r>
      <w:r>
        <w:rPr>
          <w:spacing w:val="-3"/>
        </w:rPr>
        <w:t> </w:t>
      </w:r>
      <w:r>
        <w:rPr/>
        <w:t>the</w:t>
      </w:r>
      <w:r>
        <w:rPr>
          <w:spacing w:val="-3"/>
        </w:rPr>
        <w:t> </w:t>
      </w:r>
      <w:r>
        <w:rPr/>
        <w:t>nearness</w:t>
      </w:r>
      <w:r>
        <w:rPr>
          <w:spacing w:val="-3"/>
        </w:rPr>
        <w:t> </w:t>
      </w:r>
      <w:r>
        <w:rPr/>
        <w:t>of</w:t>
      </w:r>
      <w:r>
        <w:rPr>
          <w:spacing w:val="-3"/>
        </w:rPr>
        <w:t> </w:t>
      </w:r>
      <w:r>
        <w:rPr/>
        <w:t>farms,</w:t>
      </w:r>
      <w:r>
        <w:rPr>
          <w:spacing w:val="-3"/>
        </w:rPr>
        <w:t> </w:t>
      </w:r>
      <w:r>
        <w:rPr/>
        <w:t>population</w:t>
      </w:r>
      <w:r>
        <w:rPr>
          <w:spacing w:val="-3"/>
        </w:rPr>
        <w:t> </w:t>
      </w:r>
      <w:r>
        <w:rPr/>
        <w:t>density</w:t>
      </w:r>
      <w:r>
        <w:rPr>
          <w:spacing w:val="-3"/>
        </w:rPr>
        <w:t> </w:t>
      </w:r>
      <w:r>
        <w:rPr/>
        <w:t>around</w:t>
      </w:r>
      <w:r>
        <w:rPr>
          <w:spacing w:val="-3"/>
        </w:rPr>
        <w:t> </w:t>
      </w:r>
      <w:r>
        <w:rPr/>
        <w:t>a</w:t>
      </w:r>
      <w:r>
        <w:rPr>
          <w:spacing w:val="-3"/>
        </w:rPr>
        <w:t> </w:t>
      </w:r>
      <w:r>
        <w:rPr/>
        <w:t>specific</w:t>
      </w:r>
      <w:r>
        <w:rPr>
          <w:spacing w:val="-3"/>
        </w:rPr>
        <w:t> </w:t>
      </w:r>
      <w:r>
        <w:rPr/>
        <w:t>store, income level, regionally popular flavors—and the list can keep going. Which of these are the most important predictors of sales for a specific store? By using LASSO for variable selection, the grocery store can determine which sales predictors are important and can focus its resources on these relevant</w:t>
      </w:r>
    </w:p>
    <w:p>
      <w:pPr>
        <w:spacing w:after="0" w:line="249" w:lineRule="auto"/>
        <w:sectPr>
          <w:type w:val="continuous"/>
          <w:pgSz w:w="12240" w:h="15840"/>
          <w:pgMar w:top="1760" w:bottom="280" w:left="1400" w:right="1320"/>
        </w:sectPr>
      </w:pPr>
    </w:p>
    <w:p>
      <w:pPr>
        <w:pStyle w:val="BodyText"/>
        <w:spacing w:line="249" w:lineRule="auto" w:before="82"/>
        <w:ind w:left="106"/>
      </w:pPr>
      <w:r>
        <w:rPr/>
        <w:t>predictors. LASSO can also solve the problem of one form of Big Data—when there are more predictors than observations. In such an instance, OLS regression will not converge because it needs at least as many observations as predictors. If the data have two predictors, then the OLS needs at least two observations or data points to converge (provide a solution). In instances when firms are not sure about which</w:t>
      </w:r>
      <w:r>
        <w:rPr>
          <w:spacing w:val="-3"/>
        </w:rPr>
        <w:t> </w:t>
      </w:r>
      <w:r>
        <w:rPr/>
        <w:t>predictors</w:t>
      </w:r>
      <w:r>
        <w:rPr>
          <w:spacing w:val="-3"/>
        </w:rPr>
        <w:t> </w:t>
      </w:r>
      <w:r>
        <w:rPr/>
        <w:t>are</w:t>
      </w:r>
      <w:r>
        <w:rPr>
          <w:spacing w:val="-3"/>
        </w:rPr>
        <w:t> </w:t>
      </w:r>
      <w:r>
        <w:rPr/>
        <w:t>most</w:t>
      </w:r>
      <w:r>
        <w:rPr>
          <w:spacing w:val="-3"/>
        </w:rPr>
        <w:t> </w:t>
      </w:r>
      <w:r>
        <w:rPr/>
        <w:t>relevant,</w:t>
      </w:r>
      <w:r>
        <w:rPr>
          <w:spacing w:val="-3"/>
        </w:rPr>
        <w:t> </w:t>
      </w:r>
      <w:r>
        <w:rPr/>
        <w:t>they</w:t>
      </w:r>
      <w:r>
        <w:rPr>
          <w:spacing w:val="-3"/>
        </w:rPr>
        <w:t> </w:t>
      </w:r>
      <w:r>
        <w:rPr/>
        <w:t>may</w:t>
      </w:r>
      <w:r>
        <w:rPr>
          <w:spacing w:val="-3"/>
        </w:rPr>
        <w:t> </w:t>
      </w:r>
      <w:r>
        <w:rPr/>
        <w:t>include</w:t>
      </w:r>
      <w:r>
        <w:rPr>
          <w:spacing w:val="-3"/>
        </w:rPr>
        <w:t> </w:t>
      </w:r>
      <w:r>
        <w:rPr/>
        <w:t>tens</w:t>
      </w:r>
      <w:r>
        <w:rPr>
          <w:spacing w:val="-3"/>
        </w:rPr>
        <w:t> </w:t>
      </w:r>
      <w:r>
        <w:rPr/>
        <w:t>of</w:t>
      </w:r>
      <w:r>
        <w:rPr>
          <w:spacing w:val="-3"/>
        </w:rPr>
        <w:t> </w:t>
      </w:r>
      <w:r>
        <w:rPr/>
        <w:t>predictors</w:t>
      </w:r>
      <w:r>
        <w:rPr>
          <w:spacing w:val="-3"/>
        </w:rPr>
        <w:t> </w:t>
      </w:r>
      <w:r>
        <w:rPr/>
        <w:t>and</w:t>
      </w:r>
      <w:r>
        <w:rPr>
          <w:spacing w:val="-3"/>
        </w:rPr>
        <w:t> </w:t>
      </w:r>
      <w:r>
        <w:rPr/>
        <w:t>would</w:t>
      </w:r>
      <w:r>
        <w:rPr>
          <w:spacing w:val="-3"/>
        </w:rPr>
        <w:t> </w:t>
      </w:r>
      <w:r>
        <w:rPr/>
        <w:t>need</w:t>
      </w:r>
      <w:r>
        <w:rPr>
          <w:spacing w:val="-3"/>
        </w:rPr>
        <w:t> </w:t>
      </w:r>
      <w:r>
        <w:rPr/>
        <w:t>at</w:t>
      </w:r>
      <w:r>
        <w:rPr>
          <w:spacing w:val="-3"/>
        </w:rPr>
        <w:t> </w:t>
      </w:r>
      <w:r>
        <w:rPr/>
        <w:t>least</w:t>
      </w:r>
      <w:r>
        <w:rPr>
          <w:spacing w:val="-3"/>
        </w:rPr>
        <w:t> </w:t>
      </w:r>
      <w:r>
        <w:rPr/>
        <w:t>as</w:t>
      </w:r>
      <w:r>
        <w:rPr>
          <w:spacing w:val="-3"/>
        </w:rPr>
        <w:t> </w:t>
      </w:r>
      <w:r>
        <w:rPr/>
        <w:t>many observations for the OLS to work.</w:t>
      </w:r>
    </w:p>
    <w:p>
      <w:pPr>
        <w:pStyle w:val="BodyText"/>
        <w:spacing w:before="9"/>
        <w:rPr>
          <w:sz w:val="17"/>
        </w:rPr>
      </w:pPr>
    </w:p>
    <w:p>
      <w:pPr>
        <w:pStyle w:val="BodyText"/>
        <w:spacing w:line="249" w:lineRule="auto" w:before="1"/>
        <w:ind w:left="106" w:right="217"/>
      </w:pPr>
      <w:r>
        <w:rPr/>
        <w:t>Let’s</w:t>
      </w:r>
      <w:r>
        <w:rPr>
          <w:spacing w:val="-3"/>
        </w:rPr>
        <w:t> </w:t>
      </w:r>
      <w:r>
        <w:rPr/>
        <w:t>use</w:t>
      </w:r>
      <w:r>
        <w:rPr>
          <w:spacing w:val="-3"/>
        </w:rPr>
        <w:t> </w:t>
      </w:r>
      <w:r>
        <w:rPr/>
        <w:t>a</w:t>
      </w:r>
      <w:r>
        <w:rPr>
          <w:spacing w:val="-3"/>
        </w:rPr>
        <w:t> </w:t>
      </w:r>
      <w:r>
        <w:rPr/>
        <w:t>specific</w:t>
      </w:r>
      <w:r>
        <w:rPr>
          <w:spacing w:val="-3"/>
        </w:rPr>
        <w:t> </w:t>
      </w:r>
      <w:r>
        <w:rPr/>
        <w:t>example</w:t>
      </w:r>
      <w:r>
        <w:rPr>
          <w:spacing w:val="-3"/>
        </w:rPr>
        <w:t> </w:t>
      </w:r>
      <w:r>
        <w:rPr/>
        <w:t>to</w:t>
      </w:r>
      <w:r>
        <w:rPr>
          <w:spacing w:val="-3"/>
        </w:rPr>
        <w:t> </w:t>
      </w:r>
      <w:r>
        <w:rPr/>
        <w:t>understand</w:t>
      </w:r>
      <w:r>
        <w:rPr>
          <w:spacing w:val="-3"/>
        </w:rPr>
        <w:t> </w:t>
      </w:r>
      <w:r>
        <w:rPr/>
        <w:t>how</w:t>
      </w:r>
      <w:r>
        <w:rPr>
          <w:spacing w:val="-3"/>
        </w:rPr>
        <w:t> </w:t>
      </w:r>
      <w:r>
        <w:rPr/>
        <w:t>LASSO</w:t>
      </w:r>
      <w:r>
        <w:rPr>
          <w:spacing w:val="-3"/>
        </w:rPr>
        <w:t> </w:t>
      </w:r>
      <w:r>
        <w:rPr/>
        <w:t>can</w:t>
      </w:r>
      <w:r>
        <w:rPr>
          <w:spacing w:val="-3"/>
        </w:rPr>
        <w:t> </w:t>
      </w:r>
      <w:r>
        <w:rPr/>
        <w:t>help</w:t>
      </w:r>
      <w:r>
        <w:rPr>
          <w:spacing w:val="-3"/>
        </w:rPr>
        <w:t> </w:t>
      </w:r>
      <w:r>
        <w:rPr/>
        <w:t>in</w:t>
      </w:r>
      <w:r>
        <w:rPr>
          <w:spacing w:val="-3"/>
        </w:rPr>
        <w:t> </w:t>
      </w:r>
      <w:r>
        <w:rPr/>
        <w:t>predicting</w:t>
      </w:r>
      <w:r>
        <w:rPr>
          <w:spacing w:val="-3"/>
        </w:rPr>
        <w:t> </w:t>
      </w:r>
      <w:r>
        <w:rPr/>
        <w:t>the</w:t>
      </w:r>
      <w:r>
        <w:rPr>
          <w:spacing w:val="-3"/>
        </w:rPr>
        <w:t> </w:t>
      </w:r>
      <w:r>
        <w:rPr/>
        <w:t>financial</w:t>
      </w:r>
      <w:r>
        <w:rPr>
          <w:spacing w:val="-3"/>
        </w:rPr>
        <w:t> </w:t>
      </w:r>
      <w:r>
        <w:rPr/>
        <w:t>health</w:t>
      </w:r>
      <w:r>
        <w:rPr>
          <w:spacing w:val="-3"/>
        </w:rPr>
        <w:t> </w:t>
      </w:r>
      <w:r>
        <w:rPr/>
        <w:t>of businesses from the perspective of a lender.</w:t>
      </w:r>
    </w:p>
    <w:p>
      <w:pPr>
        <w:pStyle w:val="BodyText"/>
        <w:rPr>
          <w:sz w:val="24"/>
        </w:rPr>
      </w:pPr>
    </w:p>
    <w:p>
      <w:pPr>
        <w:pStyle w:val="Heading2"/>
        <w:numPr>
          <w:ilvl w:val="2"/>
          <w:numId w:val="4"/>
        </w:numPr>
        <w:tabs>
          <w:tab w:pos="973" w:val="left" w:leader="none"/>
        </w:tabs>
        <w:spacing w:line="240" w:lineRule="auto" w:before="0" w:after="0"/>
        <w:ind w:left="972" w:right="0" w:hanging="867"/>
        <w:jc w:val="left"/>
      </w:pPr>
      <w:r>
        <w:rPr>
          <w:color w:val="114D87"/>
        </w:rPr>
        <w:t>Predicting</w:t>
      </w:r>
      <w:r>
        <w:rPr>
          <w:color w:val="114D87"/>
          <w:spacing w:val="6"/>
        </w:rPr>
        <w:t> </w:t>
      </w:r>
      <w:r>
        <w:rPr>
          <w:color w:val="114D87"/>
        </w:rPr>
        <w:t>Financial</w:t>
      </w:r>
      <w:r>
        <w:rPr>
          <w:color w:val="114D87"/>
          <w:spacing w:val="6"/>
        </w:rPr>
        <w:t> </w:t>
      </w:r>
      <w:r>
        <w:rPr>
          <w:color w:val="114D87"/>
        </w:rPr>
        <w:t>Health</w:t>
      </w:r>
      <w:r>
        <w:rPr>
          <w:color w:val="114D87"/>
          <w:spacing w:val="6"/>
        </w:rPr>
        <w:t> </w:t>
      </w:r>
      <w:r>
        <w:rPr>
          <w:color w:val="114D87"/>
        </w:rPr>
        <w:t>Using</w:t>
      </w:r>
      <w:r>
        <w:rPr>
          <w:color w:val="114D87"/>
          <w:spacing w:val="7"/>
        </w:rPr>
        <w:t> </w:t>
      </w:r>
      <w:r>
        <w:rPr>
          <w:color w:val="114D87"/>
          <w:spacing w:val="-2"/>
        </w:rPr>
        <w:t>LASSO</w:t>
      </w:r>
    </w:p>
    <w:p>
      <w:pPr>
        <w:pStyle w:val="BodyText"/>
        <w:spacing w:line="249" w:lineRule="auto" w:before="223"/>
        <w:ind w:left="106" w:right="217"/>
      </w:pPr>
      <w:r>
        <w:rPr/>
        <w:t>Let’s</w:t>
      </w:r>
      <w:r>
        <w:rPr>
          <w:spacing w:val="-3"/>
        </w:rPr>
        <w:t> </w:t>
      </w:r>
      <w:r>
        <w:rPr/>
        <w:t>consider</w:t>
      </w:r>
      <w:r>
        <w:rPr>
          <w:spacing w:val="-3"/>
        </w:rPr>
        <w:t> </w:t>
      </w:r>
      <w:r>
        <w:rPr/>
        <w:t>the</w:t>
      </w:r>
      <w:r>
        <w:rPr>
          <w:spacing w:val="-3"/>
        </w:rPr>
        <w:t> </w:t>
      </w:r>
      <w:r>
        <w:rPr/>
        <w:t>example</w:t>
      </w:r>
      <w:r>
        <w:rPr>
          <w:spacing w:val="-3"/>
        </w:rPr>
        <w:t> </w:t>
      </w:r>
      <w:r>
        <w:rPr/>
        <w:t>of</w:t>
      </w:r>
      <w:r>
        <w:rPr>
          <w:spacing w:val="-14"/>
        </w:rPr>
        <w:t> </w:t>
      </w:r>
      <w:r>
        <w:rPr/>
        <w:t>Altra</w:t>
      </w:r>
      <w:r>
        <w:rPr>
          <w:spacing w:val="-3"/>
        </w:rPr>
        <w:t> </w:t>
      </w:r>
      <w:r>
        <w:rPr/>
        <w:t>Bank,</w:t>
      </w:r>
      <w:r>
        <w:rPr>
          <w:spacing w:val="-3"/>
        </w:rPr>
        <w:t> </w:t>
      </w:r>
      <w:r>
        <w:rPr/>
        <w:t>a</w:t>
      </w:r>
      <w:r>
        <w:rPr>
          <w:spacing w:val="-3"/>
        </w:rPr>
        <w:t> </w:t>
      </w:r>
      <w:r>
        <w:rPr/>
        <w:t>made-up</w:t>
      </w:r>
      <w:r>
        <w:rPr>
          <w:spacing w:val="-3"/>
        </w:rPr>
        <w:t> </w:t>
      </w:r>
      <w:r>
        <w:rPr/>
        <w:t>example</w:t>
      </w:r>
      <w:r>
        <w:rPr>
          <w:spacing w:val="-3"/>
        </w:rPr>
        <w:t> </w:t>
      </w:r>
      <w:r>
        <w:rPr/>
        <w:t>for</w:t>
      </w:r>
      <w:r>
        <w:rPr>
          <w:spacing w:val="-3"/>
        </w:rPr>
        <w:t> </w:t>
      </w:r>
      <w:r>
        <w:rPr/>
        <w:t>the</w:t>
      </w:r>
      <w:r>
        <w:rPr>
          <w:spacing w:val="-3"/>
        </w:rPr>
        <w:t> </w:t>
      </w:r>
      <w:r>
        <w:rPr/>
        <w:t>purposes</w:t>
      </w:r>
      <w:r>
        <w:rPr>
          <w:spacing w:val="-3"/>
        </w:rPr>
        <w:t> </w:t>
      </w:r>
      <w:r>
        <w:rPr/>
        <w:t>of</w:t>
      </w:r>
      <w:r>
        <w:rPr>
          <w:spacing w:val="-3"/>
        </w:rPr>
        <w:t> </w:t>
      </w:r>
      <w:r>
        <w:rPr/>
        <w:t>this</w:t>
      </w:r>
      <w:r>
        <w:rPr>
          <w:spacing w:val="-3"/>
        </w:rPr>
        <w:t> </w:t>
      </w:r>
      <w:r>
        <w:rPr/>
        <w:t>chapter</w:t>
      </w:r>
      <w:r>
        <w:rPr>
          <w:spacing w:val="-3"/>
        </w:rPr>
        <w:t> </w:t>
      </w:r>
      <w:r>
        <w:rPr/>
        <w:t>that</w:t>
      </w:r>
      <w:r>
        <w:rPr>
          <w:spacing w:val="-3"/>
        </w:rPr>
        <w:t> </w:t>
      </w:r>
      <w:r>
        <w:rPr/>
        <w:t>lends to several businesses and, hence, needs to know the financial health of each so that it can determine whether the business will be able to pay back the debt amount or whether it is likely to default on its payments. Having information about the financial health of a business allows</w:t>
      </w:r>
      <w:r>
        <w:rPr>
          <w:spacing w:val="-3"/>
        </w:rPr>
        <w:t> </w:t>
      </w:r>
      <w:r>
        <w:rPr/>
        <w:t>Altra Bank to decide whether to give a loan and how much interest to charge. During its more than 50 years in this business, Altra Bank has determined that the financial health of a business rarely changes overnight and that any changes for the worse can be detected through certain predictors. Moreover,</w:t>
      </w:r>
      <w:r>
        <w:rPr>
          <w:spacing w:val="-5"/>
        </w:rPr>
        <w:t> </w:t>
      </w:r>
      <w:r>
        <w:rPr/>
        <w:t>Altra Bank has observed that the financial ratios of a business, as calculated from the balance sheet, are good predictors of financial health.</w:t>
      </w:r>
    </w:p>
    <w:p>
      <w:pPr>
        <w:pStyle w:val="BodyText"/>
        <w:rPr>
          <w:sz w:val="18"/>
        </w:rPr>
      </w:pPr>
    </w:p>
    <w:p>
      <w:pPr>
        <w:pStyle w:val="BodyText"/>
        <w:spacing w:line="249" w:lineRule="auto" w:before="1"/>
        <w:ind w:left="106" w:right="250"/>
      </w:pPr>
      <w:r>
        <w:rPr/>
        <w:t>In the past,</w:t>
      </w:r>
      <w:r>
        <w:rPr>
          <w:spacing w:val="-12"/>
        </w:rPr>
        <w:t> </w:t>
      </w:r>
      <w:r>
        <w:rPr/>
        <w:t>Altra Bank has used these financial ratios to find out which businesses it has lent to need to be monitored more closely. However, recently it has learned that ratios including operating variables such</w:t>
      </w:r>
      <w:r>
        <w:rPr>
          <w:spacing w:val="-3"/>
        </w:rPr>
        <w:t> </w:t>
      </w:r>
      <w:r>
        <w:rPr/>
        <w:t>as</w:t>
      </w:r>
      <w:r>
        <w:rPr>
          <w:spacing w:val="-3"/>
        </w:rPr>
        <w:t> </w:t>
      </w:r>
      <w:r>
        <w:rPr/>
        <w:t>sales</w:t>
      </w:r>
      <w:r>
        <w:rPr>
          <w:spacing w:val="-3"/>
        </w:rPr>
        <w:t> </w:t>
      </w:r>
      <w:r>
        <w:rPr/>
        <w:t>are</w:t>
      </w:r>
      <w:r>
        <w:rPr>
          <w:spacing w:val="-3"/>
        </w:rPr>
        <w:t> </w:t>
      </w:r>
      <w:r>
        <w:rPr/>
        <w:t>also</w:t>
      </w:r>
      <w:r>
        <w:rPr>
          <w:spacing w:val="-3"/>
        </w:rPr>
        <w:t> </w:t>
      </w:r>
      <w:r>
        <w:rPr/>
        <w:t>worth</w:t>
      </w:r>
      <w:r>
        <w:rPr>
          <w:spacing w:val="-3"/>
        </w:rPr>
        <w:t> </w:t>
      </w:r>
      <w:r>
        <w:rPr/>
        <w:t>considering</w:t>
      </w:r>
      <w:r>
        <w:rPr>
          <w:spacing w:val="-3"/>
        </w:rPr>
        <w:t> </w:t>
      </w:r>
      <w:r>
        <w:rPr/>
        <w:t>when</w:t>
      </w:r>
      <w:r>
        <w:rPr>
          <w:spacing w:val="-3"/>
        </w:rPr>
        <w:t> </w:t>
      </w:r>
      <w:r>
        <w:rPr/>
        <w:t>forecasting</w:t>
      </w:r>
      <w:r>
        <w:rPr>
          <w:spacing w:val="-3"/>
        </w:rPr>
        <w:t> </w:t>
      </w:r>
      <w:r>
        <w:rPr/>
        <w:t>the</w:t>
      </w:r>
      <w:r>
        <w:rPr>
          <w:spacing w:val="-3"/>
        </w:rPr>
        <w:t> </w:t>
      </w:r>
      <w:r>
        <w:rPr/>
        <w:t>financial</w:t>
      </w:r>
      <w:r>
        <w:rPr>
          <w:spacing w:val="-3"/>
        </w:rPr>
        <w:t> </w:t>
      </w:r>
      <w:r>
        <w:rPr/>
        <w:t>health</w:t>
      </w:r>
      <w:r>
        <w:rPr>
          <w:spacing w:val="-3"/>
        </w:rPr>
        <w:t> </w:t>
      </w:r>
      <w:r>
        <w:rPr/>
        <w:t>of</w:t>
      </w:r>
      <w:r>
        <w:rPr>
          <w:spacing w:val="-3"/>
        </w:rPr>
        <w:t> </w:t>
      </w:r>
      <w:r>
        <w:rPr/>
        <w:t>a</w:t>
      </w:r>
      <w:r>
        <w:rPr>
          <w:spacing w:val="-3"/>
        </w:rPr>
        <w:t> </w:t>
      </w:r>
      <w:r>
        <w:rPr/>
        <w:t>business.</w:t>
      </w:r>
      <w:r>
        <w:rPr>
          <w:spacing w:val="-7"/>
        </w:rPr>
        <w:t> </w:t>
      </w:r>
      <w:r>
        <w:rPr/>
        <w:t>Therefore, it obtained data containing 16 different ratios for 665 businesses that have good versus poor financial health. The metric in the data for assessing financial health is whether a business has or has not gone bankrupt. The data contain information on several financial ratios such as debt–equity ratio, current ratio, and operating ratio for businesses that did or did not go bankrupt. Similar to other lenders,</w:t>
      </w:r>
      <w:r>
        <w:rPr>
          <w:spacing w:val="-5"/>
        </w:rPr>
        <w:t> </w:t>
      </w:r>
      <w:r>
        <w:rPr/>
        <w:t>Altra Bank also uses data on these ratios to build a model that can help it make predictions about the financial health of the businesses it is determining whether to lend to or not.</w:t>
      </w:r>
      <w:r>
        <w:rPr>
          <w:spacing w:val="-5"/>
        </w:rPr>
        <w:t> </w:t>
      </w:r>
      <w:r>
        <w:rPr/>
        <w:t>Altra Bank also wants to determine whether some ratios are better predictors than others; hence, having data with labels of whether a business went bankrupt is very useful in building the model. (The data used in this example are hypothetical.)</w:t>
      </w:r>
    </w:p>
    <w:p>
      <w:pPr>
        <w:pStyle w:val="BodyText"/>
        <w:spacing w:before="2"/>
        <w:rPr>
          <w:sz w:val="18"/>
        </w:rPr>
      </w:pPr>
    </w:p>
    <w:p>
      <w:pPr>
        <w:pStyle w:val="BodyText"/>
        <w:spacing w:line="249" w:lineRule="auto"/>
        <w:ind w:left="106" w:right="217"/>
      </w:pPr>
      <w:r>
        <w:rPr/>
        <w:t>The</w:t>
      </w:r>
      <w:r>
        <w:rPr>
          <w:spacing w:val="-3"/>
        </w:rPr>
        <w:t> </w:t>
      </w:r>
      <w:r>
        <w:rPr/>
        <w:t>data</w:t>
      </w:r>
      <w:r>
        <w:rPr>
          <w:spacing w:val="-3"/>
        </w:rPr>
        <w:t> </w:t>
      </w:r>
      <w:r>
        <w:rPr/>
        <w:t>have</w:t>
      </w:r>
      <w:r>
        <w:rPr>
          <w:spacing w:val="-3"/>
        </w:rPr>
        <w:t> </w:t>
      </w:r>
      <w:r>
        <w:rPr/>
        <w:t>the</w:t>
      </w:r>
      <w:r>
        <w:rPr>
          <w:spacing w:val="-3"/>
        </w:rPr>
        <w:t> </w:t>
      </w:r>
      <w:r>
        <w:rPr/>
        <w:t>following</w:t>
      </w:r>
      <w:r>
        <w:rPr>
          <w:spacing w:val="-3"/>
        </w:rPr>
        <w:t> </w:t>
      </w:r>
      <w:r>
        <w:rPr/>
        <w:t>16</w:t>
      </w:r>
      <w:r>
        <w:rPr>
          <w:spacing w:val="-3"/>
        </w:rPr>
        <w:t> </w:t>
      </w:r>
      <w:r>
        <w:rPr/>
        <w:t>financial</w:t>
      </w:r>
      <w:r>
        <w:rPr>
          <w:spacing w:val="-3"/>
        </w:rPr>
        <w:t> </w:t>
      </w:r>
      <w:r>
        <w:rPr/>
        <w:t>ratios,</w:t>
      </w:r>
      <w:r>
        <w:rPr>
          <w:spacing w:val="-3"/>
        </w:rPr>
        <w:t> </w:t>
      </w:r>
      <w:r>
        <w:rPr/>
        <w:t>some</w:t>
      </w:r>
      <w:r>
        <w:rPr>
          <w:spacing w:val="-3"/>
        </w:rPr>
        <w:t> </w:t>
      </w:r>
      <w:r>
        <w:rPr/>
        <w:t>of</w:t>
      </w:r>
      <w:r>
        <w:rPr>
          <w:spacing w:val="-3"/>
        </w:rPr>
        <w:t> </w:t>
      </w:r>
      <w:r>
        <w:rPr/>
        <w:t>which</w:t>
      </w:r>
      <w:r>
        <w:rPr>
          <w:spacing w:val="-3"/>
        </w:rPr>
        <w:t> </w:t>
      </w:r>
      <w:r>
        <w:rPr/>
        <w:t>are</w:t>
      </w:r>
      <w:r>
        <w:rPr>
          <w:spacing w:val="-3"/>
        </w:rPr>
        <w:t> </w:t>
      </w:r>
      <w:r>
        <w:rPr/>
        <w:t>operational</w:t>
      </w:r>
      <w:r>
        <w:rPr>
          <w:spacing w:val="-3"/>
        </w:rPr>
        <w:t> </w:t>
      </w:r>
      <w:r>
        <w:rPr/>
        <w:t>ratios,</w:t>
      </w:r>
      <w:r>
        <w:rPr>
          <w:spacing w:val="-3"/>
        </w:rPr>
        <w:t> </w:t>
      </w:r>
      <w:r>
        <w:rPr/>
        <w:t>marketing</w:t>
      </w:r>
      <w:r>
        <w:rPr>
          <w:spacing w:val="-3"/>
        </w:rPr>
        <w:t> </w:t>
      </w:r>
      <w:r>
        <w:rPr/>
        <w:t>ratios,</w:t>
      </w:r>
      <w:r>
        <w:rPr>
          <w:spacing w:val="-3"/>
        </w:rPr>
        <w:t> </w:t>
      </w:r>
      <w:r>
        <w:rPr/>
        <w:t>or accounting ratios.</w:t>
      </w:r>
    </w:p>
    <w:p>
      <w:pPr>
        <w:pStyle w:val="BodyText"/>
        <w:rPr>
          <w:sz w:val="22"/>
        </w:rPr>
      </w:pPr>
    </w:p>
    <w:p>
      <w:pPr>
        <w:pStyle w:val="BodyText"/>
        <w:spacing w:before="3"/>
        <w:rPr>
          <w:sz w:val="17"/>
        </w:rPr>
      </w:pPr>
    </w:p>
    <w:p>
      <w:pPr>
        <w:pStyle w:val="BodyText"/>
        <w:spacing w:before="1"/>
        <w:ind w:left="506"/>
      </w:pPr>
      <w:r>
        <w:rPr/>
        <w:t>current_ratio_1 = current assets / short-term </w:t>
      </w:r>
      <w:r>
        <w:rPr>
          <w:spacing w:val="-2"/>
        </w:rPr>
        <w:t>liabilities</w:t>
      </w:r>
    </w:p>
    <w:p>
      <w:pPr>
        <w:pStyle w:val="BodyText"/>
        <w:spacing w:before="3"/>
        <w:rPr>
          <w:sz w:val="18"/>
        </w:rPr>
      </w:pPr>
    </w:p>
    <w:p>
      <w:pPr>
        <w:pStyle w:val="BodyText"/>
        <w:spacing w:line="458" w:lineRule="auto"/>
        <w:ind w:left="506" w:right="2289"/>
      </w:pPr>
      <w:r>
        <w:rPr/>
        <w:t>earning_ratio_1</w:t>
      </w:r>
      <w:r>
        <w:rPr>
          <w:spacing w:val="-4"/>
        </w:rPr>
        <w:t> </w:t>
      </w:r>
      <w:r>
        <w:rPr/>
        <w:t>=</w:t>
      </w:r>
      <w:r>
        <w:rPr>
          <w:spacing w:val="-4"/>
        </w:rPr>
        <w:t> </w:t>
      </w:r>
      <w:r>
        <w:rPr/>
        <w:t>EBIT</w:t>
      </w:r>
      <w:r>
        <w:rPr>
          <w:spacing w:val="-8"/>
        </w:rPr>
        <w:t> </w:t>
      </w:r>
      <w:r>
        <w:rPr/>
        <w:t>(earnings</w:t>
      </w:r>
      <w:r>
        <w:rPr>
          <w:spacing w:val="-4"/>
        </w:rPr>
        <w:t> </w:t>
      </w:r>
      <w:r>
        <w:rPr/>
        <w:t>before</w:t>
      </w:r>
      <w:r>
        <w:rPr>
          <w:spacing w:val="-4"/>
        </w:rPr>
        <w:t> </w:t>
      </w:r>
      <w:r>
        <w:rPr/>
        <w:t>interest</w:t>
      </w:r>
      <w:r>
        <w:rPr>
          <w:spacing w:val="-4"/>
        </w:rPr>
        <w:t> </w:t>
      </w:r>
      <w:r>
        <w:rPr/>
        <w:t>and</w:t>
      </w:r>
      <w:r>
        <w:rPr>
          <w:spacing w:val="-4"/>
        </w:rPr>
        <w:t> </w:t>
      </w:r>
      <w:r>
        <w:rPr/>
        <w:t>taxes)</w:t>
      </w:r>
      <w:r>
        <w:rPr>
          <w:spacing w:val="-4"/>
        </w:rPr>
        <w:t> </w:t>
      </w:r>
      <w:r>
        <w:rPr/>
        <w:t>/</w:t>
      </w:r>
      <w:r>
        <w:rPr>
          <w:spacing w:val="-4"/>
        </w:rPr>
        <w:t> </w:t>
      </w:r>
      <w:r>
        <w:rPr/>
        <w:t>total</w:t>
      </w:r>
      <w:r>
        <w:rPr>
          <w:spacing w:val="-4"/>
        </w:rPr>
        <w:t> </w:t>
      </w:r>
      <w:r>
        <w:rPr/>
        <w:t>assets debt_equity_ratio_1 = book value of equity / total liabilities accounting_ratio_1 = total assets / total liabilities</w:t>
      </w:r>
    </w:p>
    <w:p>
      <w:pPr>
        <w:pStyle w:val="BodyText"/>
        <w:spacing w:line="458" w:lineRule="auto" w:before="2"/>
        <w:ind w:left="506" w:right="4551"/>
      </w:pPr>
      <w:r>
        <w:rPr/>
        <w:t>operating_ratio_1</w:t>
      </w:r>
      <w:r>
        <w:rPr>
          <w:spacing w:val="-7"/>
        </w:rPr>
        <w:t> </w:t>
      </w:r>
      <w:r>
        <w:rPr/>
        <w:t>=</w:t>
      </w:r>
      <w:r>
        <w:rPr>
          <w:spacing w:val="-7"/>
        </w:rPr>
        <w:t> </w:t>
      </w:r>
      <w:r>
        <w:rPr/>
        <w:t>(inventory</w:t>
      </w:r>
      <w:r>
        <w:rPr>
          <w:spacing w:val="-7"/>
        </w:rPr>
        <w:t> </w:t>
      </w:r>
      <w:r>
        <w:rPr/>
        <w:t>*</w:t>
      </w:r>
      <w:r>
        <w:rPr>
          <w:spacing w:val="-7"/>
        </w:rPr>
        <w:t> </w:t>
      </w:r>
      <w:r>
        <w:rPr/>
        <w:t>365)</w:t>
      </w:r>
      <w:r>
        <w:rPr>
          <w:spacing w:val="-7"/>
        </w:rPr>
        <w:t> </w:t>
      </w:r>
      <w:r>
        <w:rPr/>
        <w:t>/</w:t>
      </w:r>
      <w:r>
        <w:rPr>
          <w:spacing w:val="-7"/>
        </w:rPr>
        <w:t> </w:t>
      </w:r>
      <w:r>
        <w:rPr/>
        <w:t>sales marketing_ratio_1 = net profit / sales</w:t>
      </w:r>
    </w:p>
    <w:p>
      <w:pPr>
        <w:pStyle w:val="BodyText"/>
        <w:spacing w:line="458" w:lineRule="auto" w:before="1"/>
        <w:ind w:left="506" w:right="2289"/>
      </w:pPr>
      <w:r>
        <w:rPr/>
        <w:t>operating_ratio_2</w:t>
      </w:r>
      <w:r>
        <w:rPr>
          <w:spacing w:val="-5"/>
        </w:rPr>
        <w:t> </w:t>
      </w:r>
      <w:r>
        <w:rPr/>
        <w:t>=</w:t>
      </w:r>
      <w:r>
        <w:rPr>
          <w:spacing w:val="-5"/>
        </w:rPr>
        <w:t> </w:t>
      </w:r>
      <w:r>
        <w:rPr/>
        <w:t>profit</w:t>
      </w:r>
      <w:r>
        <w:rPr>
          <w:spacing w:val="-5"/>
        </w:rPr>
        <w:t> </w:t>
      </w:r>
      <w:r>
        <w:rPr/>
        <w:t>on</w:t>
      </w:r>
      <w:r>
        <w:rPr>
          <w:spacing w:val="-5"/>
        </w:rPr>
        <w:t> </w:t>
      </w:r>
      <w:r>
        <w:rPr/>
        <w:t>operating</w:t>
      </w:r>
      <w:r>
        <w:rPr>
          <w:spacing w:val="-5"/>
        </w:rPr>
        <w:t> </w:t>
      </w:r>
      <w:r>
        <w:rPr/>
        <w:t>activities</w:t>
      </w:r>
      <w:r>
        <w:rPr>
          <w:spacing w:val="-5"/>
        </w:rPr>
        <w:t> </w:t>
      </w:r>
      <w:r>
        <w:rPr/>
        <w:t>/</w:t>
      </w:r>
      <w:r>
        <w:rPr>
          <w:spacing w:val="-5"/>
        </w:rPr>
        <w:t> </w:t>
      </w:r>
      <w:r>
        <w:rPr/>
        <w:t>financial</w:t>
      </w:r>
      <w:r>
        <w:rPr>
          <w:spacing w:val="-5"/>
        </w:rPr>
        <w:t> </w:t>
      </w:r>
      <w:r>
        <w:rPr/>
        <w:t>expenses marketing_ratio_2 = (total liabilities − cash) / sales</w:t>
      </w:r>
    </w:p>
    <w:p>
      <w:pPr>
        <w:spacing w:after="0" w:line="458" w:lineRule="auto"/>
        <w:sectPr>
          <w:pgSz w:w="12240" w:h="15840"/>
          <w:pgMar w:top="1360" w:bottom="280" w:left="1400" w:right="1320"/>
        </w:sectPr>
      </w:pPr>
    </w:p>
    <w:p>
      <w:pPr>
        <w:pStyle w:val="BodyText"/>
        <w:spacing w:line="458" w:lineRule="auto" w:before="82"/>
        <w:ind w:left="506" w:right="1708"/>
      </w:pPr>
      <w:r>
        <w:rPr/>
        <w:t>current_ratio_2 = (current assets − inventories) / long-term liabilities current_ratio_3</w:t>
      </w:r>
      <w:r>
        <w:rPr>
          <w:spacing w:val="-4"/>
        </w:rPr>
        <w:t> </w:t>
      </w:r>
      <w:r>
        <w:rPr/>
        <w:t>=</w:t>
      </w:r>
      <w:r>
        <w:rPr>
          <w:spacing w:val="-4"/>
        </w:rPr>
        <w:t> </w:t>
      </w:r>
      <w:r>
        <w:rPr/>
        <w:t>(current</w:t>
      </w:r>
      <w:r>
        <w:rPr>
          <w:spacing w:val="-4"/>
        </w:rPr>
        <w:t> </w:t>
      </w:r>
      <w:r>
        <w:rPr/>
        <w:t>assets</w:t>
      </w:r>
      <w:r>
        <w:rPr>
          <w:spacing w:val="-4"/>
        </w:rPr>
        <w:t> </w:t>
      </w:r>
      <w:r>
        <w:rPr/>
        <w:t>−</w:t>
      </w:r>
      <w:r>
        <w:rPr>
          <w:spacing w:val="-4"/>
        </w:rPr>
        <w:t> </w:t>
      </w:r>
      <w:r>
        <w:rPr/>
        <w:t>inventory</w:t>
      </w:r>
      <w:r>
        <w:rPr>
          <w:spacing w:val="-4"/>
        </w:rPr>
        <w:t> </w:t>
      </w:r>
      <w:r>
        <w:rPr/>
        <w:t>−</w:t>
      </w:r>
      <w:r>
        <w:rPr>
          <w:spacing w:val="-4"/>
        </w:rPr>
        <w:t> </w:t>
      </w:r>
      <w:r>
        <w:rPr/>
        <w:t>receivables)</w:t>
      </w:r>
      <w:r>
        <w:rPr>
          <w:spacing w:val="-4"/>
        </w:rPr>
        <w:t> </w:t>
      </w:r>
      <w:r>
        <w:rPr/>
        <w:t>/</w:t>
      </w:r>
      <w:r>
        <w:rPr>
          <w:spacing w:val="-4"/>
        </w:rPr>
        <w:t> </w:t>
      </w:r>
      <w:r>
        <w:rPr/>
        <w:t>short-term</w:t>
      </w:r>
      <w:r>
        <w:rPr>
          <w:spacing w:val="-4"/>
        </w:rPr>
        <w:t> </w:t>
      </w:r>
      <w:r>
        <w:rPr/>
        <w:t>liabilities operating_ratio_3 = profit on operating activities / sales</w:t>
      </w:r>
    </w:p>
    <w:p>
      <w:pPr>
        <w:pStyle w:val="BodyText"/>
        <w:spacing w:before="2"/>
        <w:ind w:left="506"/>
      </w:pPr>
      <w:r>
        <w:rPr/>
        <w:t>current_ratio_4 = (current assets − inventory) / short-term </w:t>
      </w:r>
      <w:r>
        <w:rPr>
          <w:spacing w:val="-2"/>
        </w:rPr>
        <w:t>liabilities</w:t>
      </w:r>
    </w:p>
    <w:p>
      <w:pPr>
        <w:pStyle w:val="BodyText"/>
        <w:spacing w:before="3"/>
        <w:rPr>
          <w:sz w:val="18"/>
        </w:rPr>
      </w:pPr>
    </w:p>
    <w:p>
      <w:pPr>
        <w:pStyle w:val="BodyText"/>
        <w:spacing w:line="249" w:lineRule="auto"/>
        <w:ind w:left="506" w:right="217"/>
      </w:pPr>
      <w:r>
        <w:rPr/>
        <w:t>earning_ratio_2</w:t>
      </w:r>
      <w:r>
        <w:rPr>
          <w:spacing w:val="-6"/>
        </w:rPr>
        <w:t> </w:t>
      </w:r>
      <w:r>
        <w:rPr/>
        <w:t>=</w:t>
      </w:r>
      <w:r>
        <w:rPr>
          <w:spacing w:val="-5"/>
        </w:rPr>
        <w:t> </w:t>
      </w:r>
      <w:r>
        <w:rPr/>
        <w:t>EBITDA</w:t>
      </w:r>
      <w:r>
        <w:rPr>
          <w:spacing w:val="-14"/>
        </w:rPr>
        <w:t> </w:t>
      </w:r>
      <w:r>
        <w:rPr/>
        <w:t>(earnings</w:t>
      </w:r>
      <w:r>
        <w:rPr>
          <w:spacing w:val="-4"/>
        </w:rPr>
        <w:t> </w:t>
      </w:r>
      <w:r>
        <w:rPr/>
        <w:t>before</w:t>
      </w:r>
      <w:r>
        <w:rPr>
          <w:spacing w:val="-5"/>
        </w:rPr>
        <w:t> </w:t>
      </w:r>
      <w:r>
        <w:rPr/>
        <w:t>interest,</w:t>
      </w:r>
      <w:r>
        <w:rPr>
          <w:spacing w:val="-5"/>
        </w:rPr>
        <w:t> </w:t>
      </w:r>
      <w:r>
        <w:rPr/>
        <w:t>taxes,</w:t>
      </w:r>
      <w:r>
        <w:rPr>
          <w:spacing w:val="-5"/>
        </w:rPr>
        <w:t> </w:t>
      </w:r>
      <w:r>
        <w:rPr/>
        <w:t>depreciation,</w:t>
      </w:r>
      <w:r>
        <w:rPr>
          <w:spacing w:val="-5"/>
        </w:rPr>
        <w:t> </w:t>
      </w:r>
      <w:r>
        <w:rPr/>
        <w:t>and</w:t>
      </w:r>
      <w:r>
        <w:rPr>
          <w:spacing w:val="-5"/>
        </w:rPr>
        <w:t> </w:t>
      </w:r>
      <w:r>
        <w:rPr/>
        <w:t>amortization—i.e., [profit on operating activities − depreciation] / total assets)</w:t>
      </w:r>
    </w:p>
    <w:p>
      <w:pPr>
        <w:pStyle w:val="BodyText"/>
        <w:spacing w:before="6"/>
        <w:rPr>
          <w:sz w:val="17"/>
        </w:rPr>
      </w:pPr>
    </w:p>
    <w:p>
      <w:pPr>
        <w:pStyle w:val="BodyText"/>
        <w:spacing w:line="458" w:lineRule="auto" w:before="1"/>
        <w:ind w:left="506" w:right="4551"/>
      </w:pPr>
      <w:r>
        <w:rPr/>
        <w:t>current_ratio_5 = current assets / total liabilities debt_equity_ratio_2</w:t>
      </w:r>
      <w:r>
        <w:rPr>
          <w:spacing w:val="-8"/>
        </w:rPr>
        <w:t> </w:t>
      </w:r>
      <w:r>
        <w:rPr/>
        <w:t>=</w:t>
      </w:r>
      <w:r>
        <w:rPr>
          <w:spacing w:val="-8"/>
        </w:rPr>
        <w:t> </w:t>
      </w:r>
      <w:r>
        <w:rPr/>
        <w:t>long-term</w:t>
      </w:r>
      <w:r>
        <w:rPr>
          <w:spacing w:val="-8"/>
        </w:rPr>
        <w:t> </w:t>
      </w:r>
      <w:r>
        <w:rPr/>
        <w:t>liabilities</w:t>
      </w:r>
      <w:r>
        <w:rPr>
          <w:spacing w:val="-8"/>
        </w:rPr>
        <w:t> </w:t>
      </w:r>
      <w:r>
        <w:rPr/>
        <w:t>/</w:t>
      </w:r>
      <w:r>
        <w:rPr>
          <w:spacing w:val="-8"/>
        </w:rPr>
        <w:t> </w:t>
      </w:r>
      <w:r>
        <w:rPr/>
        <w:t>equity operating_ratio_4 = total costs / total sales</w:t>
      </w:r>
    </w:p>
    <w:p>
      <w:pPr>
        <w:pStyle w:val="BodyText"/>
        <w:spacing w:before="6"/>
        <w:rPr>
          <w:sz w:val="17"/>
        </w:rPr>
      </w:pPr>
    </w:p>
    <w:p>
      <w:pPr>
        <w:pStyle w:val="BodyText"/>
        <w:spacing w:line="249" w:lineRule="auto"/>
        <w:ind w:left="106" w:right="240"/>
      </w:pPr>
      <w:r>
        <w:rPr/>
        <w:t>Using</w:t>
      </w:r>
      <w:r>
        <w:rPr>
          <w:spacing w:val="-2"/>
        </w:rPr>
        <w:t> </w:t>
      </w:r>
      <w:r>
        <w:rPr/>
        <w:t>the</w:t>
      </w:r>
      <w:r>
        <w:rPr>
          <w:spacing w:val="-2"/>
        </w:rPr>
        <w:t> </w:t>
      </w:r>
      <w:r>
        <w:rPr/>
        <w:t>data,</w:t>
      </w:r>
      <w:r>
        <w:rPr>
          <w:spacing w:val="-2"/>
        </w:rPr>
        <w:t> </w:t>
      </w:r>
      <w:r>
        <w:rPr/>
        <w:t>we</w:t>
      </w:r>
      <w:r>
        <w:rPr>
          <w:spacing w:val="-2"/>
        </w:rPr>
        <w:t> </w:t>
      </w:r>
      <w:r>
        <w:rPr/>
        <w:t>can</w:t>
      </w:r>
      <w:r>
        <w:rPr>
          <w:spacing w:val="-2"/>
        </w:rPr>
        <w:t> </w:t>
      </w:r>
      <w:r>
        <w:rPr/>
        <w:t>begin</w:t>
      </w:r>
      <w:r>
        <w:rPr>
          <w:spacing w:val="-2"/>
        </w:rPr>
        <w:t> </w:t>
      </w:r>
      <w:r>
        <w:rPr/>
        <w:t>to</w:t>
      </w:r>
      <w:r>
        <w:rPr>
          <w:spacing w:val="-2"/>
        </w:rPr>
        <w:t> </w:t>
      </w:r>
      <w:r>
        <w:rPr/>
        <w:t>do</w:t>
      </w:r>
      <w:r>
        <w:rPr>
          <w:spacing w:val="-2"/>
        </w:rPr>
        <w:t> </w:t>
      </w:r>
      <w:r>
        <w:rPr/>
        <w:t>several</w:t>
      </w:r>
      <w:r>
        <w:rPr>
          <w:spacing w:val="-2"/>
        </w:rPr>
        <w:t> </w:t>
      </w:r>
      <w:r>
        <w:rPr/>
        <w:t>tests</w:t>
      </w:r>
      <w:r>
        <w:rPr>
          <w:spacing w:val="-2"/>
        </w:rPr>
        <w:t> </w:t>
      </w:r>
      <w:r>
        <w:rPr/>
        <w:t>and</w:t>
      </w:r>
      <w:r>
        <w:rPr>
          <w:spacing w:val="-2"/>
        </w:rPr>
        <w:t> </w:t>
      </w:r>
      <w:r>
        <w:rPr/>
        <w:t>then</w:t>
      </w:r>
      <w:r>
        <w:rPr>
          <w:spacing w:val="-2"/>
        </w:rPr>
        <w:t> </w:t>
      </w:r>
      <w:r>
        <w:rPr/>
        <w:t>build</w:t>
      </w:r>
      <w:r>
        <w:rPr>
          <w:spacing w:val="-2"/>
        </w:rPr>
        <w:t> </w:t>
      </w:r>
      <w:r>
        <w:rPr/>
        <w:t>the</w:t>
      </w:r>
      <w:r>
        <w:rPr>
          <w:spacing w:val="-2"/>
        </w:rPr>
        <w:t> </w:t>
      </w:r>
      <w:r>
        <w:rPr/>
        <w:t>model.</w:t>
      </w:r>
      <w:r>
        <w:rPr>
          <w:spacing w:val="-6"/>
        </w:rPr>
        <w:t> </w:t>
      </w:r>
      <w:r>
        <w:rPr/>
        <w:t>The</w:t>
      </w:r>
      <w:r>
        <w:rPr>
          <w:spacing w:val="-2"/>
        </w:rPr>
        <w:t> </w:t>
      </w:r>
      <w:r>
        <w:rPr/>
        <w:t>first</w:t>
      </w:r>
      <w:r>
        <w:rPr>
          <w:spacing w:val="-2"/>
        </w:rPr>
        <w:t> </w:t>
      </w:r>
      <w:r>
        <w:rPr/>
        <w:t>test</w:t>
      </w:r>
      <w:r>
        <w:rPr>
          <w:spacing w:val="-2"/>
        </w:rPr>
        <w:t> </w:t>
      </w:r>
      <w:r>
        <w:rPr/>
        <w:t>we</w:t>
      </w:r>
      <w:r>
        <w:rPr>
          <w:spacing w:val="-2"/>
        </w:rPr>
        <w:t> </w:t>
      </w:r>
      <w:r>
        <w:rPr/>
        <w:t>will</w:t>
      </w:r>
      <w:r>
        <w:rPr>
          <w:spacing w:val="-2"/>
        </w:rPr>
        <w:t> </w:t>
      </w:r>
      <w:r>
        <w:rPr/>
        <w:t>conduct is to examine whether the data include collinear predictors (i.e., whether a high correlation, either positive or negative, exists among some of the 16 predictors). We obtain a correlation plot as shown in </w:t>
      </w:r>
      <w:hyperlink w:history="true" w:anchor="_bookmark1">
        <w:r>
          <w:rPr>
            <w:color w:val="184866"/>
            <w:u w:val="single" w:color="184866"/>
          </w:rPr>
          <w:t>F</w:t>
        </w:r>
        <w:r>
          <w:rPr>
            <w:color w:val="184866"/>
          </w:rPr>
          <w:t>ig</w:t>
        </w:r>
        <w:r>
          <w:rPr>
            <w:color w:val="184866"/>
            <w:u w:val="single" w:color="184866"/>
          </w:rPr>
          <w:t>ure 10.2</w:t>
        </w:r>
      </w:hyperlink>
      <w:r>
        <w:rPr/>
        <w:t>.</w:t>
      </w:r>
      <w:r>
        <w:rPr>
          <w:spacing w:val="-5"/>
        </w:rPr>
        <w:t> </w:t>
      </w:r>
      <w:r>
        <w:rPr/>
        <w:t>As expected of financial ratios, the plot shows that quite a few ratios are correlated more than 0.5 with one another. For example, marketing_ratio_1 and earnings_ratio_2 are correlated −0.97 with each other.</w:t>
      </w:r>
    </w:p>
    <w:p>
      <w:pPr>
        <w:pStyle w:val="BodyText"/>
      </w:pPr>
    </w:p>
    <w:p>
      <w:pPr>
        <w:pStyle w:val="BodyText"/>
        <w:spacing w:before="11"/>
        <w:rPr>
          <w:sz w:val="12"/>
        </w:rPr>
      </w:pPr>
      <w:r>
        <w:rPr/>
        <w:drawing>
          <wp:anchor distT="0" distB="0" distL="0" distR="0" allowOverlap="1" layoutInCell="1" locked="0" behindDoc="0" simplePos="0" relativeHeight="6">
            <wp:simplePos x="0" y="0"/>
            <wp:positionH relativeFrom="page">
              <wp:posOffset>958850</wp:posOffset>
            </wp:positionH>
            <wp:positionV relativeFrom="paragraph">
              <wp:posOffset>109899</wp:posOffset>
            </wp:positionV>
            <wp:extent cx="4011188" cy="3833622"/>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4011188" cy="3833622"/>
                    </a:xfrm>
                    <a:prstGeom prst="rect">
                      <a:avLst/>
                    </a:prstGeom>
                  </pic:spPr>
                </pic:pic>
              </a:graphicData>
            </a:graphic>
          </wp:anchor>
        </w:drawing>
      </w:r>
    </w:p>
    <w:p>
      <w:pPr>
        <w:pStyle w:val="BodyText"/>
      </w:pPr>
    </w:p>
    <w:p>
      <w:pPr>
        <w:pStyle w:val="BodyText"/>
        <w:spacing w:before="9"/>
        <w:rPr>
          <w:sz w:val="18"/>
        </w:rPr>
      </w:pPr>
    </w:p>
    <w:p>
      <w:pPr>
        <w:spacing w:before="0"/>
        <w:ind w:left="106" w:right="0" w:firstLine="0"/>
        <w:jc w:val="left"/>
        <w:rPr>
          <w:sz w:val="22"/>
        </w:rPr>
      </w:pPr>
      <w:bookmarkStart w:name="_bookmark1" w:id="2"/>
      <w:bookmarkEnd w:id="2"/>
      <w:r>
        <w:rPr/>
      </w:r>
      <w:r>
        <w:rPr>
          <w:b/>
          <w:sz w:val="22"/>
        </w:rPr>
        <w:t>Figure</w:t>
      </w:r>
      <w:r>
        <w:rPr>
          <w:b/>
          <w:spacing w:val="15"/>
          <w:sz w:val="22"/>
        </w:rPr>
        <w:t> </w:t>
      </w:r>
      <w:r>
        <w:rPr>
          <w:b/>
          <w:sz w:val="22"/>
        </w:rPr>
        <w:t>10.2</w:t>
      </w:r>
      <w:r>
        <w:rPr>
          <w:b/>
          <w:spacing w:val="16"/>
          <w:sz w:val="22"/>
        </w:rPr>
        <w:t> </w:t>
      </w:r>
      <w:r>
        <w:rPr>
          <w:sz w:val="22"/>
        </w:rPr>
        <w:t>Correlation</w:t>
      </w:r>
      <w:r>
        <w:rPr>
          <w:spacing w:val="15"/>
          <w:sz w:val="22"/>
        </w:rPr>
        <w:t> </w:t>
      </w:r>
      <w:r>
        <w:rPr>
          <w:spacing w:val="-4"/>
          <w:sz w:val="22"/>
        </w:rPr>
        <w:t>Plot</w:t>
      </w:r>
    </w:p>
    <w:p>
      <w:pPr>
        <w:spacing w:after="0"/>
        <w:jc w:val="left"/>
        <w:rPr>
          <w:sz w:val="22"/>
        </w:rPr>
        <w:sectPr>
          <w:pgSz w:w="12240" w:h="15840"/>
          <w:pgMar w:top="1360" w:bottom="280" w:left="1400" w:right="1320"/>
        </w:sectPr>
      </w:pPr>
    </w:p>
    <w:p>
      <w:pPr>
        <w:pStyle w:val="BodyText"/>
        <w:spacing w:before="82"/>
        <w:ind w:left="106"/>
      </w:pPr>
      <w:r>
        <w:rPr/>
        <w:t>Next we can check for multicollinearity using the VIF for each of the </w:t>
      </w:r>
      <w:r>
        <w:rPr>
          <w:spacing w:val="-2"/>
        </w:rPr>
        <w:t>predictors.</w:t>
      </w:r>
    </w:p>
    <w:p>
      <w:pPr>
        <w:pStyle w:val="BodyText"/>
        <w:spacing w:before="1"/>
        <w:rPr>
          <w:sz w:val="18"/>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190"/>
        <w:gridCol w:w="2430"/>
        <w:gridCol w:w="2430"/>
        <w:gridCol w:w="1845"/>
      </w:tblGrid>
      <w:tr>
        <w:trPr>
          <w:trHeight w:val="54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current_ratio_1</w:t>
            </w:r>
          </w:p>
        </w:tc>
        <w:tc>
          <w:tcPr>
            <w:tcW w:w="2430" w:type="dxa"/>
            <w:shd w:val="clear" w:color="auto" w:fill="E4F6FA"/>
          </w:tcPr>
          <w:p>
            <w:pPr>
              <w:pStyle w:val="TableParagraph"/>
              <w:ind w:left="72"/>
              <w:rPr>
                <w:sz w:val="20"/>
              </w:rPr>
            </w:pPr>
            <w:r>
              <w:rPr>
                <w:spacing w:val="-2"/>
                <w:sz w:val="20"/>
              </w:rPr>
              <w:t>debt_equity_ratio_1</w:t>
            </w:r>
          </w:p>
        </w:tc>
        <w:tc>
          <w:tcPr>
            <w:tcW w:w="2430" w:type="dxa"/>
            <w:shd w:val="clear" w:color="auto" w:fill="E4F6FA"/>
          </w:tcPr>
          <w:p>
            <w:pPr>
              <w:pStyle w:val="TableParagraph"/>
              <w:ind w:left="72"/>
              <w:rPr>
                <w:sz w:val="20"/>
              </w:rPr>
            </w:pPr>
            <w:r>
              <w:rPr>
                <w:spacing w:val="-2"/>
                <w:sz w:val="20"/>
              </w:rPr>
              <w:t>accounting_ratio_1</w:t>
            </w:r>
          </w:p>
        </w:tc>
        <w:tc>
          <w:tcPr>
            <w:tcW w:w="1845" w:type="dxa"/>
            <w:tcBorders>
              <w:right w:val="nil"/>
            </w:tcBorders>
            <w:shd w:val="clear" w:color="auto" w:fill="E4F6FA"/>
          </w:tcPr>
          <w:p>
            <w:pPr>
              <w:pStyle w:val="TableParagraph"/>
              <w:spacing w:before="6"/>
              <w:ind w:left="0"/>
              <w:rPr>
                <w:rFonts w:ascii="Liberation Sans"/>
                <w:sz w:val="25"/>
              </w:rPr>
            </w:pPr>
          </w:p>
          <w:p>
            <w:pPr>
              <w:pStyle w:val="TableParagraph"/>
              <w:spacing w:before="0"/>
              <w:ind w:left="0" w:right="-44"/>
              <w:jc w:val="right"/>
              <w:rPr>
                <w:sz w:val="20"/>
              </w:rPr>
            </w:pPr>
            <w:r>
              <w:rPr>
                <w:spacing w:val="-2"/>
                <w:sz w:val="20"/>
              </w:rPr>
              <w:t>operating_ratio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4.565160</w:t>
            </w:r>
          </w:p>
        </w:tc>
        <w:tc>
          <w:tcPr>
            <w:tcW w:w="2430" w:type="dxa"/>
            <w:shd w:val="clear" w:color="auto" w:fill="E4F6FA"/>
          </w:tcPr>
          <w:p>
            <w:pPr>
              <w:pStyle w:val="TableParagraph"/>
              <w:ind w:left="72"/>
              <w:rPr>
                <w:sz w:val="20"/>
              </w:rPr>
            </w:pPr>
            <w:r>
              <w:rPr>
                <w:spacing w:val="-2"/>
                <w:sz w:val="20"/>
              </w:rPr>
              <w:t>614.931070</w:t>
            </w:r>
          </w:p>
        </w:tc>
        <w:tc>
          <w:tcPr>
            <w:tcW w:w="2430" w:type="dxa"/>
            <w:shd w:val="clear" w:color="auto" w:fill="E4F6FA"/>
          </w:tcPr>
          <w:p>
            <w:pPr>
              <w:pStyle w:val="TableParagraph"/>
              <w:ind w:left="72"/>
              <w:rPr>
                <w:sz w:val="20"/>
              </w:rPr>
            </w:pPr>
            <w:r>
              <w:rPr>
                <w:spacing w:val="-2"/>
                <w:sz w:val="20"/>
              </w:rPr>
              <w:t>624.345293</w:t>
            </w:r>
          </w:p>
        </w:tc>
        <w:tc>
          <w:tcPr>
            <w:tcW w:w="1845" w:type="dxa"/>
            <w:tcBorders>
              <w:right w:val="nil"/>
            </w:tcBorders>
            <w:shd w:val="clear" w:color="auto" w:fill="E4F6FA"/>
          </w:tcPr>
          <w:p>
            <w:pPr>
              <w:pStyle w:val="TableParagraph"/>
              <w:ind w:left="273"/>
              <w:rPr>
                <w:sz w:val="20"/>
              </w:rPr>
            </w:pPr>
            <w:r>
              <w:rPr>
                <w:spacing w:val="-2"/>
                <w:sz w:val="20"/>
              </w:rPr>
              <w:t>1.969324</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marketing_ratio_1</w:t>
            </w:r>
          </w:p>
        </w:tc>
        <w:tc>
          <w:tcPr>
            <w:tcW w:w="2430" w:type="dxa"/>
            <w:shd w:val="clear" w:color="auto" w:fill="E4F6FA"/>
          </w:tcPr>
          <w:p>
            <w:pPr>
              <w:pStyle w:val="TableParagraph"/>
              <w:ind w:left="72"/>
              <w:rPr>
                <w:sz w:val="20"/>
              </w:rPr>
            </w:pPr>
            <w:r>
              <w:rPr>
                <w:spacing w:val="-2"/>
                <w:sz w:val="20"/>
              </w:rPr>
              <w:t>operating_ratio_2</w:t>
            </w:r>
          </w:p>
        </w:tc>
        <w:tc>
          <w:tcPr>
            <w:tcW w:w="2430" w:type="dxa"/>
            <w:shd w:val="clear" w:color="auto" w:fill="E4F6FA"/>
          </w:tcPr>
          <w:p>
            <w:pPr>
              <w:pStyle w:val="TableParagraph"/>
              <w:ind w:left="72"/>
              <w:rPr>
                <w:sz w:val="20"/>
              </w:rPr>
            </w:pPr>
            <w:r>
              <w:rPr>
                <w:spacing w:val="-2"/>
                <w:sz w:val="20"/>
              </w:rPr>
              <w:t>marketing_ratio_2</w:t>
            </w:r>
          </w:p>
        </w:tc>
        <w:tc>
          <w:tcPr>
            <w:tcW w:w="1845" w:type="dxa"/>
            <w:tcBorders>
              <w:right w:val="nil"/>
            </w:tcBorders>
            <w:shd w:val="clear" w:color="auto" w:fill="E4F6FA"/>
          </w:tcPr>
          <w:p>
            <w:pPr>
              <w:pStyle w:val="TableParagraph"/>
              <w:ind w:left="0" w:right="1"/>
              <w:jc w:val="right"/>
              <w:rPr>
                <w:sz w:val="20"/>
              </w:rPr>
            </w:pPr>
            <w:r>
              <w:rPr>
                <w:spacing w:val="-2"/>
                <w:sz w:val="20"/>
              </w:rPr>
              <w:t>current_ratio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11.756341</w:t>
            </w:r>
          </w:p>
        </w:tc>
        <w:tc>
          <w:tcPr>
            <w:tcW w:w="2430" w:type="dxa"/>
            <w:shd w:val="clear" w:color="auto" w:fill="E4F6FA"/>
          </w:tcPr>
          <w:p>
            <w:pPr>
              <w:pStyle w:val="TableParagraph"/>
              <w:ind w:left="72"/>
              <w:rPr>
                <w:sz w:val="20"/>
              </w:rPr>
            </w:pPr>
            <w:r>
              <w:rPr>
                <w:spacing w:val="-2"/>
                <w:sz w:val="20"/>
              </w:rPr>
              <w:t>1.083820</w:t>
            </w:r>
          </w:p>
        </w:tc>
        <w:tc>
          <w:tcPr>
            <w:tcW w:w="2430" w:type="dxa"/>
            <w:shd w:val="clear" w:color="auto" w:fill="E4F6FA"/>
          </w:tcPr>
          <w:p>
            <w:pPr>
              <w:pStyle w:val="TableParagraph"/>
              <w:ind w:left="72"/>
              <w:rPr>
                <w:sz w:val="20"/>
              </w:rPr>
            </w:pPr>
            <w:r>
              <w:rPr>
                <w:spacing w:val="-2"/>
                <w:sz w:val="20"/>
              </w:rPr>
              <w:t>2.825103</w:t>
            </w:r>
          </w:p>
        </w:tc>
        <w:tc>
          <w:tcPr>
            <w:tcW w:w="1845" w:type="dxa"/>
            <w:tcBorders>
              <w:right w:val="nil"/>
            </w:tcBorders>
            <w:shd w:val="clear" w:color="auto" w:fill="E4F6FA"/>
          </w:tcPr>
          <w:p>
            <w:pPr>
              <w:pStyle w:val="TableParagraph"/>
              <w:ind w:left="273"/>
              <w:rPr>
                <w:sz w:val="20"/>
              </w:rPr>
            </w:pPr>
            <w:r>
              <w:rPr>
                <w:spacing w:val="-2"/>
                <w:sz w:val="20"/>
              </w:rPr>
              <w:t>1.338527</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current_ratio_3</w:t>
            </w:r>
          </w:p>
        </w:tc>
        <w:tc>
          <w:tcPr>
            <w:tcW w:w="2430" w:type="dxa"/>
            <w:shd w:val="clear" w:color="auto" w:fill="E4F6FA"/>
          </w:tcPr>
          <w:p>
            <w:pPr>
              <w:pStyle w:val="TableParagraph"/>
              <w:ind w:left="72"/>
              <w:rPr>
                <w:sz w:val="20"/>
              </w:rPr>
            </w:pPr>
            <w:r>
              <w:rPr>
                <w:spacing w:val="-2"/>
                <w:sz w:val="20"/>
              </w:rPr>
              <w:t>operating_ratio_3</w:t>
            </w:r>
          </w:p>
        </w:tc>
        <w:tc>
          <w:tcPr>
            <w:tcW w:w="2430" w:type="dxa"/>
            <w:shd w:val="clear" w:color="auto" w:fill="E4F6FA"/>
          </w:tcPr>
          <w:p>
            <w:pPr>
              <w:pStyle w:val="TableParagraph"/>
              <w:ind w:left="72"/>
              <w:rPr>
                <w:sz w:val="20"/>
              </w:rPr>
            </w:pPr>
            <w:r>
              <w:rPr>
                <w:spacing w:val="-2"/>
                <w:sz w:val="20"/>
              </w:rPr>
              <w:t>current_ratio_4</w:t>
            </w:r>
          </w:p>
        </w:tc>
        <w:tc>
          <w:tcPr>
            <w:tcW w:w="1845" w:type="dxa"/>
            <w:tcBorders>
              <w:right w:val="nil"/>
            </w:tcBorders>
            <w:shd w:val="clear" w:color="auto" w:fill="E4F6FA"/>
          </w:tcPr>
          <w:p>
            <w:pPr>
              <w:pStyle w:val="TableParagraph"/>
              <w:ind w:left="0" w:right="1"/>
              <w:jc w:val="right"/>
              <w:rPr>
                <w:sz w:val="20"/>
              </w:rPr>
            </w:pPr>
            <w:r>
              <w:rPr>
                <w:spacing w:val="-2"/>
                <w:sz w:val="20"/>
              </w:rPr>
              <w:t>earning_ratio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2.346815</w:t>
            </w:r>
          </w:p>
        </w:tc>
        <w:tc>
          <w:tcPr>
            <w:tcW w:w="2430" w:type="dxa"/>
            <w:shd w:val="clear" w:color="auto" w:fill="E4F6FA"/>
          </w:tcPr>
          <w:p>
            <w:pPr>
              <w:pStyle w:val="TableParagraph"/>
              <w:ind w:left="72"/>
              <w:rPr>
                <w:sz w:val="20"/>
              </w:rPr>
            </w:pPr>
            <w:r>
              <w:rPr>
                <w:spacing w:val="-2"/>
                <w:sz w:val="20"/>
              </w:rPr>
              <w:t>27.912590</w:t>
            </w:r>
          </w:p>
        </w:tc>
        <w:tc>
          <w:tcPr>
            <w:tcW w:w="2430" w:type="dxa"/>
            <w:shd w:val="clear" w:color="auto" w:fill="E4F6FA"/>
          </w:tcPr>
          <w:p>
            <w:pPr>
              <w:pStyle w:val="TableParagraph"/>
              <w:ind w:left="72"/>
              <w:rPr>
                <w:sz w:val="20"/>
              </w:rPr>
            </w:pPr>
            <w:r>
              <w:rPr>
                <w:spacing w:val="-2"/>
                <w:sz w:val="20"/>
              </w:rPr>
              <w:t>3.912966</w:t>
            </w:r>
          </w:p>
        </w:tc>
        <w:tc>
          <w:tcPr>
            <w:tcW w:w="1845" w:type="dxa"/>
            <w:tcBorders>
              <w:right w:val="nil"/>
            </w:tcBorders>
            <w:shd w:val="clear" w:color="auto" w:fill="E4F6FA"/>
          </w:tcPr>
          <w:p>
            <w:pPr>
              <w:pStyle w:val="TableParagraph"/>
              <w:ind w:left="273"/>
              <w:rPr>
                <w:sz w:val="20"/>
              </w:rPr>
            </w:pPr>
            <w:r>
              <w:rPr>
                <w:spacing w:val="-2"/>
                <w:sz w:val="20"/>
              </w:rPr>
              <w:t>2.240309</w:t>
            </w:r>
          </w:p>
        </w:tc>
      </w:tr>
      <w:tr>
        <w:trPr>
          <w:trHeight w:val="54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earning_ratio_2</w:t>
            </w:r>
          </w:p>
        </w:tc>
        <w:tc>
          <w:tcPr>
            <w:tcW w:w="2430" w:type="dxa"/>
            <w:shd w:val="clear" w:color="auto" w:fill="E4F6FA"/>
          </w:tcPr>
          <w:p>
            <w:pPr>
              <w:pStyle w:val="TableParagraph"/>
              <w:ind w:left="72"/>
              <w:rPr>
                <w:sz w:val="20"/>
              </w:rPr>
            </w:pPr>
            <w:r>
              <w:rPr>
                <w:spacing w:val="-2"/>
                <w:sz w:val="20"/>
              </w:rPr>
              <w:t>current_ratio_5</w:t>
            </w:r>
          </w:p>
        </w:tc>
        <w:tc>
          <w:tcPr>
            <w:tcW w:w="2430" w:type="dxa"/>
            <w:shd w:val="clear" w:color="auto" w:fill="E4F6FA"/>
          </w:tcPr>
          <w:p>
            <w:pPr>
              <w:pStyle w:val="TableParagraph"/>
              <w:ind w:left="72"/>
              <w:rPr>
                <w:sz w:val="20"/>
              </w:rPr>
            </w:pPr>
            <w:r>
              <w:rPr>
                <w:spacing w:val="-2"/>
                <w:sz w:val="20"/>
              </w:rPr>
              <w:t>debt_equity_ratio_2</w:t>
            </w:r>
          </w:p>
        </w:tc>
        <w:tc>
          <w:tcPr>
            <w:tcW w:w="1845" w:type="dxa"/>
            <w:tcBorders>
              <w:right w:val="nil"/>
            </w:tcBorders>
            <w:shd w:val="clear" w:color="auto" w:fill="E4F6FA"/>
          </w:tcPr>
          <w:p>
            <w:pPr>
              <w:pStyle w:val="TableParagraph"/>
              <w:spacing w:before="6"/>
              <w:ind w:left="0"/>
              <w:rPr>
                <w:rFonts w:ascii="Liberation Sans"/>
                <w:sz w:val="25"/>
              </w:rPr>
            </w:pPr>
          </w:p>
          <w:p>
            <w:pPr>
              <w:pStyle w:val="TableParagraph"/>
              <w:spacing w:before="0"/>
              <w:ind w:left="0" w:right="-44"/>
              <w:jc w:val="right"/>
              <w:rPr>
                <w:sz w:val="20"/>
              </w:rPr>
            </w:pPr>
            <w:r>
              <w:rPr>
                <w:spacing w:val="-2"/>
                <w:sz w:val="20"/>
              </w:rPr>
              <w:t>operating_ratio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24.330196</w:t>
            </w:r>
          </w:p>
        </w:tc>
        <w:tc>
          <w:tcPr>
            <w:tcW w:w="2430" w:type="dxa"/>
            <w:shd w:val="clear" w:color="auto" w:fill="E4F6FA"/>
          </w:tcPr>
          <w:p>
            <w:pPr>
              <w:pStyle w:val="TableParagraph"/>
              <w:ind w:left="72"/>
              <w:rPr>
                <w:sz w:val="20"/>
              </w:rPr>
            </w:pPr>
            <w:r>
              <w:rPr>
                <w:spacing w:val="-2"/>
                <w:sz w:val="20"/>
              </w:rPr>
              <w:t>3.678511</w:t>
            </w:r>
          </w:p>
        </w:tc>
        <w:tc>
          <w:tcPr>
            <w:tcW w:w="2430" w:type="dxa"/>
            <w:shd w:val="clear" w:color="auto" w:fill="E4F6FA"/>
          </w:tcPr>
          <w:p>
            <w:pPr>
              <w:pStyle w:val="TableParagraph"/>
              <w:ind w:left="72"/>
              <w:rPr>
                <w:sz w:val="20"/>
              </w:rPr>
            </w:pPr>
            <w:r>
              <w:rPr>
                <w:spacing w:val="-2"/>
                <w:sz w:val="20"/>
              </w:rPr>
              <w:t>2.641648</w:t>
            </w:r>
          </w:p>
        </w:tc>
        <w:tc>
          <w:tcPr>
            <w:tcW w:w="1845" w:type="dxa"/>
            <w:tcBorders>
              <w:right w:val="nil"/>
            </w:tcBorders>
            <w:shd w:val="clear" w:color="auto" w:fill="E4F6FA"/>
          </w:tcPr>
          <w:p>
            <w:pPr>
              <w:pStyle w:val="TableParagraph"/>
              <w:ind w:left="273"/>
              <w:rPr>
                <w:sz w:val="20"/>
              </w:rPr>
            </w:pPr>
            <w:r>
              <w:rPr>
                <w:spacing w:val="-2"/>
                <w:sz w:val="20"/>
              </w:rPr>
              <w:t>1.019840</w:t>
            </w:r>
          </w:p>
        </w:tc>
      </w:tr>
    </w:tbl>
    <w:p>
      <w:pPr>
        <w:pStyle w:val="BodyText"/>
        <w:spacing w:before="3"/>
        <w:rPr>
          <w:sz w:val="18"/>
        </w:rPr>
      </w:pPr>
    </w:p>
    <w:p>
      <w:pPr>
        <w:pStyle w:val="BodyText"/>
        <w:spacing w:line="249" w:lineRule="auto"/>
        <w:ind w:left="106" w:right="217"/>
      </w:pPr>
      <w:r>
        <w:rPr/>
        <w:t>The</w:t>
      </w:r>
      <w:r>
        <w:rPr>
          <w:spacing w:val="-3"/>
        </w:rPr>
        <w:t> </w:t>
      </w:r>
      <w:r>
        <w:rPr/>
        <w:t>VIF</w:t>
      </w:r>
      <w:r>
        <w:rPr>
          <w:spacing w:val="-3"/>
        </w:rPr>
        <w:t> </w:t>
      </w:r>
      <w:r>
        <w:rPr/>
        <w:t>of</w:t>
      </w:r>
      <w:r>
        <w:rPr>
          <w:spacing w:val="-3"/>
        </w:rPr>
        <w:t> </w:t>
      </w:r>
      <w:r>
        <w:rPr/>
        <w:t>some</w:t>
      </w:r>
      <w:r>
        <w:rPr>
          <w:spacing w:val="-3"/>
        </w:rPr>
        <w:t> </w:t>
      </w:r>
      <w:r>
        <w:rPr/>
        <w:t>of</w:t>
      </w:r>
      <w:r>
        <w:rPr>
          <w:spacing w:val="-3"/>
        </w:rPr>
        <w:t> </w:t>
      </w:r>
      <w:r>
        <w:rPr/>
        <w:t>the</w:t>
      </w:r>
      <w:r>
        <w:rPr>
          <w:spacing w:val="-3"/>
        </w:rPr>
        <w:t> </w:t>
      </w:r>
      <w:r>
        <w:rPr/>
        <w:t>financial</w:t>
      </w:r>
      <w:r>
        <w:rPr>
          <w:spacing w:val="-3"/>
        </w:rPr>
        <w:t> </w:t>
      </w:r>
      <w:r>
        <w:rPr/>
        <w:t>ratios</w:t>
      </w:r>
      <w:r>
        <w:rPr>
          <w:spacing w:val="-3"/>
        </w:rPr>
        <w:t> </w:t>
      </w:r>
      <w:r>
        <w:rPr/>
        <w:t>is</w:t>
      </w:r>
      <w:r>
        <w:rPr>
          <w:spacing w:val="-3"/>
        </w:rPr>
        <w:t> </w:t>
      </w:r>
      <w:r>
        <w:rPr/>
        <w:t>very</w:t>
      </w:r>
      <w:r>
        <w:rPr>
          <w:spacing w:val="-3"/>
        </w:rPr>
        <w:t> </w:t>
      </w:r>
      <w:r>
        <w:rPr/>
        <w:t>high</w:t>
      </w:r>
      <w:r>
        <w:rPr>
          <w:spacing w:val="-3"/>
        </w:rPr>
        <w:t> </w:t>
      </w:r>
      <w:r>
        <w:rPr/>
        <w:t>(e.g.,</w:t>
      </w:r>
      <w:r>
        <w:rPr>
          <w:spacing w:val="-3"/>
        </w:rPr>
        <w:t> </w:t>
      </w:r>
      <w:r>
        <w:rPr/>
        <w:t>debt_equity_ratio_1</w:t>
      </w:r>
      <w:r>
        <w:rPr>
          <w:spacing w:val="-3"/>
        </w:rPr>
        <w:t> </w:t>
      </w:r>
      <w:r>
        <w:rPr/>
        <w:t>=</w:t>
      </w:r>
      <w:r>
        <w:rPr>
          <w:spacing w:val="-3"/>
        </w:rPr>
        <w:t> </w:t>
      </w:r>
      <w:r>
        <w:rPr/>
        <w:t>614.93</w:t>
      </w:r>
      <w:r>
        <w:rPr>
          <w:spacing w:val="-3"/>
        </w:rPr>
        <w:t> </w:t>
      </w:r>
      <w:r>
        <w:rPr/>
        <w:t>and accounting_ratio_1 = 624.34).</w:t>
      </w:r>
    </w:p>
    <w:p>
      <w:pPr>
        <w:pStyle w:val="BodyText"/>
        <w:spacing w:before="6"/>
        <w:rPr>
          <w:sz w:val="17"/>
        </w:rPr>
      </w:pPr>
    </w:p>
    <w:p>
      <w:pPr>
        <w:pStyle w:val="BodyText"/>
        <w:spacing w:line="249" w:lineRule="auto"/>
        <w:ind w:left="106" w:right="198"/>
      </w:pPr>
      <w:r>
        <w:rPr/>
        <w:t>Now</w:t>
      </w:r>
      <w:r>
        <w:rPr>
          <w:spacing w:val="-2"/>
        </w:rPr>
        <w:t> </w:t>
      </w:r>
      <w:r>
        <w:rPr/>
        <w:t>that</w:t>
      </w:r>
      <w:r>
        <w:rPr>
          <w:spacing w:val="-2"/>
        </w:rPr>
        <w:t> </w:t>
      </w:r>
      <w:r>
        <w:rPr/>
        <w:t>we</w:t>
      </w:r>
      <w:r>
        <w:rPr>
          <w:spacing w:val="-2"/>
        </w:rPr>
        <w:t> </w:t>
      </w:r>
      <w:r>
        <w:rPr/>
        <w:t>have</w:t>
      </w:r>
      <w:r>
        <w:rPr>
          <w:spacing w:val="-2"/>
        </w:rPr>
        <w:t> </w:t>
      </w:r>
      <w:r>
        <w:rPr/>
        <w:t>established</w:t>
      </w:r>
      <w:r>
        <w:rPr>
          <w:spacing w:val="-2"/>
        </w:rPr>
        <w:t> </w:t>
      </w:r>
      <w:r>
        <w:rPr/>
        <w:t>that</w:t>
      </w:r>
      <w:r>
        <w:rPr>
          <w:spacing w:val="-2"/>
        </w:rPr>
        <w:t> </w:t>
      </w:r>
      <w:r>
        <w:rPr/>
        <w:t>some</w:t>
      </w:r>
      <w:r>
        <w:rPr>
          <w:spacing w:val="-2"/>
        </w:rPr>
        <w:t> </w:t>
      </w:r>
      <w:r>
        <w:rPr/>
        <w:t>of</w:t>
      </w:r>
      <w:r>
        <w:rPr>
          <w:spacing w:val="-2"/>
        </w:rPr>
        <w:t> </w:t>
      </w:r>
      <w:r>
        <w:rPr/>
        <w:t>the</w:t>
      </w:r>
      <w:r>
        <w:rPr>
          <w:spacing w:val="-2"/>
        </w:rPr>
        <w:t> </w:t>
      </w:r>
      <w:r>
        <w:rPr/>
        <w:t>financial</w:t>
      </w:r>
      <w:r>
        <w:rPr>
          <w:spacing w:val="-2"/>
        </w:rPr>
        <w:t> </w:t>
      </w:r>
      <w:r>
        <w:rPr/>
        <w:t>ratio</w:t>
      </w:r>
      <w:r>
        <w:rPr>
          <w:spacing w:val="-2"/>
        </w:rPr>
        <w:t> </w:t>
      </w:r>
      <w:r>
        <w:rPr/>
        <w:t>predictors</w:t>
      </w:r>
      <w:r>
        <w:rPr>
          <w:spacing w:val="-2"/>
        </w:rPr>
        <w:t> </w:t>
      </w:r>
      <w:r>
        <w:rPr/>
        <w:t>that</w:t>
      </w:r>
      <w:r>
        <w:rPr>
          <w:spacing w:val="-2"/>
        </w:rPr>
        <w:t> </w:t>
      </w:r>
      <w:r>
        <w:rPr/>
        <w:t>we</w:t>
      </w:r>
      <w:r>
        <w:rPr>
          <w:spacing w:val="-2"/>
        </w:rPr>
        <w:t> </w:t>
      </w:r>
      <w:r>
        <w:rPr/>
        <w:t>plan</w:t>
      </w:r>
      <w:r>
        <w:rPr>
          <w:spacing w:val="-2"/>
        </w:rPr>
        <w:t> </w:t>
      </w:r>
      <w:r>
        <w:rPr/>
        <w:t>to</w:t>
      </w:r>
      <w:r>
        <w:rPr>
          <w:spacing w:val="-2"/>
        </w:rPr>
        <w:t> </w:t>
      </w:r>
      <w:r>
        <w:rPr/>
        <w:t>use</w:t>
      </w:r>
      <w:r>
        <w:rPr>
          <w:spacing w:val="-2"/>
        </w:rPr>
        <w:t> </w:t>
      </w:r>
      <w:r>
        <w:rPr/>
        <w:t>in</w:t>
      </w:r>
      <w:r>
        <w:rPr>
          <w:spacing w:val="-2"/>
        </w:rPr>
        <w:t> </w:t>
      </w:r>
      <w:r>
        <w:rPr/>
        <w:t>our</w:t>
      </w:r>
      <w:r>
        <w:rPr>
          <w:spacing w:val="-2"/>
        </w:rPr>
        <w:t> </w:t>
      </w:r>
      <w:r>
        <w:rPr/>
        <w:t>model are highly correlated, we can use penalized regression. We use LASSO to first perform a variable selection as to which are the best predictors of financial health.</w:t>
      </w:r>
    </w:p>
    <w:p>
      <w:pPr>
        <w:pStyle w:val="BodyText"/>
        <w:spacing w:before="7"/>
        <w:rPr>
          <w:sz w:val="17"/>
        </w:rPr>
      </w:pPr>
    </w:p>
    <w:p>
      <w:pPr>
        <w:spacing w:line="249" w:lineRule="auto" w:before="0"/>
        <w:ind w:left="106" w:right="217" w:firstLine="0"/>
        <w:jc w:val="left"/>
        <w:rPr>
          <w:sz w:val="20"/>
        </w:rPr>
      </w:pPr>
      <w:r>
        <w:rPr>
          <w:sz w:val="20"/>
        </w:rPr>
        <w:t>We</w:t>
      </w:r>
      <w:r>
        <w:rPr>
          <w:spacing w:val="-3"/>
          <w:sz w:val="20"/>
        </w:rPr>
        <w:t> </w:t>
      </w:r>
      <w:r>
        <w:rPr>
          <w:sz w:val="20"/>
        </w:rPr>
        <w:t>next</w:t>
      </w:r>
      <w:r>
        <w:rPr>
          <w:spacing w:val="-3"/>
          <w:sz w:val="20"/>
        </w:rPr>
        <w:t> </w:t>
      </w:r>
      <w:r>
        <w:rPr>
          <w:sz w:val="20"/>
        </w:rPr>
        <w:t>define</w:t>
      </w:r>
      <w:r>
        <w:rPr>
          <w:spacing w:val="-3"/>
          <w:sz w:val="20"/>
        </w:rPr>
        <w:t> </w:t>
      </w:r>
      <w:r>
        <w:rPr>
          <w:sz w:val="20"/>
        </w:rPr>
        <w:t>the</w:t>
      </w:r>
      <w:r>
        <w:rPr>
          <w:spacing w:val="-3"/>
          <w:sz w:val="20"/>
        </w:rPr>
        <w:t> </w:t>
      </w:r>
      <w:r>
        <w:rPr>
          <w:sz w:val="20"/>
        </w:rPr>
        <w:t>outcome</w:t>
      </w:r>
      <w:r>
        <w:rPr>
          <w:spacing w:val="-3"/>
          <w:sz w:val="20"/>
        </w:rPr>
        <w:t> </w:t>
      </w:r>
      <w:r>
        <w:rPr>
          <w:sz w:val="20"/>
        </w:rPr>
        <w:t>variable:</w:t>
      </w:r>
      <w:r>
        <w:rPr>
          <w:spacing w:val="-3"/>
          <w:sz w:val="20"/>
        </w:rPr>
        <w:t> </w:t>
      </w:r>
      <w:r>
        <w:rPr>
          <w:i/>
          <w:sz w:val="20"/>
        </w:rPr>
        <w:t>yes,</w:t>
      </w:r>
      <w:r>
        <w:rPr>
          <w:i/>
          <w:spacing w:val="-3"/>
          <w:sz w:val="20"/>
        </w:rPr>
        <w:t> </w:t>
      </w:r>
      <w:r>
        <w:rPr>
          <w:i/>
          <w:sz w:val="20"/>
        </w:rPr>
        <w:t>a</w:t>
      </w:r>
      <w:r>
        <w:rPr>
          <w:i/>
          <w:spacing w:val="-3"/>
          <w:sz w:val="20"/>
        </w:rPr>
        <w:t> </w:t>
      </w:r>
      <w:r>
        <w:rPr>
          <w:i/>
          <w:sz w:val="20"/>
        </w:rPr>
        <w:t>business</w:t>
      </w:r>
      <w:r>
        <w:rPr>
          <w:i/>
          <w:spacing w:val="-3"/>
          <w:sz w:val="20"/>
        </w:rPr>
        <w:t> </w:t>
      </w:r>
      <w:r>
        <w:rPr>
          <w:i/>
          <w:sz w:val="20"/>
        </w:rPr>
        <w:t>will</w:t>
      </w:r>
      <w:r>
        <w:rPr>
          <w:i/>
          <w:spacing w:val="-3"/>
          <w:sz w:val="20"/>
        </w:rPr>
        <w:t> </w:t>
      </w:r>
      <w:r>
        <w:rPr>
          <w:i/>
          <w:sz w:val="20"/>
        </w:rPr>
        <w:t>go</w:t>
      </w:r>
      <w:r>
        <w:rPr>
          <w:i/>
          <w:spacing w:val="-3"/>
          <w:sz w:val="20"/>
        </w:rPr>
        <w:t> </w:t>
      </w:r>
      <w:r>
        <w:rPr>
          <w:i/>
          <w:sz w:val="20"/>
        </w:rPr>
        <w:t>bankrupt</w:t>
      </w:r>
      <w:r>
        <w:rPr>
          <w:i/>
          <w:spacing w:val="-3"/>
          <w:sz w:val="20"/>
        </w:rPr>
        <w:t> </w:t>
      </w:r>
      <w:r>
        <w:rPr>
          <w:sz w:val="20"/>
        </w:rPr>
        <w:t>versus</w:t>
      </w:r>
      <w:r>
        <w:rPr>
          <w:spacing w:val="-3"/>
          <w:sz w:val="20"/>
        </w:rPr>
        <w:t> </w:t>
      </w:r>
      <w:r>
        <w:rPr>
          <w:i/>
          <w:sz w:val="20"/>
        </w:rPr>
        <w:t>no,</w:t>
      </w:r>
      <w:r>
        <w:rPr>
          <w:i/>
          <w:spacing w:val="-3"/>
          <w:sz w:val="20"/>
        </w:rPr>
        <w:t> </w:t>
      </w:r>
      <w:r>
        <w:rPr>
          <w:i/>
          <w:sz w:val="20"/>
        </w:rPr>
        <w:t>a</w:t>
      </w:r>
      <w:r>
        <w:rPr>
          <w:i/>
          <w:spacing w:val="-3"/>
          <w:sz w:val="20"/>
        </w:rPr>
        <w:t> </w:t>
      </w:r>
      <w:r>
        <w:rPr>
          <w:i/>
          <w:sz w:val="20"/>
        </w:rPr>
        <w:t>business</w:t>
      </w:r>
      <w:r>
        <w:rPr>
          <w:i/>
          <w:spacing w:val="-3"/>
          <w:sz w:val="20"/>
        </w:rPr>
        <w:t> </w:t>
      </w:r>
      <w:r>
        <w:rPr>
          <w:i/>
          <w:sz w:val="20"/>
        </w:rPr>
        <w:t>will</w:t>
      </w:r>
      <w:r>
        <w:rPr>
          <w:i/>
          <w:spacing w:val="-3"/>
          <w:sz w:val="20"/>
        </w:rPr>
        <w:t> </w:t>
      </w:r>
      <w:r>
        <w:rPr>
          <w:i/>
          <w:sz w:val="20"/>
        </w:rPr>
        <w:t>not</w:t>
      </w:r>
      <w:r>
        <w:rPr>
          <w:i/>
          <w:spacing w:val="-3"/>
          <w:sz w:val="20"/>
        </w:rPr>
        <w:t> </w:t>
      </w:r>
      <w:r>
        <w:rPr>
          <w:i/>
          <w:sz w:val="20"/>
        </w:rPr>
        <w:t>go</w:t>
      </w:r>
      <w:r>
        <w:rPr>
          <w:i/>
          <w:sz w:val="20"/>
        </w:rPr>
        <w:t> bankrupt</w:t>
      </w:r>
      <w:r>
        <w:rPr>
          <w:sz w:val="20"/>
        </w:rPr>
        <w:t>. We use </w:t>
      </w:r>
      <w:r>
        <w:rPr>
          <w:i/>
          <w:sz w:val="20"/>
        </w:rPr>
        <w:t>penalized logistic regression </w:t>
      </w:r>
      <w:r>
        <w:rPr>
          <w:sz w:val="20"/>
        </w:rPr>
        <w:t>because the dependent variable is binary in nature </w:t>
      </w:r>
      <w:r>
        <w:rPr>
          <w:spacing w:val="-2"/>
          <w:sz w:val="20"/>
        </w:rPr>
        <w:t>(yes/no).</w:t>
      </w:r>
    </w:p>
    <w:p>
      <w:pPr>
        <w:pStyle w:val="BodyText"/>
        <w:spacing w:before="7"/>
        <w:rPr>
          <w:sz w:val="17"/>
        </w:rPr>
      </w:pPr>
    </w:p>
    <w:p>
      <w:pPr>
        <w:pStyle w:val="BodyText"/>
        <w:spacing w:line="249" w:lineRule="auto"/>
        <w:ind w:left="106" w:right="239"/>
      </w:pPr>
      <w:r>
        <w:rPr/>
        <w:t>Since the outcome is binary, we will use the</w:t>
      </w:r>
      <w:r>
        <w:rPr>
          <w:spacing w:val="-5"/>
        </w:rPr>
        <w:t> </w:t>
      </w:r>
      <w:r>
        <w:rPr/>
        <w:t>AUC ROC (area under the curve receiver operating characteristics) curve to examine the quality of predictions of the LASSO model.</w:t>
      </w:r>
      <w:r>
        <w:rPr>
          <w:spacing w:val="-4"/>
        </w:rPr>
        <w:t> </w:t>
      </w:r>
      <w:r>
        <w:rPr/>
        <w:t>AUC is the ratio between a false positive (firms that did not go bankrupt but are identified by the model as having gone bankrupt) and a true positive (firms that went bankrupt and are identified by the model as having gone bankrupt). Higher values of</w:t>
      </w:r>
      <w:r>
        <w:rPr>
          <w:spacing w:val="-4"/>
        </w:rPr>
        <w:t> </w:t>
      </w:r>
      <w:r>
        <w:rPr/>
        <w:t>AUC are better because they indicate whether the model is able to distinguish between the </w:t>
      </w:r>
      <w:r>
        <w:rPr>
          <w:i/>
        </w:rPr>
        <w:t>yes </w:t>
      </w:r>
      <w:r>
        <w:rPr/>
        <w:t>and </w:t>
      </w:r>
      <w:r>
        <w:rPr>
          <w:i/>
        </w:rPr>
        <w:t>no </w:t>
      </w:r>
      <w:r>
        <w:rPr/>
        <w:t>outcomes.</w:t>
      </w:r>
      <w:r>
        <w:rPr>
          <w:spacing w:val="-5"/>
        </w:rPr>
        <w:t> </w:t>
      </w:r>
      <w:r>
        <w:rPr/>
        <w:t>AUC = 1 indicates that the model is able to correctly classify</w:t>
      </w:r>
      <w:r>
        <w:rPr>
          <w:spacing w:val="-1"/>
        </w:rPr>
        <w:t> </w:t>
      </w:r>
      <w:r>
        <w:rPr>
          <w:i/>
        </w:rPr>
        <w:t>yes</w:t>
      </w:r>
      <w:r>
        <w:rPr>
          <w:i/>
          <w:spacing w:val="-1"/>
        </w:rPr>
        <w:t> </w:t>
      </w:r>
      <w:r>
        <w:rPr/>
        <w:t>as</w:t>
      </w:r>
      <w:r>
        <w:rPr>
          <w:spacing w:val="-1"/>
        </w:rPr>
        <w:t> </w:t>
      </w:r>
      <w:r>
        <w:rPr>
          <w:i/>
        </w:rPr>
        <w:t>yes</w:t>
      </w:r>
      <w:r>
        <w:rPr>
          <w:i/>
          <w:spacing w:val="-1"/>
        </w:rPr>
        <w:t> </w:t>
      </w:r>
      <w:r>
        <w:rPr/>
        <w:t>and</w:t>
      </w:r>
      <w:r>
        <w:rPr>
          <w:spacing w:val="-1"/>
        </w:rPr>
        <w:t> </w:t>
      </w:r>
      <w:r>
        <w:rPr>
          <w:i/>
        </w:rPr>
        <w:t>no</w:t>
      </w:r>
      <w:r>
        <w:rPr>
          <w:i/>
          <w:spacing w:val="-1"/>
        </w:rPr>
        <w:t> </w:t>
      </w:r>
      <w:r>
        <w:rPr/>
        <w:t>as</w:t>
      </w:r>
      <w:r>
        <w:rPr>
          <w:spacing w:val="-1"/>
        </w:rPr>
        <w:t> </w:t>
      </w:r>
      <w:r>
        <w:rPr>
          <w:i/>
        </w:rPr>
        <w:t>no</w:t>
      </w:r>
      <w:r>
        <w:rPr/>
        <w:t>.</w:t>
      </w:r>
      <w:r>
        <w:rPr>
          <w:spacing w:val="-13"/>
        </w:rPr>
        <w:t> </w:t>
      </w:r>
      <w:r>
        <w:rPr/>
        <w:t>AUC</w:t>
      </w:r>
      <w:r>
        <w:rPr>
          <w:spacing w:val="-1"/>
        </w:rPr>
        <w:t> </w:t>
      </w:r>
      <w:r>
        <w:rPr/>
        <w:t>=</w:t>
      </w:r>
      <w:r>
        <w:rPr>
          <w:spacing w:val="-1"/>
        </w:rPr>
        <w:t> </w:t>
      </w:r>
      <w:r>
        <w:rPr/>
        <w:t>0.8</w:t>
      </w:r>
      <w:r>
        <w:rPr>
          <w:spacing w:val="-1"/>
        </w:rPr>
        <w:t> </w:t>
      </w:r>
      <w:r>
        <w:rPr/>
        <w:t>means</w:t>
      </w:r>
      <w:r>
        <w:rPr>
          <w:spacing w:val="-1"/>
        </w:rPr>
        <w:t> </w:t>
      </w:r>
      <w:r>
        <w:rPr/>
        <w:t>that</w:t>
      </w:r>
      <w:r>
        <w:rPr>
          <w:spacing w:val="-1"/>
        </w:rPr>
        <w:t> </w:t>
      </w:r>
      <w:r>
        <w:rPr/>
        <w:t>80%</w:t>
      </w:r>
      <w:r>
        <w:rPr>
          <w:spacing w:val="-1"/>
        </w:rPr>
        <w:t> </w:t>
      </w:r>
      <w:r>
        <w:rPr/>
        <w:t>of</w:t>
      </w:r>
      <w:r>
        <w:rPr>
          <w:spacing w:val="-1"/>
        </w:rPr>
        <w:t> </w:t>
      </w:r>
      <w:r>
        <w:rPr/>
        <w:t>the</w:t>
      </w:r>
      <w:r>
        <w:rPr>
          <w:spacing w:val="-1"/>
        </w:rPr>
        <w:t> </w:t>
      </w:r>
      <w:r>
        <w:rPr/>
        <w:t>time</w:t>
      </w:r>
      <w:r>
        <w:rPr>
          <w:spacing w:val="-1"/>
        </w:rPr>
        <w:t> </w:t>
      </w:r>
      <w:r>
        <w:rPr/>
        <w:t>the</w:t>
      </w:r>
      <w:r>
        <w:rPr>
          <w:spacing w:val="-1"/>
        </w:rPr>
        <w:t> </w:t>
      </w:r>
      <w:r>
        <w:rPr/>
        <w:t>model</w:t>
      </w:r>
      <w:r>
        <w:rPr>
          <w:spacing w:val="-1"/>
        </w:rPr>
        <w:t> </w:t>
      </w:r>
      <w:r>
        <w:rPr/>
        <w:t>will</w:t>
      </w:r>
      <w:r>
        <w:rPr>
          <w:spacing w:val="-1"/>
        </w:rPr>
        <w:t> </w:t>
      </w:r>
      <w:r>
        <w:rPr/>
        <w:t>classify</w:t>
      </w:r>
      <w:r>
        <w:rPr>
          <w:spacing w:val="-1"/>
        </w:rPr>
        <w:t> </w:t>
      </w:r>
      <w:r>
        <w:rPr>
          <w:i/>
        </w:rPr>
        <w:t>yes</w:t>
      </w:r>
      <w:r>
        <w:rPr>
          <w:i/>
          <w:spacing w:val="-1"/>
        </w:rPr>
        <w:t> </w:t>
      </w:r>
      <w:r>
        <w:rPr/>
        <w:t>and </w:t>
      </w:r>
      <w:r>
        <w:rPr>
          <w:i/>
        </w:rPr>
        <w:t>no</w:t>
      </w:r>
      <w:r>
        <w:rPr>
          <w:i/>
          <w:spacing w:val="-4"/>
        </w:rPr>
        <w:t> </w:t>
      </w:r>
      <w:r>
        <w:rPr/>
        <w:t>correctly.</w:t>
      </w:r>
      <w:r>
        <w:rPr>
          <w:spacing w:val="-14"/>
        </w:rPr>
        <w:t> </w:t>
      </w:r>
      <w:r>
        <w:rPr/>
        <w:t>AUC</w:t>
      </w:r>
      <w:r>
        <w:rPr>
          <w:spacing w:val="-3"/>
        </w:rPr>
        <w:t> </w:t>
      </w:r>
      <w:r>
        <w:rPr/>
        <w:t>=</w:t>
      </w:r>
      <w:r>
        <w:rPr>
          <w:spacing w:val="-4"/>
        </w:rPr>
        <w:t> </w:t>
      </w:r>
      <w:r>
        <w:rPr/>
        <w:t>0.5</w:t>
      </w:r>
      <w:r>
        <w:rPr>
          <w:spacing w:val="-4"/>
        </w:rPr>
        <w:t> </w:t>
      </w:r>
      <w:r>
        <w:rPr/>
        <w:t>means</w:t>
      </w:r>
      <w:r>
        <w:rPr>
          <w:spacing w:val="-4"/>
        </w:rPr>
        <w:t> </w:t>
      </w:r>
      <w:r>
        <w:rPr/>
        <w:t>that</w:t>
      </w:r>
      <w:r>
        <w:rPr>
          <w:spacing w:val="-4"/>
        </w:rPr>
        <w:t> </w:t>
      </w:r>
      <w:r>
        <w:rPr/>
        <w:t>the</w:t>
      </w:r>
      <w:r>
        <w:rPr>
          <w:spacing w:val="-4"/>
        </w:rPr>
        <w:t> </w:t>
      </w:r>
      <w:r>
        <w:rPr/>
        <w:t>model</w:t>
      </w:r>
      <w:r>
        <w:rPr>
          <w:spacing w:val="-4"/>
        </w:rPr>
        <w:t> </w:t>
      </w:r>
      <w:r>
        <w:rPr/>
        <w:t>cannot</w:t>
      </w:r>
      <w:r>
        <w:rPr>
          <w:spacing w:val="-4"/>
        </w:rPr>
        <w:t> </w:t>
      </w:r>
      <w:r>
        <w:rPr/>
        <w:t>distinguish</w:t>
      </w:r>
      <w:r>
        <w:rPr>
          <w:spacing w:val="-4"/>
        </w:rPr>
        <w:t> </w:t>
      </w:r>
      <w:r>
        <w:rPr/>
        <w:t>between</w:t>
      </w:r>
      <w:r>
        <w:rPr>
          <w:spacing w:val="-4"/>
        </w:rPr>
        <w:t> </w:t>
      </w:r>
      <w:r>
        <w:rPr>
          <w:i/>
        </w:rPr>
        <w:t>yes</w:t>
      </w:r>
      <w:r>
        <w:rPr>
          <w:i/>
          <w:spacing w:val="-4"/>
        </w:rPr>
        <w:t> </w:t>
      </w:r>
      <w:r>
        <w:rPr/>
        <w:t>and</w:t>
      </w:r>
      <w:r>
        <w:rPr>
          <w:spacing w:val="-4"/>
        </w:rPr>
        <w:t> </w:t>
      </w:r>
      <w:r>
        <w:rPr>
          <w:i/>
        </w:rPr>
        <w:t>no</w:t>
      </w:r>
      <w:r>
        <w:rPr>
          <w:i/>
          <w:spacing w:val="-4"/>
        </w:rPr>
        <w:t> </w:t>
      </w:r>
      <w:r>
        <w:rPr/>
        <w:t>and</w:t>
      </w:r>
      <w:r>
        <w:rPr>
          <w:spacing w:val="-4"/>
        </w:rPr>
        <w:t> </w:t>
      </w:r>
      <w:r>
        <w:rPr/>
        <w:t>is</w:t>
      </w:r>
      <w:r>
        <w:rPr>
          <w:spacing w:val="-4"/>
        </w:rPr>
        <w:t> </w:t>
      </w:r>
      <w:r>
        <w:rPr/>
        <w:t>considered random in its predictions.</w:t>
      </w:r>
      <w:r>
        <w:rPr>
          <w:spacing w:val="-5"/>
        </w:rPr>
        <w:t> </w:t>
      </w:r>
      <w:r>
        <w:rPr/>
        <w:t>AUC = 0 means that the model is reversing its predictions completely and classifying </w:t>
      </w:r>
      <w:r>
        <w:rPr>
          <w:i/>
        </w:rPr>
        <w:t>yes </w:t>
      </w:r>
      <w:r>
        <w:rPr/>
        <w:t>as </w:t>
      </w:r>
      <w:r>
        <w:rPr>
          <w:i/>
        </w:rPr>
        <w:t>no </w:t>
      </w:r>
      <w:r>
        <w:rPr/>
        <w:t>and </w:t>
      </w:r>
      <w:r>
        <w:rPr>
          <w:i/>
        </w:rPr>
        <w:t>no </w:t>
      </w:r>
      <w:r>
        <w:rPr/>
        <w:t>as </w:t>
      </w:r>
      <w:r>
        <w:rPr>
          <w:i/>
        </w:rPr>
        <w:t>yes</w:t>
      </w:r>
      <w:r>
        <w:rPr/>
        <w:t>.</w:t>
      </w:r>
    </w:p>
    <w:p>
      <w:pPr>
        <w:pStyle w:val="BodyText"/>
        <w:spacing w:before="1"/>
        <w:rPr>
          <w:sz w:val="18"/>
        </w:rPr>
      </w:pPr>
    </w:p>
    <w:p>
      <w:pPr>
        <w:pStyle w:val="BodyText"/>
        <w:spacing w:line="242" w:lineRule="auto"/>
        <w:ind w:left="106" w:right="280"/>
        <w:jc w:val="both"/>
      </w:pPr>
      <w:r>
        <w:rPr/>
        <w:t>In</w:t>
      </w:r>
      <w:r>
        <w:rPr>
          <w:spacing w:val="-2"/>
        </w:rPr>
        <w:t> </w:t>
      </w:r>
      <w:r>
        <w:rPr/>
        <w:t>the</w:t>
      </w:r>
      <w:r>
        <w:rPr>
          <w:spacing w:val="-2"/>
        </w:rPr>
        <w:t> </w:t>
      </w:r>
      <w:r>
        <w:rPr/>
        <w:t>training</w:t>
      </w:r>
      <w:r>
        <w:rPr>
          <w:spacing w:val="-2"/>
        </w:rPr>
        <w:t> </w:t>
      </w:r>
      <w:r>
        <w:rPr/>
        <w:t>dataset,</w:t>
      </w:r>
      <w:r>
        <w:rPr>
          <w:spacing w:val="-2"/>
        </w:rPr>
        <w:t> </w:t>
      </w:r>
      <w:r>
        <w:rPr/>
        <w:t>we</w:t>
      </w:r>
      <w:r>
        <w:rPr>
          <w:spacing w:val="-2"/>
        </w:rPr>
        <w:t> </w:t>
      </w:r>
      <w:r>
        <w:rPr/>
        <w:t>can</w:t>
      </w:r>
      <w:r>
        <w:rPr>
          <w:spacing w:val="-2"/>
        </w:rPr>
        <w:t> </w:t>
      </w:r>
      <w:r>
        <w:rPr/>
        <w:t>also</w:t>
      </w:r>
      <w:r>
        <w:rPr>
          <w:spacing w:val="-2"/>
        </w:rPr>
        <w:t> </w:t>
      </w:r>
      <w:r>
        <w:rPr/>
        <w:t>plot</w:t>
      </w:r>
      <w:r>
        <w:rPr>
          <w:spacing w:val="-2"/>
        </w:rPr>
        <w:t> </w:t>
      </w:r>
      <w:r>
        <w:rPr/>
        <w:t>the</w:t>
      </w:r>
      <w:r>
        <w:rPr>
          <w:spacing w:val="-14"/>
        </w:rPr>
        <w:t> </w:t>
      </w:r>
      <w:r>
        <w:rPr/>
        <w:t>AUC</w:t>
      </w:r>
      <w:r>
        <w:rPr>
          <w:spacing w:val="-2"/>
        </w:rPr>
        <w:t> </w:t>
      </w:r>
      <w:r>
        <w:rPr/>
        <w:t>values</w:t>
      </w:r>
      <w:r>
        <w:rPr>
          <w:spacing w:val="-2"/>
        </w:rPr>
        <w:t> </w:t>
      </w:r>
      <w:r>
        <w:rPr/>
        <w:t>for</w:t>
      </w:r>
      <w:r>
        <w:rPr>
          <w:spacing w:val="-2"/>
        </w:rPr>
        <w:t> </w:t>
      </w:r>
      <w:r>
        <w:rPr/>
        <w:t>different</w:t>
      </w:r>
      <w:r>
        <w:rPr>
          <w:spacing w:val="-2"/>
        </w:rPr>
        <w:t> </w:t>
      </w:r>
      <w:r>
        <w:rPr/>
        <w:t>values</w:t>
      </w:r>
      <w:r>
        <w:rPr>
          <w:spacing w:val="-2"/>
        </w:rPr>
        <w:t> </w:t>
      </w:r>
      <w:r>
        <w:rPr/>
        <w:t>of</w:t>
      </w:r>
      <w:r>
        <w:rPr>
          <w:spacing w:val="-2"/>
        </w:rPr>
        <w:t> </w:t>
      </w:r>
      <w:r>
        <w:rPr/>
        <w:t>log(</w:t>
      </w:r>
      <w:r>
        <w:rPr>
          <w:rFonts w:ascii="KaTeX_Math" w:hAnsi="KaTeX_Math"/>
          <w:i/>
          <w:sz w:val="23"/>
        </w:rPr>
        <w:t>λ</w:t>
      </w:r>
      <w:r>
        <w:rPr/>
        <w:t>).</w:t>
      </w:r>
      <w:r>
        <w:rPr>
          <w:spacing w:val="-2"/>
        </w:rPr>
        <w:t> </w:t>
      </w:r>
      <w:r>
        <w:rPr/>
        <w:t>In</w:t>
      </w:r>
      <w:r>
        <w:rPr>
          <w:spacing w:val="-2"/>
        </w:rPr>
        <w:t> </w:t>
      </w:r>
      <w:r>
        <w:rPr>
          <w:color w:val="184866"/>
          <w:u w:val="single" w:color="184866"/>
        </w:rPr>
        <w:t>F</w:t>
      </w:r>
      <w:r>
        <w:rPr>
          <w:color w:val="184866"/>
        </w:rPr>
        <w:t>ig</w:t>
      </w:r>
      <w:r>
        <w:rPr>
          <w:color w:val="184866"/>
          <w:u w:val="single" w:color="184866"/>
        </w:rPr>
        <w:t>ure</w:t>
      </w:r>
      <w:r>
        <w:rPr>
          <w:color w:val="184866"/>
          <w:spacing w:val="-2"/>
          <w:u w:val="single" w:color="184866"/>
        </w:rPr>
        <w:t> </w:t>
      </w:r>
      <w:r>
        <w:rPr>
          <w:color w:val="184866"/>
          <w:u w:val="single" w:color="184866"/>
        </w:rPr>
        <w:t>10.3</w:t>
      </w:r>
      <w:r>
        <w:rPr/>
        <w:t>,</w:t>
      </w:r>
      <w:r>
        <w:rPr>
          <w:spacing w:val="-2"/>
        </w:rPr>
        <w:t> </w:t>
      </w:r>
      <w:r>
        <w:rPr/>
        <w:t>we can</w:t>
      </w:r>
      <w:r>
        <w:rPr>
          <w:spacing w:val="-2"/>
        </w:rPr>
        <w:t> </w:t>
      </w:r>
      <w:r>
        <w:rPr/>
        <w:t>see</w:t>
      </w:r>
      <w:r>
        <w:rPr>
          <w:spacing w:val="-2"/>
        </w:rPr>
        <w:t> </w:t>
      </w:r>
      <w:r>
        <w:rPr/>
        <w:t>that</w:t>
      </w:r>
      <w:r>
        <w:rPr>
          <w:spacing w:val="-2"/>
        </w:rPr>
        <w:t> </w:t>
      </w:r>
      <w:r>
        <w:rPr/>
        <w:t>the</w:t>
      </w:r>
      <w:r>
        <w:rPr>
          <w:spacing w:val="-2"/>
        </w:rPr>
        <w:t> </w:t>
      </w:r>
      <w:r>
        <w:rPr/>
        <w:t>best</w:t>
      </w:r>
      <w:r>
        <w:rPr>
          <w:spacing w:val="-2"/>
        </w:rPr>
        <w:t> </w:t>
      </w:r>
      <w:r>
        <w:rPr/>
        <w:t>values</w:t>
      </w:r>
      <w:r>
        <w:rPr>
          <w:spacing w:val="-2"/>
        </w:rPr>
        <w:t> </w:t>
      </w:r>
      <w:r>
        <w:rPr/>
        <w:t>of</w:t>
      </w:r>
      <w:r>
        <w:rPr>
          <w:spacing w:val="-14"/>
        </w:rPr>
        <w:t> </w:t>
      </w:r>
      <w:r>
        <w:rPr/>
        <w:t>AUC</w:t>
      </w:r>
      <w:r>
        <w:rPr>
          <w:spacing w:val="-2"/>
        </w:rPr>
        <w:t> </w:t>
      </w:r>
      <w:r>
        <w:rPr/>
        <w:t>are</w:t>
      </w:r>
      <w:r>
        <w:rPr>
          <w:spacing w:val="-2"/>
        </w:rPr>
        <w:t> </w:t>
      </w:r>
      <w:r>
        <w:rPr/>
        <w:t>those</w:t>
      </w:r>
      <w:r>
        <w:rPr>
          <w:spacing w:val="-2"/>
        </w:rPr>
        <w:t> </w:t>
      </w:r>
      <w:r>
        <w:rPr/>
        <w:t>of</w:t>
      </w:r>
      <w:r>
        <w:rPr>
          <w:spacing w:val="-2"/>
        </w:rPr>
        <w:t> </w:t>
      </w:r>
      <w:r>
        <w:rPr/>
        <w:t>log(</w:t>
      </w:r>
      <w:r>
        <w:rPr>
          <w:rFonts w:ascii="KaTeX_Math" w:hAnsi="KaTeX_Math"/>
          <w:i/>
          <w:sz w:val="23"/>
        </w:rPr>
        <w:t>λ</w:t>
      </w:r>
      <w:r>
        <w:rPr/>
        <w:t>)</w:t>
      </w:r>
      <w:r>
        <w:rPr>
          <w:spacing w:val="-2"/>
        </w:rPr>
        <w:t> </w:t>
      </w:r>
      <w:r>
        <w:rPr/>
        <w:t>between</w:t>
      </w:r>
      <w:r>
        <w:rPr>
          <w:spacing w:val="-2"/>
        </w:rPr>
        <w:t> </w:t>
      </w:r>
      <w:r>
        <w:rPr/>
        <w:t>−8</w:t>
      </w:r>
      <w:r>
        <w:rPr>
          <w:spacing w:val="-2"/>
        </w:rPr>
        <w:t> </w:t>
      </w:r>
      <w:r>
        <w:rPr/>
        <w:t>and</w:t>
      </w:r>
      <w:r>
        <w:rPr>
          <w:spacing w:val="-2"/>
        </w:rPr>
        <w:t> </w:t>
      </w:r>
      <w:r>
        <w:rPr/>
        <w:t>about</w:t>
      </w:r>
      <w:r>
        <w:rPr>
          <w:spacing w:val="-2"/>
        </w:rPr>
        <w:t> </w:t>
      </w:r>
      <w:r>
        <w:rPr/>
        <w:t>−9.</w:t>
      </w:r>
      <w:r>
        <w:rPr>
          <w:spacing w:val="-6"/>
        </w:rPr>
        <w:t> </w:t>
      </w:r>
      <w:r>
        <w:rPr/>
        <w:t>The</w:t>
      </w:r>
      <w:r>
        <w:rPr>
          <w:spacing w:val="-2"/>
        </w:rPr>
        <w:t> </w:t>
      </w:r>
      <w:r>
        <w:rPr/>
        <w:t>values</w:t>
      </w:r>
      <w:r>
        <w:rPr>
          <w:spacing w:val="-2"/>
        </w:rPr>
        <w:t> </w:t>
      </w:r>
      <w:r>
        <w:rPr/>
        <w:t>on</w:t>
      </w:r>
      <w:r>
        <w:rPr>
          <w:spacing w:val="-2"/>
        </w:rPr>
        <w:t> </w:t>
      </w:r>
      <w:r>
        <w:rPr/>
        <w:t>top</w:t>
      </w:r>
      <w:r>
        <w:rPr>
          <w:spacing w:val="-2"/>
        </w:rPr>
        <w:t> </w:t>
      </w:r>
      <w:r>
        <w:rPr/>
        <w:t>of the graph indicate the number of dummy-coded predictors being used.</w:t>
      </w:r>
    </w:p>
    <w:p>
      <w:pPr>
        <w:spacing w:after="0" w:line="242" w:lineRule="auto"/>
        <w:jc w:val="both"/>
        <w:sectPr>
          <w:pgSz w:w="12240" w:h="15840"/>
          <w:pgMar w:top="1360" w:bottom="280" w:left="1400" w:right="1320"/>
        </w:sectPr>
      </w:pPr>
    </w:p>
    <w:p>
      <w:pPr>
        <w:pStyle w:val="BodyText"/>
        <w:ind w:left="110"/>
      </w:pPr>
      <w:r>
        <w:rPr/>
        <w:drawing>
          <wp:inline distT="0" distB="0" distL="0" distR="0">
            <wp:extent cx="3973678" cy="2523744"/>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3973678" cy="2523744"/>
                    </a:xfrm>
                    <a:prstGeom prst="rect">
                      <a:avLst/>
                    </a:prstGeom>
                  </pic:spPr>
                </pic:pic>
              </a:graphicData>
            </a:graphic>
          </wp:inline>
        </w:drawing>
      </w:r>
      <w:r>
        <w:rPr/>
      </w:r>
    </w:p>
    <w:p>
      <w:pPr>
        <w:pStyle w:val="BodyText"/>
      </w:pPr>
    </w:p>
    <w:p>
      <w:pPr>
        <w:spacing w:before="210"/>
        <w:ind w:left="106" w:right="0" w:firstLine="0"/>
        <w:jc w:val="left"/>
        <w:rPr>
          <w:sz w:val="22"/>
        </w:rPr>
      </w:pPr>
      <w:r>
        <w:rPr>
          <w:b/>
          <w:sz w:val="22"/>
        </w:rPr>
        <w:t>Figure</w:t>
      </w:r>
      <w:r>
        <w:rPr>
          <w:b/>
          <w:spacing w:val="6"/>
          <w:sz w:val="22"/>
        </w:rPr>
        <w:t> </w:t>
      </w:r>
      <w:r>
        <w:rPr>
          <w:b/>
          <w:sz w:val="22"/>
        </w:rPr>
        <w:t>10.3</w:t>
      </w:r>
      <w:r>
        <w:rPr>
          <w:b/>
          <w:spacing w:val="-6"/>
          <w:sz w:val="22"/>
        </w:rPr>
        <w:t> </w:t>
      </w:r>
      <w:r>
        <w:rPr>
          <w:sz w:val="22"/>
        </w:rPr>
        <w:t>AUC</w:t>
      </w:r>
      <w:r>
        <w:rPr>
          <w:spacing w:val="7"/>
          <w:sz w:val="22"/>
        </w:rPr>
        <w:t> </w:t>
      </w:r>
      <w:r>
        <w:rPr>
          <w:sz w:val="22"/>
        </w:rPr>
        <w:t>Values</w:t>
      </w:r>
      <w:r>
        <w:rPr>
          <w:spacing w:val="6"/>
          <w:sz w:val="22"/>
        </w:rPr>
        <w:t> </w:t>
      </w:r>
      <w:r>
        <w:rPr>
          <w:sz w:val="22"/>
        </w:rPr>
        <w:t>for</w:t>
      </w:r>
      <w:r>
        <w:rPr>
          <w:spacing w:val="7"/>
          <w:sz w:val="22"/>
        </w:rPr>
        <w:t> </w:t>
      </w:r>
      <w:r>
        <w:rPr>
          <w:sz w:val="22"/>
        </w:rPr>
        <w:t>Different</w:t>
      </w:r>
      <w:r>
        <w:rPr>
          <w:spacing w:val="7"/>
          <w:sz w:val="22"/>
        </w:rPr>
        <w:t> </w:t>
      </w:r>
      <w:r>
        <w:rPr>
          <w:sz w:val="22"/>
        </w:rPr>
        <w:t>Values</w:t>
      </w:r>
      <w:r>
        <w:rPr>
          <w:spacing w:val="6"/>
          <w:sz w:val="22"/>
        </w:rPr>
        <w:t> </w:t>
      </w:r>
      <w:r>
        <w:rPr>
          <w:sz w:val="22"/>
        </w:rPr>
        <w:t>of</w:t>
      </w:r>
      <w:r>
        <w:rPr>
          <w:spacing w:val="7"/>
          <w:sz w:val="22"/>
        </w:rPr>
        <w:t> </w:t>
      </w:r>
      <w:r>
        <w:rPr>
          <w:spacing w:val="-2"/>
          <w:sz w:val="22"/>
        </w:rPr>
        <w:t>Log(</w:t>
      </w:r>
      <w:r>
        <w:rPr>
          <w:rFonts w:ascii="Arial" w:hAnsi="Arial"/>
          <w:i/>
          <w:spacing w:val="-2"/>
          <w:sz w:val="25"/>
        </w:rPr>
        <w:t>λ</w:t>
      </w:r>
      <w:r>
        <w:rPr>
          <w:spacing w:val="-2"/>
          <w:sz w:val="22"/>
        </w:rPr>
        <w:t>)</w:t>
      </w:r>
    </w:p>
    <w:p>
      <w:pPr>
        <w:pStyle w:val="BodyText"/>
        <w:spacing w:before="9"/>
      </w:pPr>
    </w:p>
    <w:p>
      <w:pPr>
        <w:pStyle w:val="BodyText"/>
        <w:spacing w:line="249" w:lineRule="auto" w:before="1"/>
        <w:ind w:left="106" w:right="239"/>
      </w:pPr>
      <w:r>
        <w:rPr/>
        <w:t>In order to run a penalized regression prediction model, we split the data into train and test sets. We then</w:t>
      </w:r>
      <w:r>
        <w:rPr>
          <w:spacing w:val="-3"/>
        </w:rPr>
        <w:t> </w:t>
      </w:r>
      <w:r>
        <w:rPr/>
        <w:t>run</w:t>
      </w:r>
      <w:r>
        <w:rPr>
          <w:spacing w:val="-3"/>
        </w:rPr>
        <w:t> </w:t>
      </w:r>
      <w:r>
        <w:rPr/>
        <w:t>a</w:t>
      </w:r>
      <w:r>
        <w:rPr>
          <w:spacing w:val="-3"/>
        </w:rPr>
        <w:t> </w:t>
      </w:r>
      <w:r>
        <w:rPr/>
        <w:t>LASSO</w:t>
      </w:r>
      <w:r>
        <w:rPr>
          <w:spacing w:val="-3"/>
        </w:rPr>
        <w:t> </w:t>
      </w:r>
      <w:r>
        <w:rPr/>
        <w:t>on</w:t>
      </w:r>
      <w:r>
        <w:rPr>
          <w:spacing w:val="-3"/>
        </w:rPr>
        <w:t> </w:t>
      </w:r>
      <w:r>
        <w:rPr/>
        <w:t>the</w:t>
      </w:r>
      <w:r>
        <w:rPr>
          <w:spacing w:val="-3"/>
        </w:rPr>
        <w:t> </w:t>
      </w:r>
      <w:r>
        <w:rPr/>
        <w:t>train</w:t>
      </w:r>
      <w:r>
        <w:rPr>
          <w:spacing w:val="-3"/>
        </w:rPr>
        <w:t> </w:t>
      </w:r>
      <w:r>
        <w:rPr/>
        <w:t>set</w:t>
      </w:r>
      <w:r>
        <w:rPr>
          <w:spacing w:val="-3"/>
        </w:rPr>
        <w:t> </w:t>
      </w:r>
      <w:r>
        <w:rPr/>
        <w:t>to</w:t>
      </w:r>
      <w:r>
        <w:rPr>
          <w:spacing w:val="-3"/>
        </w:rPr>
        <w:t> </w:t>
      </w:r>
      <w:r>
        <w:rPr/>
        <w:t>perform</w:t>
      </w:r>
      <w:r>
        <w:rPr>
          <w:spacing w:val="-3"/>
        </w:rPr>
        <w:t> </w:t>
      </w:r>
      <w:r>
        <w:rPr/>
        <w:t>variable</w:t>
      </w:r>
      <w:r>
        <w:rPr>
          <w:spacing w:val="-3"/>
        </w:rPr>
        <w:t> </w:t>
      </w:r>
      <w:r>
        <w:rPr/>
        <w:t>selection.</w:t>
      </w:r>
      <w:r>
        <w:rPr>
          <w:spacing w:val="-3"/>
        </w:rPr>
        <w:t> </w:t>
      </w:r>
      <w:r>
        <w:rPr/>
        <w:t>We</w:t>
      </w:r>
      <w:r>
        <w:rPr>
          <w:spacing w:val="-3"/>
        </w:rPr>
        <w:t> </w:t>
      </w:r>
      <w:r>
        <w:rPr/>
        <w:t>also</w:t>
      </w:r>
      <w:r>
        <w:rPr>
          <w:spacing w:val="-3"/>
        </w:rPr>
        <w:t> </w:t>
      </w:r>
      <w:r>
        <w:rPr/>
        <w:t>standardize</w:t>
      </w:r>
      <w:r>
        <w:rPr>
          <w:spacing w:val="-3"/>
        </w:rPr>
        <w:t> </w:t>
      </w:r>
      <w:r>
        <w:rPr/>
        <w:t>the</w:t>
      </w:r>
      <w:r>
        <w:rPr>
          <w:spacing w:val="-3"/>
        </w:rPr>
        <w:t> </w:t>
      </w:r>
      <w:r>
        <w:rPr/>
        <w:t>data</w:t>
      </w:r>
      <w:r>
        <w:rPr>
          <w:spacing w:val="-3"/>
        </w:rPr>
        <w:t> </w:t>
      </w:r>
      <w:r>
        <w:rPr/>
        <w:t>to</w:t>
      </w:r>
      <w:r>
        <w:rPr>
          <w:spacing w:val="-3"/>
        </w:rPr>
        <w:t> </w:t>
      </w:r>
      <w:r>
        <w:rPr/>
        <w:t>ensure that they are easy to interpret. It is important to note that if we don’t standardize values, LASSO can result in extreme values and difficulty in comparing predictors that may be measured on different units. We then run LASSO, which outputs beta coefficient values for all 16 predictors but shrinks the beta coefficients of predictors it considers less relevant to zero.</w:t>
      </w:r>
    </w:p>
    <w:p>
      <w:pPr>
        <w:pStyle w:val="BodyText"/>
        <w:spacing w:before="9"/>
        <w:rPr>
          <w:sz w:val="17"/>
        </w:rPr>
      </w:pPr>
    </w:p>
    <w:p>
      <w:pPr>
        <w:pStyle w:val="BodyText"/>
        <w:spacing w:line="249" w:lineRule="auto"/>
        <w:ind w:left="106" w:right="217"/>
      </w:pPr>
      <w:r>
        <w:rPr/>
        <w:t>From the output, we can see that the LASSO model we ran using 16 predictors has shrunk the beta- coefficient</w:t>
      </w:r>
      <w:r>
        <w:rPr>
          <w:spacing w:val="-3"/>
        </w:rPr>
        <w:t> </w:t>
      </w:r>
      <w:r>
        <w:rPr/>
        <w:t>values</w:t>
      </w:r>
      <w:r>
        <w:rPr>
          <w:spacing w:val="-3"/>
        </w:rPr>
        <w:t> </w:t>
      </w:r>
      <w:r>
        <w:rPr/>
        <w:t>of</w:t>
      </w:r>
      <w:r>
        <w:rPr>
          <w:spacing w:val="-3"/>
        </w:rPr>
        <w:t> </w:t>
      </w:r>
      <w:r>
        <w:rPr/>
        <w:t>4</w:t>
      </w:r>
      <w:r>
        <w:rPr>
          <w:spacing w:val="-3"/>
        </w:rPr>
        <w:t> </w:t>
      </w:r>
      <w:r>
        <w:rPr/>
        <w:t>predictors</w:t>
      </w:r>
      <w:r>
        <w:rPr>
          <w:spacing w:val="-3"/>
        </w:rPr>
        <w:t> </w:t>
      </w:r>
      <w:r>
        <w:rPr/>
        <w:t>to</w:t>
      </w:r>
      <w:r>
        <w:rPr>
          <w:spacing w:val="-3"/>
        </w:rPr>
        <w:t> </w:t>
      </w:r>
      <w:r>
        <w:rPr/>
        <w:t>zero.</w:t>
      </w:r>
      <w:r>
        <w:rPr>
          <w:spacing w:val="-3"/>
        </w:rPr>
        <w:t> </w:t>
      </w:r>
      <w:r>
        <w:rPr/>
        <w:t>In</w:t>
      </w:r>
      <w:r>
        <w:rPr>
          <w:spacing w:val="-3"/>
        </w:rPr>
        <w:t> </w:t>
      </w:r>
      <w:r>
        <w:rPr/>
        <w:t>other</w:t>
      </w:r>
      <w:r>
        <w:rPr>
          <w:spacing w:val="-3"/>
        </w:rPr>
        <w:t> </w:t>
      </w:r>
      <w:r>
        <w:rPr/>
        <w:t>words,</w:t>
      </w:r>
      <w:r>
        <w:rPr>
          <w:spacing w:val="-3"/>
        </w:rPr>
        <w:t> </w:t>
      </w:r>
      <w:r>
        <w:rPr/>
        <w:t>it</w:t>
      </w:r>
      <w:r>
        <w:rPr>
          <w:spacing w:val="-3"/>
        </w:rPr>
        <w:t> </w:t>
      </w:r>
      <w:r>
        <w:rPr/>
        <w:t>has</w:t>
      </w:r>
      <w:r>
        <w:rPr>
          <w:spacing w:val="-3"/>
        </w:rPr>
        <w:t> </w:t>
      </w:r>
      <w:r>
        <w:rPr>
          <w:i/>
        </w:rPr>
        <w:t>selected</w:t>
      </w:r>
      <w:r>
        <w:rPr>
          <w:i/>
          <w:spacing w:val="-3"/>
        </w:rPr>
        <w:t> </w:t>
      </w:r>
      <w:r>
        <w:rPr/>
        <w:t>12</w:t>
      </w:r>
      <w:r>
        <w:rPr>
          <w:spacing w:val="-3"/>
        </w:rPr>
        <w:t> </w:t>
      </w:r>
      <w:r>
        <w:rPr/>
        <w:t>predictors</w:t>
      </w:r>
      <w:r>
        <w:rPr>
          <w:spacing w:val="-3"/>
        </w:rPr>
        <w:t> </w:t>
      </w:r>
      <w:r>
        <w:rPr/>
        <w:t>as</w:t>
      </w:r>
      <w:r>
        <w:rPr>
          <w:spacing w:val="-3"/>
        </w:rPr>
        <w:t> </w:t>
      </w:r>
      <w:r>
        <w:rPr/>
        <w:t>being</w:t>
      </w:r>
      <w:r>
        <w:rPr>
          <w:spacing w:val="-3"/>
        </w:rPr>
        <w:t> </w:t>
      </w:r>
      <w:r>
        <w:rPr/>
        <w:t>relevant for predicting the outcome variable: financial health.</w:t>
      </w:r>
    </w:p>
    <w:p>
      <w:pPr>
        <w:pStyle w:val="BodyText"/>
        <w:spacing w:before="4" w:after="1"/>
        <w:rPr>
          <w:sz w:val="17"/>
        </w:rPr>
      </w:pPr>
    </w:p>
    <w:tbl>
      <w:tblPr>
        <w:tblW w:w="0" w:type="auto"/>
        <w:jc w:val="left"/>
        <w:tblInd w:w="122"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790"/>
        <w:gridCol w:w="2750"/>
      </w:tblGrid>
      <w:tr>
        <w:trPr>
          <w:trHeight w:val="309" w:hRule="atLeast"/>
        </w:trPr>
        <w:tc>
          <w:tcPr>
            <w:tcW w:w="5540" w:type="dxa"/>
            <w:gridSpan w:val="2"/>
            <w:shd w:val="clear" w:color="auto" w:fill="E4F6FA"/>
          </w:tcPr>
          <w:p>
            <w:pPr>
              <w:pStyle w:val="TableParagraph"/>
              <w:rPr>
                <w:sz w:val="20"/>
              </w:rPr>
            </w:pPr>
            <w:r>
              <w:rPr>
                <w:sz w:val="20"/>
              </w:rPr>
              <w:t>## [1] 8.837698e-</w:t>
            </w:r>
            <w:r>
              <w:rPr>
                <w:spacing w:val="-5"/>
                <w:sz w:val="20"/>
              </w:rPr>
              <w:t>05</w:t>
            </w:r>
          </w:p>
        </w:tc>
      </w:tr>
      <w:tr>
        <w:trPr>
          <w:trHeight w:val="309" w:hRule="atLeast"/>
        </w:trPr>
        <w:tc>
          <w:tcPr>
            <w:tcW w:w="5540" w:type="dxa"/>
            <w:gridSpan w:val="2"/>
            <w:shd w:val="clear" w:color="auto" w:fill="E4F6FA"/>
          </w:tcPr>
          <w:p>
            <w:pPr>
              <w:pStyle w:val="TableParagraph"/>
              <w:rPr>
                <w:sz w:val="20"/>
              </w:rPr>
            </w:pPr>
            <w:r>
              <w:rPr>
                <w:sz w:val="20"/>
              </w:rPr>
              <w:t>## 17 x 1 sparse Matrix of class </w:t>
            </w:r>
            <w:r>
              <w:rPr>
                <w:spacing w:val="-2"/>
                <w:sz w:val="20"/>
              </w:rPr>
              <w:t>"dgCMatrix"</w:t>
            </w:r>
          </w:p>
        </w:tc>
      </w:tr>
      <w:tr>
        <w:trPr>
          <w:trHeight w:val="309" w:hRule="atLeast"/>
        </w:trPr>
        <w:tc>
          <w:tcPr>
            <w:tcW w:w="2790" w:type="dxa"/>
            <w:shd w:val="clear" w:color="auto" w:fill="E4F6FA"/>
          </w:tcPr>
          <w:p>
            <w:pPr>
              <w:pStyle w:val="TableParagraph"/>
              <w:rPr>
                <w:sz w:val="20"/>
              </w:rPr>
            </w:pPr>
            <w:r>
              <w:rPr>
                <w:spacing w:val="-5"/>
                <w:sz w:val="20"/>
              </w:rPr>
              <w:t>##</w:t>
            </w:r>
          </w:p>
        </w:tc>
        <w:tc>
          <w:tcPr>
            <w:tcW w:w="2750" w:type="dxa"/>
            <w:shd w:val="clear" w:color="auto" w:fill="E4F6FA"/>
          </w:tcPr>
          <w:p>
            <w:pPr>
              <w:pStyle w:val="TableParagraph"/>
              <w:ind w:left="0" w:right="65"/>
              <w:jc w:val="right"/>
              <w:rPr>
                <w:sz w:val="20"/>
              </w:rPr>
            </w:pPr>
            <w:r>
              <w:rPr>
                <w:spacing w:val="-5"/>
                <w:sz w:val="20"/>
              </w:rPr>
              <w:t>s1</w:t>
            </w:r>
          </w:p>
        </w:tc>
      </w:tr>
      <w:tr>
        <w:trPr>
          <w:trHeight w:val="309" w:hRule="atLeast"/>
        </w:trPr>
        <w:tc>
          <w:tcPr>
            <w:tcW w:w="2790" w:type="dxa"/>
            <w:shd w:val="clear" w:color="auto" w:fill="E4F6FA"/>
          </w:tcPr>
          <w:p>
            <w:pPr>
              <w:pStyle w:val="TableParagraph"/>
              <w:rPr>
                <w:sz w:val="20"/>
              </w:rPr>
            </w:pPr>
            <w:r>
              <w:rPr>
                <w:sz w:val="20"/>
              </w:rPr>
              <w:t>## </w:t>
            </w:r>
            <w:r>
              <w:rPr>
                <w:spacing w:val="-2"/>
                <w:sz w:val="20"/>
              </w:rPr>
              <w:t>(Intercept)</w:t>
            </w:r>
          </w:p>
        </w:tc>
        <w:tc>
          <w:tcPr>
            <w:tcW w:w="2750" w:type="dxa"/>
            <w:shd w:val="clear" w:color="auto" w:fill="E4F6FA"/>
          </w:tcPr>
          <w:p>
            <w:pPr>
              <w:pStyle w:val="TableParagraph"/>
              <w:ind w:left="872"/>
              <w:rPr>
                <w:sz w:val="20"/>
              </w:rPr>
            </w:pPr>
            <w:r>
              <w:rPr>
                <w:spacing w:val="-2"/>
                <w:sz w:val="20"/>
              </w:rPr>
              <w:t>1.346913e+01</w:t>
            </w:r>
          </w:p>
        </w:tc>
      </w:tr>
      <w:tr>
        <w:trPr>
          <w:trHeight w:val="309" w:hRule="atLeast"/>
        </w:trPr>
        <w:tc>
          <w:tcPr>
            <w:tcW w:w="2790" w:type="dxa"/>
            <w:shd w:val="clear" w:color="auto" w:fill="E4F6FA"/>
          </w:tcPr>
          <w:p>
            <w:pPr>
              <w:pStyle w:val="TableParagraph"/>
              <w:rPr>
                <w:sz w:val="20"/>
              </w:rPr>
            </w:pPr>
            <w:r>
              <w:rPr>
                <w:sz w:val="20"/>
              </w:rPr>
              <w:t>## </w:t>
            </w:r>
            <w:r>
              <w:rPr>
                <w:spacing w:val="-2"/>
                <w:sz w:val="20"/>
              </w:rPr>
              <w:t>current_ratio_1</w:t>
            </w:r>
          </w:p>
        </w:tc>
        <w:tc>
          <w:tcPr>
            <w:tcW w:w="2750" w:type="dxa"/>
            <w:shd w:val="clear" w:color="auto" w:fill="E4F6FA"/>
          </w:tcPr>
          <w:p>
            <w:pPr>
              <w:pStyle w:val="TableParagraph"/>
              <w:ind w:left="872"/>
              <w:rPr>
                <w:sz w:val="20"/>
              </w:rPr>
            </w:pPr>
            <w:r>
              <w:rPr>
                <w:sz w:val="20"/>
              </w:rPr>
              <w:t>9.231917e-</w:t>
            </w:r>
            <w:r>
              <w:rPr>
                <w:spacing w:val="-5"/>
                <w:sz w:val="20"/>
              </w:rPr>
              <w:t>02</w:t>
            </w:r>
          </w:p>
        </w:tc>
      </w:tr>
      <w:tr>
        <w:trPr>
          <w:trHeight w:val="309" w:hRule="atLeast"/>
        </w:trPr>
        <w:tc>
          <w:tcPr>
            <w:tcW w:w="2790" w:type="dxa"/>
            <w:shd w:val="clear" w:color="auto" w:fill="E4F6FA"/>
          </w:tcPr>
          <w:p>
            <w:pPr>
              <w:pStyle w:val="TableParagraph"/>
              <w:rPr>
                <w:sz w:val="20"/>
              </w:rPr>
            </w:pPr>
            <w:r>
              <w:rPr>
                <w:sz w:val="20"/>
              </w:rPr>
              <w:t>## </w:t>
            </w:r>
            <w:r>
              <w:rPr>
                <w:spacing w:val="-2"/>
                <w:sz w:val="20"/>
              </w:rPr>
              <w:t>debt_equity_ratio_1</w:t>
            </w:r>
          </w:p>
        </w:tc>
        <w:tc>
          <w:tcPr>
            <w:tcW w:w="2750" w:type="dxa"/>
            <w:shd w:val="clear" w:color="auto" w:fill="E4F6FA"/>
          </w:tcPr>
          <w:p>
            <w:pPr>
              <w:pStyle w:val="TableParagraph"/>
              <w:ind w:left="872"/>
              <w:rPr>
                <w:sz w:val="20"/>
              </w:rPr>
            </w:pPr>
            <w:r>
              <w:rPr>
                <w:spacing w:val="-2"/>
                <w:sz w:val="20"/>
              </w:rPr>
              <w:t>1.297786e+01</w:t>
            </w:r>
          </w:p>
        </w:tc>
      </w:tr>
      <w:tr>
        <w:trPr>
          <w:trHeight w:val="309" w:hRule="atLeast"/>
        </w:trPr>
        <w:tc>
          <w:tcPr>
            <w:tcW w:w="2790" w:type="dxa"/>
            <w:shd w:val="clear" w:color="auto" w:fill="E4F6FA"/>
          </w:tcPr>
          <w:p>
            <w:pPr>
              <w:pStyle w:val="TableParagraph"/>
              <w:rPr>
                <w:sz w:val="20"/>
              </w:rPr>
            </w:pPr>
            <w:r>
              <w:rPr>
                <w:sz w:val="20"/>
              </w:rPr>
              <w:t>## </w:t>
            </w:r>
            <w:r>
              <w:rPr>
                <w:spacing w:val="-2"/>
                <w:sz w:val="20"/>
              </w:rPr>
              <w:t>accounting_ratio_1</w:t>
            </w:r>
          </w:p>
        </w:tc>
        <w:tc>
          <w:tcPr>
            <w:tcW w:w="2750" w:type="dxa"/>
            <w:shd w:val="clear" w:color="auto" w:fill="E4F6FA"/>
          </w:tcPr>
          <w:p>
            <w:pPr>
              <w:pStyle w:val="TableParagraph"/>
              <w:ind w:left="72"/>
              <w:rPr>
                <w:sz w:val="20"/>
              </w:rPr>
            </w:pPr>
            <w:r>
              <w:rPr>
                <w:sz w:val="20"/>
              </w:rPr>
              <w:t>-</w:t>
            </w:r>
            <w:r>
              <w:rPr>
                <w:spacing w:val="-2"/>
                <w:sz w:val="20"/>
              </w:rPr>
              <w:t>1.416379e+01</w:t>
            </w:r>
          </w:p>
        </w:tc>
      </w:tr>
      <w:tr>
        <w:trPr>
          <w:trHeight w:val="309" w:hRule="atLeast"/>
        </w:trPr>
        <w:tc>
          <w:tcPr>
            <w:tcW w:w="2790" w:type="dxa"/>
            <w:shd w:val="clear" w:color="auto" w:fill="E4F6FA"/>
          </w:tcPr>
          <w:p>
            <w:pPr>
              <w:pStyle w:val="TableParagraph"/>
              <w:rPr>
                <w:sz w:val="20"/>
              </w:rPr>
            </w:pPr>
            <w:r>
              <w:rPr>
                <w:sz w:val="20"/>
              </w:rPr>
              <w:t>## </w:t>
            </w:r>
            <w:r>
              <w:rPr>
                <w:spacing w:val="-2"/>
                <w:sz w:val="20"/>
              </w:rPr>
              <w:t>operating_ratio_1</w:t>
            </w:r>
          </w:p>
        </w:tc>
        <w:tc>
          <w:tcPr>
            <w:tcW w:w="2750" w:type="dxa"/>
            <w:shd w:val="clear" w:color="auto" w:fill="E4F6FA"/>
          </w:tcPr>
          <w:p>
            <w:pPr>
              <w:pStyle w:val="TableParagraph"/>
              <w:ind w:left="832"/>
              <w:rPr>
                <w:sz w:val="20"/>
              </w:rPr>
            </w:pPr>
            <w:r>
              <w:rPr>
                <w:sz w:val="20"/>
              </w:rPr>
              <w:t>.</w:t>
            </w:r>
          </w:p>
        </w:tc>
      </w:tr>
      <w:tr>
        <w:trPr>
          <w:trHeight w:val="309" w:hRule="atLeast"/>
        </w:trPr>
        <w:tc>
          <w:tcPr>
            <w:tcW w:w="2790" w:type="dxa"/>
            <w:shd w:val="clear" w:color="auto" w:fill="E4F6FA"/>
          </w:tcPr>
          <w:p>
            <w:pPr>
              <w:pStyle w:val="TableParagraph"/>
              <w:rPr>
                <w:sz w:val="20"/>
              </w:rPr>
            </w:pPr>
            <w:r>
              <w:rPr>
                <w:sz w:val="20"/>
              </w:rPr>
              <w:t>## </w:t>
            </w:r>
            <w:r>
              <w:rPr>
                <w:spacing w:val="-2"/>
                <w:sz w:val="20"/>
              </w:rPr>
              <w:t>marketing_ratio_1</w:t>
            </w:r>
          </w:p>
        </w:tc>
        <w:tc>
          <w:tcPr>
            <w:tcW w:w="2750" w:type="dxa"/>
            <w:shd w:val="clear" w:color="auto" w:fill="E4F6FA"/>
          </w:tcPr>
          <w:p>
            <w:pPr>
              <w:pStyle w:val="TableParagraph"/>
              <w:ind w:left="872"/>
              <w:rPr>
                <w:sz w:val="20"/>
              </w:rPr>
            </w:pPr>
            <w:r>
              <w:rPr>
                <w:spacing w:val="-2"/>
                <w:sz w:val="20"/>
              </w:rPr>
              <w:t>3.031253e+00</w:t>
            </w:r>
          </w:p>
        </w:tc>
      </w:tr>
      <w:tr>
        <w:trPr>
          <w:trHeight w:val="309" w:hRule="atLeast"/>
        </w:trPr>
        <w:tc>
          <w:tcPr>
            <w:tcW w:w="2790" w:type="dxa"/>
            <w:shd w:val="clear" w:color="auto" w:fill="E4F6FA"/>
          </w:tcPr>
          <w:p>
            <w:pPr>
              <w:pStyle w:val="TableParagraph"/>
              <w:rPr>
                <w:sz w:val="20"/>
              </w:rPr>
            </w:pPr>
            <w:r>
              <w:rPr>
                <w:sz w:val="20"/>
              </w:rPr>
              <w:t>## </w:t>
            </w:r>
            <w:r>
              <w:rPr>
                <w:spacing w:val="-2"/>
                <w:sz w:val="20"/>
              </w:rPr>
              <w:t>operating_ratio_2</w:t>
            </w:r>
          </w:p>
        </w:tc>
        <w:tc>
          <w:tcPr>
            <w:tcW w:w="2750" w:type="dxa"/>
            <w:shd w:val="clear" w:color="auto" w:fill="E4F6FA"/>
          </w:tcPr>
          <w:p>
            <w:pPr>
              <w:pStyle w:val="TableParagraph"/>
              <w:ind w:left="872"/>
              <w:rPr>
                <w:sz w:val="20"/>
              </w:rPr>
            </w:pPr>
            <w:r>
              <w:rPr>
                <w:sz w:val="20"/>
              </w:rPr>
              <w:t>3.493792e-</w:t>
            </w:r>
            <w:r>
              <w:rPr>
                <w:spacing w:val="-5"/>
                <w:sz w:val="20"/>
              </w:rPr>
              <w:t>03</w:t>
            </w:r>
          </w:p>
        </w:tc>
      </w:tr>
      <w:tr>
        <w:trPr>
          <w:trHeight w:val="309" w:hRule="atLeast"/>
        </w:trPr>
        <w:tc>
          <w:tcPr>
            <w:tcW w:w="2790" w:type="dxa"/>
            <w:shd w:val="clear" w:color="auto" w:fill="E4F6FA"/>
          </w:tcPr>
          <w:p>
            <w:pPr>
              <w:pStyle w:val="TableParagraph"/>
              <w:rPr>
                <w:sz w:val="20"/>
              </w:rPr>
            </w:pPr>
            <w:r>
              <w:rPr>
                <w:sz w:val="20"/>
              </w:rPr>
              <w:t>## </w:t>
            </w:r>
            <w:r>
              <w:rPr>
                <w:spacing w:val="-2"/>
                <w:sz w:val="20"/>
              </w:rPr>
              <w:t>marketing_ratio_2</w:t>
            </w:r>
          </w:p>
        </w:tc>
        <w:tc>
          <w:tcPr>
            <w:tcW w:w="2750" w:type="dxa"/>
            <w:shd w:val="clear" w:color="auto" w:fill="E4F6FA"/>
          </w:tcPr>
          <w:p>
            <w:pPr>
              <w:pStyle w:val="TableParagraph"/>
              <w:ind w:left="832"/>
              <w:rPr>
                <w:sz w:val="20"/>
              </w:rPr>
            </w:pPr>
            <w:r>
              <w:rPr>
                <w:sz w:val="20"/>
              </w:rPr>
              <w:t>.</w:t>
            </w:r>
          </w:p>
        </w:tc>
      </w:tr>
      <w:tr>
        <w:trPr>
          <w:trHeight w:val="309" w:hRule="atLeast"/>
        </w:trPr>
        <w:tc>
          <w:tcPr>
            <w:tcW w:w="2790" w:type="dxa"/>
            <w:shd w:val="clear" w:color="auto" w:fill="E4F6FA"/>
          </w:tcPr>
          <w:p>
            <w:pPr>
              <w:pStyle w:val="TableParagraph"/>
              <w:rPr>
                <w:sz w:val="20"/>
              </w:rPr>
            </w:pPr>
            <w:r>
              <w:rPr>
                <w:sz w:val="20"/>
              </w:rPr>
              <w:t>## </w:t>
            </w:r>
            <w:r>
              <w:rPr>
                <w:spacing w:val="-2"/>
                <w:sz w:val="20"/>
              </w:rPr>
              <w:t>current_ratio_2</w:t>
            </w:r>
          </w:p>
        </w:tc>
        <w:tc>
          <w:tcPr>
            <w:tcW w:w="2750" w:type="dxa"/>
            <w:shd w:val="clear" w:color="auto" w:fill="E4F6FA"/>
          </w:tcPr>
          <w:p>
            <w:pPr>
              <w:pStyle w:val="TableParagraph"/>
              <w:ind w:left="72"/>
              <w:rPr>
                <w:sz w:val="20"/>
              </w:rPr>
            </w:pPr>
            <w:r>
              <w:rPr>
                <w:sz w:val="20"/>
              </w:rPr>
              <w:t>-1.985339e-</w:t>
            </w:r>
            <w:r>
              <w:rPr>
                <w:spacing w:val="-5"/>
                <w:sz w:val="20"/>
              </w:rPr>
              <w:t>05</w:t>
            </w:r>
          </w:p>
        </w:tc>
      </w:tr>
      <w:tr>
        <w:trPr>
          <w:trHeight w:val="309" w:hRule="atLeast"/>
        </w:trPr>
        <w:tc>
          <w:tcPr>
            <w:tcW w:w="2790" w:type="dxa"/>
            <w:shd w:val="clear" w:color="auto" w:fill="E4F6FA"/>
          </w:tcPr>
          <w:p>
            <w:pPr>
              <w:pStyle w:val="TableParagraph"/>
              <w:rPr>
                <w:sz w:val="20"/>
              </w:rPr>
            </w:pPr>
            <w:r>
              <w:rPr>
                <w:sz w:val="20"/>
              </w:rPr>
              <w:t>## </w:t>
            </w:r>
            <w:r>
              <w:rPr>
                <w:spacing w:val="-2"/>
                <w:sz w:val="20"/>
              </w:rPr>
              <w:t>current_ratio_3</w:t>
            </w:r>
          </w:p>
        </w:tc>
        <w:tc>
          <w:tcPr>
            <w:tcW w:w="2750" w:type="dxa"/>
            <w:shd w:val="clear" w:color="auto" w:fill="E4F6FA"/>
          </w:tcPr>
          <w:p>
            <w:pPr>
              <w:pStyle w:val="TableParagraph"/>
              <w:ind w:left="872"/>
              <w:rPr>
                <w:sz w:val="20"/>
              </w:rPr>
            </w:pPr>
            <w:r>
              <w:rPr>
                <w:spacing w:val="-2"/>
                <w:sz w:val="20"/>
              </w:rPr>
              <w:t>2.416489e+00</w:t>
            </w:r>
          </w:p>
        </w:tc>
      </w:tr>
      <w:tr>
        <w:trPr>
          <w:trHeight w:val="309" w:hRule="atLeast"/>
        </w:trPr>
        <w:tc>
          <w:tcPr>
            <w:tcW w:w="2790" w:type="dxa"/>
            <w:shd w:val="clear" w:color="auto" w:fill="E4F6FA"/>
          </w:tcPr>
          <w:p>
            <w:pPr>
              <w:pStyle w:val="TableParagraph"/>
              <w:rPr>
                <w:sz w:val="20"/>
              </w:rPr>
            </w:pPr>
            <w:r>
              <w:rPr>
                <w:sz w:val="20"/>
              </w:rPr>
              <w:t>## </w:t>
            </w:r>
            <w:r>
              <w:rPr>
                <w:spacing w:val="-2"/>
                <w:sz w:val="20"/>
              </w:rPr>
              <w:t>operating_ratio_3</w:t>
            </w:r>
          </w:p>
        </w:tc>
        <w:tc>
          <w:tcPr>
            <w:tcW w:w="2750" w:type="dxa"/>
            <w:shd w:val="clear" w:color="auto" w:fill="E4F6FA"/>
          </w:tcPr>
          <w:p>
            <w:pPr>
              <w:pStyle w:val="TableParagraph"/>
              <w:ind w:left="72"/>
              <w:rPr>
                <w:sz w:val="20"/>
              </w:rPr>
            </w:pPr>
            <w:r>
              <w:rPr>
                <w:sz w:val="20"/>
              </w:rPr>
              <w:t>-</w:t>
            </w:r>
            <w:r>
              <w:rPr>
                <w:spacing w:val="-2"/>
                <w:sz w:val="20"/>
              </w:rPr>
              <w:t>4.810050e+00</w:t>
            </w:r>
          </w:p>
        </w:tc>
      </w:tr>
      <w:tr>
        <w:trPr>
          <w:trHeight w:val="309" w:hRule="atLeast"/>
        </w:trPr>
        <w:tc>
          <w:tcPr>
            <w:tcW w:w="2790" w:type="dxa"/>
            <w:shd w:val="clear" w:color="auto" w:fill="E4F6FA"/>
          </w:tcPr>
          <w:p>
            <w:pPr>
              <w:pStyle w:val="TableParagraph"/>
              <w:rPr>
                <w:sz w:val="20"/>
              </w:rPr>
            </w:pPr>
            <w:r>
              <w:rPr>
                <w:sz w:val="20"/>
              </w:rPr>
              <w:t>## </w:t>
            </w:r>
            <w:r>
              <w:rPr>
                <w:spacing w:val="-2"/>
                <w:sz w:val="20"/>
              </w:rPr>
              <w:t>current_ratio_4</w:t>
            </w:r>
          </w:p>
        </w:tc>
        <w:tc>
          <w:tcPr>
            <w:tcW w:w="2750" w:type="dxa"/>
            <w:shd w:val="clear" w:color="auto" w:fill="E4F6FA"/>
          </w:tcPr>
          <w:p>
            <w:pPr>
              <w:pStyle w:val="TableParagraph"/>
              <w:ind w:left="72"/>
              <w:rPr>
                <w:sz w:val="20"/>
              </w:rPr>
            </w:pPr>
            <w:r>
              <w:rPr>
                <w:sz w:val="20"/>
              </w:rPr>
              <w:t>-</w:t>
            </w:r>
            <w:r>
              <w:rPr>
                <w:spacing w:val="-2"/>
                <w:sz w:val="20"/>
              </w:rPr>
              <w:t>2.503380e+00</w:t>
            </w:r>
          </w:p>
        </w:tc>
      </w:tr>
      <w:tr>
        <w:trPr>
          <w:trHeight w:val="309" w:hRule="atLeast"/>
        </w:trPr>
        <w:tc>
          <w:tcPr>
            <w:tcW w:w="2790" w:type="dxa"/>
            <w:shd w:val="clear" w:color="auto" w:fill="E4F6FA"/>
          </w:tcPr>
          <w:p>
            <w:pPr>
              <w:pStyle w:val="TableParagraph"/>
              <w:rPr>
                <w:sz w:val="20"/>
              </w:rPr>
            </w:pPr>
            <w:r>
              <w:rPr>
                <w:sz w:val="20"/>
              </w:rPr>
              <w:t>## </w:t>
            </w:r>
            <w:r>
              <w:rPr>
                <w:spacing w:val="-2"/>
                <w:sz w:val="20"/>
              </w:rPr>
              <w:t>earning_ratio_1</w:t>
            </w:r>
          </w:p>
        </w:tc>
        <w:tc>
          <w:tcPr>
            <w:tcW w:w="2750" w:type="dxa"/>
            <w:shd w:val="clear" w:color="auto" w:fill="E4F6FA"/>
          </w:tcPr>
          <w:p>
            <w:pPr>
              <w:pStyle w:val="TableParagraph"/>
              <w:ind w:left="872"/>
              <w:rPr>
                <w:sz w:val="20"/>
              </w:rPr>
            </w:pPr>
            <w:r>
              <w:rPr>
                <w:sz w:val="20"/>
              </w:rPr>
              <w:t>4.965877e-</w:t>
            </w:r>
            <w:r>
              <w:rPr>
                <w:spacing w:val="-5"/>
                <w:sz w:val="20"/>
              </w:rPr>
              <w:t>01</w:t>
            </w:r>
          </w:p>
        </w:tc>
      </w:tr>
      <w:tr>
        <w:trPr>
          <w:trHeight w:val="129" w:hRule="atLeast"/>
        </w:trPr>
        <w:tc>
          <w:tcPr>
            <w:tcW w:w="2790" w:type="dxa"/>
            <w:tcBorders>
              <w:left w:val="nil"/>
              <w:bottom w:val="nil"/>
              <w:right w:val="nil"/>
            </w:tcBorders>
            <w:shd w:val="clear" w:color="auto" w:fill="E4F6FA"/>
          </w:tcPr>
          <w:p>
            <w:pPr>
              <w:pStyle w:val="TableParagraph"/>
              <w:spacing w:before="0"/>
              <w:ind w:left="0"/>
              <w:rPr>
                <w:rFonts w:ascii="Times New Roman"/>
                <w:sz w:val="6"/>
              </w:rPr>
            </w:pPr>
          </w:p>
        </w:tc>
        <w:tc>
          <w:tcPr>
            <w:tcW w:w="2750" w:type="dxa"/>
            <w:tcBorders>
              <w:left w:val="nil"/>
              <w:bottom w:val="nil"/>
              <w:right w:val="nil"/>
            </w:tcBorders>
            <w:shd w:val="clear" w:color="auto" w:fill="E4F6FA"/>
          </w:tcPr>
          <w:p>
            <w:pPr>
              <w:pStyle w:val="TableParagraph"/>
              <w:spacing w:before="0"/>
              <w:ind w:left="0"/>
              <w:rPr>
                <w:rFonts w:ascii="Times New Roman"/>
                <w:sz w:val="6"/>
              </w:rPr>
            </w:pPr>
          </w:p>
        </w:tc>
      </w:tr>
    </w:tbl>
    <w:p>
      <w:pPr>
        <w:spacing w:after="0"/>
        <w:rPr>
          <w:rFonts w:ascii="Times New Roman"/>
          <w:sz w:val="6"/>
        </w:rPr>
        <w:sectPr>
          <w:pgSz w:w="12240" w:h="15840"/>
          <w:pgMar w:top="1640" w:bottom="1302"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790"/>
        <w:gridCol w:w="2750"/>
      </w:tblGrid>
      <w:tr>
        <w:trPr>
          <w:trHeight w:val="309" w:hRule="atLeast"/>
        </w:trPr>
        <w:tc>
          <w:tcPr>
            <w:tcW w:w="2790" w:type="dxa"/>
            <w:shd w:val="clear" w:color="auto" w:fill="E4F6FA"/>
          </w:tcPr>
          <w:p>
            <w:pPr>
              <w:pStyle w:val="TableParagraph"/>
              <w:rPr>
                <w:sz w:val="20"/>
              </w:rPr>
            </w:pPr>
            <w:r>
              <w:rPr>
                <w:sz w:val="20"/>
              </w:rPr>
              <w:t>## </w:t>
            </w:r>
            <w:r>
              <w:rPr>
                <w:spacing w:val="-2"/>
                <w:sz w:val="20"/>
              </w:rPr>
              <w:t>earning_ratio_2</w:t>
            </w:r>
          </w:p>
        </w:tc>
        <w:tc>
          <w:tcPr>
            <w:tcW w:w="2750" w:type="dxa"/>
            <w:shd w:val="clear" w:color="auto" w:fill="E4F6FA"/>
          </w:tcPr>
          <w:p>
            <w:pPr>
              <w:pStyle w:val="TableParagraph"/>
              <w:ind w:left="832"/>
              <w:rPr>
                <w:sz w:val="20"/>
              </w:rPr>
            </w:pPr>
            <w:r>
              <w:rPr>
                <w:sz w:val="20"/>
              </w:rPr>
              <w:t>.</w:t>
            </w:r>
          </w:p>
        </w:tc>
      </w:tr>
      <w:tr>
        <w:trPr>
          <w:trHeight w:val="309" w:hRule="atLeast"/>
        </w:trPr>
        <w:tc>
          <w:tcPr>
            <w:tcW w:w="2790" w:type="dxa"/>
            <w:shd w:val="clear" w:color="auto" w:fill="E4F6FA"/>
          </w:tcPr>
          <w:p>
            <w:pPr>
              <w:pStyle w:val="TableParagraph"/>
              <w:rPr>
                <w:sz w:val="20"/>
              </w:rPr>
            </w:pPr>
            <w:r>
              <w:rPr>
                <w:sz w:val="20"/>
              </w:rPr>
              <w:t>## </w:t>
            </w:r>
            <w:r>
              <w:rPr>
                <w:spacing w:val="-2"/>
                <w:sz w:val="20"/>
              </w:rPr>
              <w:t>current_ratio_5</w:t>
            </w:r>
          </w:p>
        </w:tc>
        <w:tc>
          <w:tcPr>
            <w:tcW w:w="2750" w:type="dxa"/>
            <w:shd w:val="clear" w:color="auto" w:fill="E4F6FA"/>
          </w:tcPr>
          <w:p>
            <w:pPr>
              <w:pStyle w:val="TableParagraph"/>
              <w:ind w:left="872"/>
              <w:rPr>
                <w:sz w:val="20"/>
              </w:rPr>
            </w:pPr>
            <w:r>
              <w:rPr>
                <w:sz w:val="20"/>
              </w:rPr>
              <w:t>7.127187e-</w:t>
            </w:r>
            <w:r>
              <w:rPr>
                <w:spacing w:val="-5"/>
                <w:sz w:val="20"/>
              </w:rPr>
              <w:t>01</w:t>
            </w:r>
          </w:p>
        </w:tc>
      </w:tr>
      <w:tr>
        <w:trPr>
          <w:trHeight w:val="309" w:hRule="atLeast"/>
        </w:trPr>
        <w:tc>
          <w:tcPr>
            <w:tcW w:w="2790" w:type="dxa"/>
            <w:shd w:val="clear" w:color="auto" w:fill="E4F6FA"/>
          </w:tcPr>
          <w:p>
            <w:pPr>
              <w:pStyle w:val="TableParagraph"/>
              <w:rPr>
                <w:sz w:val="20"/>
              </w:rPr>
            </w:pPr>
            <w:r>
              <w:rPr>
                <w:sz w:val="20"/>
              </w:rPr>
              <w:t>## </w:t>
            </w:r>
            <w:r>
              <w:rPr>
                <w:spacing w:val="-2"/>
                <w:sz w:val="20"/>
              </w:rPr>
              <w:t>debt_equity_ratio_2</w:t>
            </w:r>
          </w:p>
        </w:tc>
        <w:tc>
          <w:tcPr>
            <w:tcW w:w="2750" w:type="dxa"/>
            <w:shd w:val="clear" w:color="auto" w:fill="E4F6FA"/>
          </w:tcPr>
          <w:p>
            <w:pPr>
              <w:pStyle w:val="TableParagraph"/>
              <w:ind w:left="832"/>
              <w:rPr>
                <w:sz w:val="20"/>
              </w:rPr>
            </w:pPr>
            <w:r>
              <w:rPr>
                <w:sz w:val="20"/>
              </w:rPr>
              <w:t>.</w:t>
            </w:r>
          </w:p>
        </w:tc>
      </w:tr>
      <w:tr>
        <w:trPr>
          <w:trHeight w:val="309" w:hRule="atLeast"/>
        </w:trPr>
        <w:tc>
          <w:tcPr>
            <w:tcW w:w="2790" w:type="dxa"/>
            <w:shd w:val="clear" w:color="auto" w:fill="E4F6FA"/>
          </w:tcPr>
          <w:p>
            <w:pPr>
              <w:pStyle w:val="TableParagraph"/>
              <w:rPr>
                <w:sz w:val="20"/>
              </w:rPr>
            </w:pPr>
            <w:r>
              <w:rPr>
                <w:sz w:val="20"/>
              </w:rPr>
              <w:t>## </w:t>
            </w:r>
            <w:r>
              <w:rPr>
                <w:spacing w:val="-2"/>
                <w:sz w:val="20"/>
              </w:rPr>
              <w:t>operating_ratio_4</w:t>
            </w:r>
          </w:p>
        </w:tc>
        <w:tc>
          <w:tcPr>
            <w:tcW w:w="2750" w:type="dxa"/>
            <w:shd w:val="clear" w:color="auto" w:fill="E4F6FA"/>
          </w:tcPr>
          <w:p>
            <w:pPr>
              <w:pStyle w:val="TableParagraph"/>
              <w:ind w:left="872"/>
              <w:rPr>
                <w:sz w:val="20"/>
              </w:rPr>
            </w:pPr>
            <w:r>
              <w:rPr>
                <w:sz w:val="20"/>
              </w:rPr>
              <w:t>9.021487e-</w:t>
            </w:r>
            <w:r>
              <w:rPr>
                <w:spacing w:val="-5"/>
                <w:sz w:val="20"/>
              </w:rPr>
              <w:t>03</w:t>
            </w:r>
          </w:p>
        </w:tc>
      </w:tr>
    </w:tbl>
    <w:p>
      <w:pPr>
        <w:pStyle w:val="BodyText"/>
        <w:spacing w:before="6"/>
        <w:rPr>
          <w:sz w:val="11"/>
        </w:rPr>
      </w:pPr>
    </w:p>
    <w:p>
      <w:pPr>
        <w:pStyle w:val="BodyText"/>
        <w:spacing w:line="249" w:lineRule="auto" w:before="94"/>
        <w:ind w:left="106" w:right="217"/>
      </w:pPr>
      <w:r>
        <w:rPr/>
        <w:t>We</w:t>
      </w:r>
      <w:r>
        <w:rPr>
          <w:spacing w:val="-3"/>
        </w:rPr>
        <w:t> </w:t>
      </w:r>
      <w:r>
        <w:rPr/>
        <w:t>have</w:t>
      </w:r>
      <w:r>
        <w:rPr>
          <w:spacing w:val="-3"/>
        </w:rPr>
        <w:t> </w:t>
      </w:r>
      <w:r>
        <w:rPr/>
        <w:t>trained</w:t>
      </w:r>
      <w:r>
        <w:rPr>
          <w:spacing w:val="-3"/>
        </w:rPr>
        <w:t> </w:t>
      </w:r>
      <w:r>
        <w:rPr/>
        <w:t>our</w:t>
      </w:r>
      <w:r>
        <w:rPr>
          <w:spacing w:val="-3"/>
        </w:rPr>
        <w:t> </w:t>
      </w:r>
      <w:r>
        <w:rPr/>
        <w:t>penalized</w:t>
      </w:r>
      <w:r>
        <w:rPr>
          <w:spacing w:val="-3"/>
        </w:rPr>
        <w:t> </w:t>
      </w:r>
      <w:r>
        <w:rPr/>
        <w:t>regression</w:t>
      </w:r>
      <w:r>
        <w:rPr>
          <w:spacing w:val="-3"/>
        </w:rPr>
        <w:t> </w:t>
      </w:r>
      <w:r>
        <w:rPr/>
        <w:t>model.</w:t>
      </w:r>
      <w:r>
        <w:rPr>
          <w:spacing w:val="-3"/>
        </w:rPr>
        <w:t> </w:t>
      </w:r>
      <w:r>
        <w:rPr/>
        <w:t>But</w:t>
      </w:r>
      <w:r>
        <w:rPr>
          <w:spacing w:val="-3"/>
        </w:rPr>
        <w:t> </w:t>
      </w:r>
      <w:r>
        <w:rPr/>
        <w:t>the</w:t>
      </w:r>
      <w:r>
        <w:rPr>
          <w:spacing w:val="-3"/>
        </w:rPr>
        <w:t> </w:t>
      </w:r>
      <w:r>
        <w:rPr/>
        <w:t>important</w:t>
      </w:r>
      <w:r>
        <w:rPr>
          <w:spacing w:val="-3"/>
        </w:rPr>
        <w:t> </w:t>
      </w:r>
      <w:r>
        <w:rPr/>
        <w:t>part</w:t>
      </w:r>
      <w:r>
        <w:rPr>
          <w:spacing w:val="-3"/>
        </w:rPr>
        <w:t> </w:t>
      </w:r>
      <w:r>
        <w:rPr/>
        <w:t>is</w:t>
      </w:r>
      <w:r>
        <w:rPr>
          <w:spacing w:val="-3"/>
        </w:rPr>
        <w:t> </w:t>
      </w:r>
      <w:r>
        <w:rPr/>
        <w:t>seeing</w:t>
      </w:r>
      <w:r>
        <w:rPr>
          <w:spacing w:val="-3"/>
        </w:rPr>
        <w:t> </w:t>
      </w:r>
      <w:r>
        <w:rPr/>
        <w:t>how</w:t>
      </w:r>
      <w:r>
        <w:rPr>
          <w:spacing w:val="-3"/>
        </w:rPr>
        <w:t> </w:t>
      </w:r>
      <w:r>
        <w:rPr/>
        <w:t>useful</w:t>
      </w:r>
      <w:r>
        <w:rPr>
          <w:spacing w:val="-3"/>
        </w:rPr>
        <w:t> </w:t>
      </w:r>
      <w:r>
        <w:rPr/>
        <w:t>it</w:t>
      </w:r>
      <w:r>
        <w:rPr>
          <w:spacing w:val="-3"/>
        </w:rPr>
        <w:t> </w:t>
      </w:r>
      <w:r>
        <w:rPr/>
        <w:t>is</w:t>
      </w:r>
      <w:r>
        <w:rPr>
          <w:spacing w:val="-3"/>
        </w:rPr>
        <w:t> </w:t>
      </w:r>
      <w:r>
        <w:rPr/>
        <w:t>for prediction. We next use the model and examine how well it performs on data in a separate test.</w:t>
      </w:r>
    </w:p>
    <w:p>
      <w:pPr>
        <w:pStyle w:val="BodyText"/>
        <w:spacing w:before="6"/>
        <w:rPr>
          <w:sz w:val="17"/>
        </w:rPr>
      </w:pPr>
    </w:p>
    <w:p>
      <w:pPr>
        <w:pStyle w:val="BodyText"/>
        <w:spacing w:line="249" w:lineRule="auto"/>
        <w:ind w:left="106" w:right="253"/>
      </w:pPr>
      <w:r>
        <w:rPr/>
        <w:t>To evaluate the quality of the LASSO model’s predictions and because the outcome is binary, we consider</w:t>
      </w:r>
      <w:r>
        <w:rPr>
          <w:spacing w:val="-3"/>
        </w:rPr>
        <w:t> </w:t>
      </w:r>
      <w:r>
        <w:rPr/>
        <w:t>the</w:t>
      </w:r>
      <w:r>
        <w:rPr>
          <w:spacing w:val="-14"/>
        </w:rPr>
        <w:t> </w:t>
      </w:r>
      <w:r>
        <w:rPr/>
        <w:t>AUC</w:t>
      </w:r>
      <w:r>
        <w:rPr>
          <w:spacing w:val="-2"/>
        </w:rPr>
        <w:t> </w:t>
      </w:r>
      <w:r>
        <w:rPr/>
        <w:t>ROC</w:t>
      </w:r>
      <w:r>
        <w:rPr>
          <w:spacing w:val="-3"/>
        </w:rPr>
        <w:t> </w:t>
      </w:r>
      <w:r>
        <w:rPr/>
        <w:t>curve</w:t>
      </w:r>
      <w:r>
        <w:rPr>
          <w:spacing w:val="-3"/>
        </w:rPr>
        <w:t> </w:t>
      </w:r>
      <w:r>
        <w:rPr/>
        <w:t>(</w:t>
      </w:r>
      <w:hyperlink w:history="true" w:anchor="_bookmark2">
        <w:r>
          <w:rPr>
            <w:color w:val="184866"/>
            <w:u w:val="single" w:color="184866"/>
          </w:rPr>
          <w:t>F</w:t>
        </w:r>
        <w:r>
          <w:rPr>
            <w:color w:val="184866"/>
          </w:rPr>
          <w:t>ig</w:t>
        </w:r>
        <w:r>
          <w:rPr>
            <w:color w:val="184866"/>
            <w:u w:val="single" w:color="184866"/>
          </w:rPr>
          <w:t>ure</w:t>
        </w:r>
        <w:r>
          <w:rPr>
            <w:color w:val="184866"/>
            <w:spacing w:val="-3"/>
            <w:u w:val="single" w:color="184866"/>
          </w:rPr>
          <w:t> </w:t>
        </w:r>
        <w:r>
          <w:rPr>
            <w:color w:val="184866"/>
            <w:u w:val="single" w:color="184866"/>
          </w:rPr>
          <w:t>10.4</w:t>
        </w:r>
      </w:hyperlink>
      <w:r>
        <w:rPr/>
        <w:t>).</w:t>
      </w:r>
      <w:r>
        <w:rPr>
          <w:spacing w:val="-6"/>
        </w:rPr>
        <w:t> </w:t>
      </w:r>
      <w:r>
        <w:rPr/>
        <w:t>The</w:t>
      </w:r>
      <w:r>
        <w:rPr>
          <w:spacing w:val="-14"/>
        </w:rPr>
        <w:t> </w:t>
      </w:r>
      <w:r>
        <w:rPr/>
        <w:t>AUC</w:t>
      </w:r>
      <w:r>
        <w:rPr>
          <w:spacing w:val="-2"/>
        </w:rPr>
        <w:t> </w:t>
      </w:r>
      <w:r>
        <w:rPr/>
        <w:t>ROC</w:t>
      </w:r>
      <w:r>
        <w:rPr>
          <w:spacing w:val="-3"/>
        </w:rPr>
        <w:t> </w:t>
      </w:r>
      <w:r>
        <w:rPr/>
        <w:t>curve</w:t>
      </w:r>
      <w:r>
        <w:rPr>
          <w:spacing w:val="-3"/>
        </w:rPr>
        <w:t> </w:t>
      </w:r>
      <w:r>
        <w:rPr/>
        <w:t>is</w:t>
      </w:r>
      <w:r>
        <w:rPr>
          <w:spacing w:val="-3"/>
        </w:rPr>
        <w:t> </w:t>
      </w:r>
      <w:r>
        <w:rPr/>
        <w:t>calculated</w:t>
      </w:r>
      <w:r>
        <w:rPr>
          <w:spacing w:val="-3"/>
        </w:rPr>
        <w:t> </w:t>
      </w:r>
      <w:r>
        <w:rPr/>
        <w:t>(and</w:t>
      </w:r>
      <w:r>
        <w:rPr>
          <w:spacing w:val="-3"/>
        </w:rPr>
        <w:t> </w:t>
      </w:r>
      <w:r>
        <w:rPr/>
        <w:t>plotted)</w:t>
      </w:r>
      <w:r>
        <w:rPr>
          <w:spacing w:val="-3"/>
        </w:rPr>
        <w:t> </w:t>
      </w:r>
      <w:r>
        <w:rPr/>
        <w:t>as</w:t>
      </w:r>
      <w:r>
        <w:rPr>
          <w:spacing w:val="-3"/>
        </w:rPr>
        <w:t> </w:t>
      </w:r>
      <w:r>
        <w:rPr/>
        <w:t>the</w:t>
      </w:r>
      <w:r>
        <w:rPr>
          <w:spacing w:val="-3"/>
        </w:rPr>
        <w:t> </w:t>
      </w:r>
      <w:r>
        <w:rPr/>
        <w:t>ratio between false positives (firms that did not go bankrupt but are identified as having gone bankrupt) on the x-axis and true positives (firms that went bankrupt and are identified as having gone bankrupt) on the y-axis. If the model predicts poorly, then the value of</w:t>
      </w:r>
      <w:r>
        <w:rPr>
          <w:spacing w:val="-6"/>
        </w:rPr>
        <w:t> </w:t>
      </w:r>
      <w:r>
        <w:rPr/>
        <w:t>AUC will be low since</w:t>
      </w:r>
      <w:r>
        <w:rPr>
          <w:spacing w:val="-6"/>
        </w:rPr>
        <w:t> </w:t>
      </w:r>
      <w:r>
        <w:rPr/>
        <w:t>AUC increases as the predictive ability of the model improves. That is, higher values indicate better prediction.</w:t>
      </w:r>
    </w:p>
    <w:p>
      <w:pPr>
        <w:pStyle w:val="BodyText"/>
      </w:pPr>
    </w:p>
    <w:p>
      <w:pPr>
        <w:pStyle w:val="BodyText"/>
        <w:rPr>
          <w:sz w:val="15"/>
        </w:rPr>
      </w:pPr>
    </w:p>
    <w:p>
      <w:pPr>
        <w:pStyle w:val="BodyText"/>
        <w:ind w:left="110"/>
      </w:pPr>
      <w:r>
        <w:rPr/>
        <w:drawing>
          <wp:inline distT="0" distB="0" distL="0" distR="0">
            <wp:extent cx="3980242" cy="2309050"/>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3980242" cy="2309050"/>
                    </a:xfrm>
                    <a:prstGeom prst="rect">
                      <a:avLst/>
                    </a:prstGeom>
                  </pic:spPr>
                </pic:pic>
              </a:graphicData>
            </a:graphic>
          </wp:inline>
        </w:drawing>
      </w:r>
      <w:r>
        <w:rPr/>
      </w:r>
    </w:p>
    <w:p>
      <w:pPr>
        <w:spacing w:after="0"/>
        <w:sectPr>
          <w:type w:val="continuous"/>
          <w:pgSz w:w="12240" w:h="15840"/>
          <w:pgMar w:top="1420" w:bottom="1304" w:left="1400" w:right="1320"/>
        </w:sectPr>
      </w:pPr>
    </w:p>
    <w:p>
      <w:pPr>
        <w:pStyle w:val="BodyText"/>
        <w:rPr>
          <w:sz w:val="24"/>
        </w:rPr>
      </w:pPr>
    </w:p>
    <w:p>
      <w:pPr>
        <w:spacing w:before="190"/>
        <w:ind w:left="106" w:right="0" w:firstLine="0"/>
        <w:jc w:val="left"/>
        <w:rPr>
          <w:sz w:val="22"/>
        </w:rPr>
      </w:pPr>
      <w:bookmarkStart w:name="_bookmark2" w:id="3"/>
      <w:bookmarkEnd w:id="3"/>
      <w:r>
        <w:rPr/>
      </w:r>
      <w:r>
        <w:rPr>
          <w:b/>
          <w:sz w:val="22"/>
        </w:rPr>
        <w:t>Figure</w:t>
      </w:r>
      <w:r>
        <w:rPr>
          <w:b/>
          <w:spacing w:val="11"/>
          <w:sz w:val="22"/>
        </w:rPr>
        <w:t> </w:t>
      </w:r>
      <w:r>
        <w:rPr>
          <w:b/>
          <w:sz w:val="22"/>
        </w:rPr>
        <w:t>10.4</w:t>
      </w:r>
      <w:r>
        <w:rPr>
          <w:b/>
          <w:spacing w:val="-2"/>
          <w:sz w:val="22"/>
        </w:rPr>
        <w:t> </w:t>
      </w:r>
      <w:r>
        <w:rPr>
          <w:sz w:val="22"/>
        </w:rPr>
        <w:t>AUC</w:t>
      </w:r>
      <w:r>
        <w:rPr>
          <w:spacing w:val="12"/>
          <w:sz w:val="22"/>
        </w:rPr>
        <w:t> </w:t>
      </w:r>
      <w:r>
        <w:rPr>
          <w:sz w:val="22"/>
        </w:rPr>
        <w:t>ROC</w:t>
      </w:r>
      <w:r>
        <w:rPr>
          <w:spacing w:val="12"/>
          <w:sz w:val="22"/>
        </w:rPr>
        <w:t> </w:t>
      </w:r>
      <w:r>
        <w:rPr>
          <w:spacing w:val="-2"/>
          <w:sz w:val="22"/>
        </w:rPr>
        <w:t>Curve</w:t>
      </w:r>
    </w:p>
    <w:p>
      <w:pPr>
        <w:pStyle w:val="BodyText"/>
        <w:spacing w:before="1"/>
        <w:ind w:left="106"/>
      </w:pPr>
      <w:r>
        <w:rPr/>
        <w:br w:type="column"/>
      </w:r>
      <w:r>
        <w:rPr>
          <w:color w:val="184866"/>
          <w:spacing w:val="-2"/>
          <w:u w:val="single" w:color="184866"/>
        </w:rPr>
        <w:t>Description</w:t>
      </w:r>
    </w:p>
    <w:p>
      <w:pPr>
        <w:spacing w:after="0"/>
        <w:sectPr>
          <w:type w:val="continuous"/>
          <w:pgSz w:w="12240" w:h="15840"/>
          <w:pgMar w:top="1760" w:bottom="280" w:left="1400" w:right="1320"/>
          <w:cols w:num="2" w:equalWidth="0">
            <w:col w:w="6390" w:space="49"/>
            <w:col w:w="3081"/>
          </w:cols>
        </w:sectPr>
      </w:pPr>
    </w:p>
    <w:p>
      <w:pPr>
        <w:pStyle w:val="BodyText"/>
        <w:spacing w:before="5"/>
        <w:rPr>
          <w:sz w:val="12"/>
        </w:rPr>
      </w:pPr>
    </w:p>
    <w:p>
      <w:pPr>
        <w:pStyle w:val="BodyText"/>
        <w:spacing w:line="249" w:lineRule="auto" w:before="93"/>
        <w:ind w:left="106" w:right="217"/>
      </w:pPr>
      <w:r>
        <w:rPr/>
        <w:t>Now that we have developed a model with the most relevant predictor variables (i.e., ratios), let’s see how</w:t>
      </w:r>
      <w:r>
        <w:rPr>
          <w:spacing w:val="-10"/>
        </w:rPr>
        <w:t> </w:t>
      </w:r>
      <w:r>
        <w:rPr/>
        <w:t>Altra Bank can use this model to determine the financial health of a business that has requested a loan.</w:t>
      </w:r>
      <w:r>
        <w:rPr>
          <w:spacing w:val="-2"/>
        </w:rPr>
        <w:t> </w:t>
      </w:r>
      <w:r>
        <w:rPr/>
        <w:t>If</w:t>
      </w:r>
      <w:r>
        <w:rPr>
          <w:spacing w:val="-2"/>
        </w:rPr>
        <w:t> </w:t>
      </w:r>
      <w:r>
        <w:rPr/>
        <w:t>the</w:t>
      </w:r>
      <w:r>
        <w:rPr>
          <w:spacing w:val="-2"/>
        </w:rPr>
        <w:t> </w:t>
      </w:r>
      <w:r>
        <w:rPr/>
        <w:t>financial</w:t>
      </w:r>
      <w:r>
        <w:rPr>
          <w:spacing w:val="-2"/>
        </w:rPr>
        <w:t> </w:t>
      </w:r>
      <w:r>
        <w:rPr/>
        <w:t>ratio</w:t>
      </w:r>
      <w:r>
        <w:rPr>
          <w:spacing w:val="-2"/>
        </w:rPr>
        <w:t> </w:t>
      </w:r>
      <w:r>
        <w:rPr/>
        <w:t>values</w:t>
      </w:r>
      <w:r>
        <w:rPr>
          <w:spacing w:val="-2"/>
        </w:rPr>
        <w:t> </w:t>
      </w:r>
      <w:r>
        <w:rPr/>
        <w:t>for</w:t>
      </w:r>
      <w:r>
        <w:rPr>
          <w:spacing w:val="-2"/>
        </w:rPr>
        <w:t> </w:t>
      </w:r>
      <w:r>
        <w:rPr/>
        <w:t>the</w:t>
      </w:r>
      <w:r>
        <w:rPr>
          <w:spacing w:val="-2"/>
        </w:rPr>
        <w:t> </w:t>
      </w:r>
      <w:r>
        <w:rPr/>
        <w:t>business</w:t>
      </w:r>
      <w:r>
        <w:rPr>
          <w:spacing w:val="-2"/>
        </w:rPr>
        <w:t> </w:t>
      </w:r>
      <w:r>
        <w:rPr/>
        <w:t>are</w:t>
      </w:r>
      <w:r>
        <w:rPr>
          <w:spacing w:val="-2"/>
        </w:rPr>
        <w:t> </w:t>
      </w:r>
      <w:r>
        <w:rPr/>
        <w:t>as</w:t>
      </w:r>
      <w:r>
        <w:rPr>
          <w:spacing w:val="-2"/>
        </w:rPr>
        <w:t> </w:t>
      </w:r>
      <w:r>
        <w:rPr/>
        <w:t>shown</w:t>
      </w:r>
      <w:r>
        <w:rPr>
          <w:spacing w:val="-2"/>
        </w:rPr>
        <w:t> </w:t>
      </w:r>
      <w:r>
        <w:rPr/>
        <w:t>in</w:t>
      </w:r>
      <w:r>
        <w:rPr>
          <w:spacing w:val="-2"/>
        </w:rPr>
        <w:t> </w:t>
      </w:r>
      <w:r>
        <w:rPr/>
        <w:t>the</w:t>
      </w:r>
      <w:r>
        <w:rPr>
          <w:spacing w:val="-2"/>
        </w:rPr>
        <w:t> </w:t>
      </w:r>
      <w:r>
        <w:rPr/>
        <w:t>following</w:t>
      </w:r>
      <w:r>
        <w:rPr>
          <w:spacing w:val="-2"/>
        </w:rPr>
        <w:t> </w:t>
      </w:r>
      <w:r>
        <w:rPr/>
        <w:t>table,</w:t>
      </w:r>
      <w:r>
        <w:rPr>
          <w:spacing w:val="-14"/>
        </w:rPr>
        <w:t> </w:t>
      </w:r>
      <w:r>
        <w:rPr/>
        <w:t>Altra</w:t>
      </w:r>
      <w:r>
        <w:rPr>
          <w:spacing w:val="-2"/>
        </w:rPr>
        <w:t> </w:t>
      </w:r>
      <w:r>
        <w:rPr/>
        <w:t>Bank</w:t>
      </w:r>
      <w:r>
        <w:rPr>
          <w:spacing w:val="-2"/>
        </w:rPr>
        <w:t> </w:t>
      </w:r>
      <w:r>
        <w:rPr/>
        <w:t>can</w:t>
      </w:r>
      <w:r>
        <w:rPr>
          <w:spacing w:val="-2"/>
        </w:rPr>
        <w:t> </w:t>
      </w:r>
      <w:r>
        <w:rPr/>
        <w:t>use the predictive LASSO model to determine whether the business is likely to go bankrupt. Note, since the model was trained using a yes/no outcome, it will predict in a similar manner: Given these ratios, it will predict that </w:t>
      </w:r>
      <w:r>
        <w:rPr>
          <w:i/>
        </w:rPr>
        <w:t>yes, the business will go bankrupt </w:t>
      </w:r>
      <w:r>
        <w:rPr/>
        <w:t>or </w:t>
      </w:r>
      <w:r>
        <w:rPr>
          <w:i/>
        </w:rPr>
        <w:t>no, the business will not go bankrupt</w:t>
      </w:r>
      <w:r>
        <w:rPr/>
        <w:t>.</w:t>
      </w:r>
    </w:p>
    <w:p>
      <w:pPr>
        <w:pStyle w:val="BodyText"/>
        <w:spacing w:before="7"/>
        <w:rPr>
          <w:sz w:val="17"/>
        </w:rPr>
      </w:pPr>
    </w:p>
    <w:tbl>
      <w:tblPr>
        <w:tblW w:w="0" w:type="auto"/>
        <w:jc w:val="left"/>
        <w:tblInd w:w="122"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870"/>
        <w:gridCol w:w="2040"/>
        <w:gridCol w:w="2040"/>
        <w:gridCol w:w="1830"/>
      </w:tblGrid>
      <w:tr>
        <w:trPr>
          <w:trHeight w:val="309" w:hRule="atLeast"/>
        </w:trPr>
        <w:tc>
          <w:tcPr>
            <w:tcW w:w="7780" w:type="dxa"/>
            <w:gridSpan w:val="4"/>
            <w:shd w:val="clear" w:color="auto" w:fill="E4F6FA"/>
          </w:tcPr>
          <w:p>
            <w:pPr>
              <w:pStyle w:val="TableParagraph"/>
              <w:rPr>
                <w:sz w:val="20"/>
              </w:rPr>
            </w:pPr>
            <w:r>
              <w:rPr>
                <w:sz w:val="20"/>
              </w:rPr>
              <w:t>##</w:t>
            </w:r>
            <w:r>
              <w:rPr>
                <w:spacing w:val="57"/>
                <w:w w:val="150"/>
                <w:sz w:val="20"/>
              </w:rPr>
              <w:t> </w:t>
            </w:r>
            <w:r>
              <w:rPr>
                <w:spacing w:val="-2"/>
                <w:sz w:val="20"/>
              </w:rPr>
              <w:t>lambda.min</w:t>
            </w:r>
          </w:p>
        </w:tc>
      </w:tr>
      <w:tr>
        <w:trPr>
          <w:trHeight w:val="309" w:hRule="atLeast"/>
        </w:trPr>
        <w:tc>
          <w:tcPr>
            <w:tcW w:w="7780" w:type="dxa"/>
            <w:gridSpan w:val="4"/>
            <w:shd w:val="clear" w:color="auto" w:fill="E4F6FA"/>
          </w:tcPr>
          <w:p>
            <w:pPr>
              <w:pStyle w:val="TableParagraph"/>
              <w:rPr>
                <w:sz w:val="20"/>
              </w:rPr>
            </w:pPr>
            <w:r>
              <w:rPr>
                <w:sz w:val="20"/>
              </w:rPr>
              <w:t>##</w:t>
            </w:r>
            <w:r>
              <w:rPr>
                <w:spacing w:val="40"/>
                <w:sz w:val="20"/>
              </w:rPr>
              <w:t> </w:t>
            </w:r>
            <w:r>
              <w:rPr>
                <w:sz w:val="20"/>
              </w:rPr>
              <w:t>[1,]</w:t>
            </w:r>
            <w:r>
              <w:rPr>
                <w:spacing w:val="40"/>
                <w:sz w:val="20"/>
              </w:rPr>
              <w:t> </w:t>
            </w:r>
            <w:r>
              <w:rPr>
                <w:spacing w:val="-5"/>
                <w:sz w:val="20"/>
              </w:rPr>
              <w:t>"0"</w:t>
            </w:r>
          </w:p>
        </w:tc>
      </w:tr>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current_ratio_1</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debt_equity_ratio_1</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accounting_ratio_1</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operating_ratio_1</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4"/>
                <w:sz w:val="20"/>
              </w:rPr>
              <w:t>1.65</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0.85</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1.79</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17.31</w:t>
            </w:r>
          </w:p>
        </w:tc>
      </w:tr>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marketing_ratio_1</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operating_ratio_2</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marketing_ratio_2</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current_ratio_2</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2"/>
                <w:sz w:val="20"/>
              </w:rPr>
              <w:t>0.084</w:t>
            </w:r>
          </w:p>
        </w:tc>
        <w:tc>
          <w:tcPr>
            <w:tcW w:w="2040" w:type="dxa"/>
            <w:shd w:val="clear" w:color="auto" w:fill="E4F6FA"/>
          </w:tcPr>
          <w:p>
            <w:pPr>
              <w:pStyle w:val="TableParagraph"/>
              <w:spacing w:before="32"/>
              <w:ind w:left="74"/>
              <w:rPr>
                <w:rFonts w:ascii="Liberation Sans"/>
                <w:sz w:val="20"/>
              </w:rPr>
            </w:pPr>
            <w:r>
              <w:rPr>
                <w:rFonts w:ascii="Liberation Sans"/>
                <w:spacing w:val="-2"/>
                <w:sz w:val="20"/>
              </w:rPr>
              <w:t>22.81</w:t>
            </w:r>
          </w:p>
        </w:tc>
        <w:tc>
          <w:tcPr>
            <w:tcW w:w="2040" w:type="dxa"/>
            <w:shd w:val="clear" w:color="auto" w:fill="E4F6FA"/>
          </w:tcPr>
          <w:p>
            <w:pPr>
              <w:pStyle w:val="TableParagraph"/>
              <w:spacing w:before="32"/>
              <w:ind w:left="74"/>
              <w:rPr>
                <w:rFonts w:ascii="Liberation Sans"/>
                <w:sz w:val="20"/>
              </w:rPr>
            </w:pPr>
            <w:r>
              <w:rPr>
                <w:rFonts w:ascii="Liberation Sans"/>
                <w:spacing w:val="-2"/>
                <w:sz w:val="20"/>
              </w:rPr>
              <w:t>0.269</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0.517</w:t>
            </w:r>
          </w:p>
        </w:tc>
      </w:tr>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current_ratio_3</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operating_ratio_3</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current_ratio_4</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earning_ratio_1</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2"/>
                <w:sz w:val="20"/>
              </w:rPr>
              <w:t>0.179</w:t>
            </w:r>
          </w:p>
        </w:tc>
        <w:tc>
          <w:tcPr>
            <w:tcW w:w="2040" w:type="dxa"/>
            <w:shd w:val="clear" w:color="auto" w:fill="E4F6FA"/>
          </w:tcPr>
          <w:p>
            <w:pPr>
              <w:pStyle w:val="TableParagraph"/>
              <w:spacing w:before="32"/>
              <w:ind w:left="74"/>
              <w:rPr>
                <w:rFonts w:ascii="Liberation Sans"/>
                <w:sz w:val="20"/>
              </w:rPr>
            </w:pPr>
            <w:r>
              <w:rPr>
                <w:rFonts w:ascii="Liberation Sans"/>
                <w:spacing w:val="-2"/>
                <w:sz w:val="20"/>
              </w:rPr>
              <w:t>0.205</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1.75</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0.198</w:t>
            </w:r>
          </w:p>
        </w:tc>
      </w:tr>
      <w:tr>
        <w:trPr>
          <w:trHeight w:val="269" w:hRule="atLeast"/>
        </w:trPr>
        <w:tc>
          <w:tcPr>
            <w:tcW w:w="7780" w:type="dxa"/>
            <w:gridSpan w:val="4"/>
            <w:tcBorders>
              <w:left w:val="nil"/>
              <w:bottom w:val="nil"/>
              <w:right w:val="nil"/>
            </w:tcBorders>
            <w:shd w:val="clear" w:color="auto" w:fill="E4F6FA"/>
          </w:tcPr>
          <w:p>
            <w:pPr>
              <w:pStyle w:val="TableParagraph"/>
              <w:spacing w:before="0"/>
              <w:ind w:left="0"/>
              <w:rPr>
                <w:rFonts w:ascii="Times New Roman"/>
                <w:sz w:val="20"/>
              </w:rPr>
            </w:pPr>
          </w:p>
        </w:tc>
      </w:tr>
    </w:tbl>
    <w:p>
      <w:pPr>
        <w:spacing w:after="0"/>
        <w:rPr>
          <w:rFonts w:ascii="Times New Roman"/>
          <w:sz w:val="20"/>
        </w:rPr>
        <w:sectPr>
          <w:type w:val="continuous"/>
          <w:pgSz w:w="12240" w:h="15840"/>
          <w:pgMar w:top="1760" w:bottom="280"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870"/>
        <w:gridCol w:w="2040"/>
        <w:gridCol w:w="2040"/>
        <w:gridCol w:w="1830"/>
      </w:tblGrid>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earning_ratio_2</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current_ratio_5</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debt_equity_ratio_2</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operating_ratio_4</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4"/>
                <w:sz w:val="20"/>
              </w:rPr>
              <w:t>0.09</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1.27</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0.75</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0.075</w:t>
            </w:r>
          </w:p>
        </w:tc>
      </w:tr>
    </w:tbl>
    <w:p>
      <w:pPr>
        <w:pStyle w:val="BodyText"/>
        <w:spacing w:before="4"/>
        <w:rPr>
          <w:sz w:val="11"/>
        </w:rPr>
      </w:pPr>
    </w:p>
    <w:p>
      <w:pPr>
        <w:pStyle w:val="BodyText"/>
        <w:spacing w:line="252" w:lineRule="auto" w:before="94"/>
        <w:ind w:left="106" w:right="377"/>
      </w:pPr>
      <w:r>
        <w:rPr/>
        <w:t>We provide the trained LASSO model with the financial ratios of the new firm and ask the model to generate</w:t>
      </w:r>
      <w:r>
        <w:rPr>
          <w:spacing w:val="-5"/>
        </w:rPr>
        <w:t> </w:t>
      </w:r>
      <w:r>
        <w:rPr/>
        <w:t>a</w:t>
      </w:r>
      <w:r>
        <w:rPr>
          <w:spacing w:val="-3"/>
        </w:rPr>
        <w:t> </w:t>
      </w:r>
      <w:r>
        <w:rPr/>
        <w:t>prediction.</w:t>
      </w:r>
      <w:r>
        <w:rPr>
          <w:spacing w:val="-7"/>
        </w:rPr>
        <w:t> </w:t>
      </w:r>
      <w:r>
        <w:rPr/>
        <w:t>The</w:t>
      </w:r>
      <w:r>
        <w:rPr>
          <w:spacing w:val="-3"/>
        </w:rPr>
        <w:t> </w:t>
      </w:r>
      <w:r>
        <w:rPr/>
        <w:t>prediction</w:t>
      </w:r>
      <w:r>
        <w:rPr>
          <w:spacing w:val="-3"/>
        </w:rPr>
        <w:t> </w:t>
      </w:r>
      <w:r>
        <w:rPr/>
        <w:t>value</w:t>
      </w:r>
      <w:r>
        <w:rPr>
          <w:spacing w:val="-3"/>
        </w:rPr>
        <w:t> </w:t>
      </w:r>
      <w:r>
        <w:rPr/>
        <w:t>of</w:t>
      </w:r>
      <w:r>
        <w:rPr>
          <w:spacing w:val="-3"/>
        </w:rPr>
        <w:t> </w:t>
      </w:r>
      <w:r>
        <w:rPr>
          <w:rFonts w:ascii="Liberation Mono"/>
        </w:rPr>
        <w:t>0</w:t>
      </w:r>
      <w:r>
        <w:rPr>
          <w:rFonts w:ascii="Liberation Mono"/>
          <w:spacing w:val="-65"/>
        </w:rPr>
        <w:t> </w:t>
      </w:r>
      <w:r>
        <w:rPr/>
        <w:t>means</w:t>
      </w:r>
      <w:r>
        <w:rPr>
          <w:spacing w:val="-3"/>
        </w:rPr>
        <w:t> </w:t>
      </w:r>
      <w:r>
        <w:rPr/>
        <w:t>that</w:t>
      </w:r>
      <w:r>
        <w:rPr>
          <w:spacing w:val="-3"/>
        </w:rPr>
        <w:t> </w:t>
      </w:r>
      <w:r>
        <w:rPr/>
        <w:t>our</w:t>
      </w:r>
      <w:r>
        <w:rPr>
          <w:spacing w:val="-3"/>
        </w:rPr>
        <w:t> </w:t>
      </w:r>
      <w:r>
        <w:rPr/>
        <w:t>model</w:t>
      </w:r>
      <w:r>
        <w:rPr>
          <w:spacing w:val="-3"/>
        </w:rPr>
        <w:t> </w:t>
      </w:r>
      <w:r>
        <w:rPr/>
        <w:t>is</w:t>
      </w:r>
      <w:r>
        <w:rPr>
          <w:spacing w:val="-3"/>
        </w:rPr>
        <w:t> </w:t>
      </w:r>
      <w:r>
        <w:rPr/>
        <w:t>predicting</w:t>
      </w:r>
      <w:r>
        <w:rPr>
          <w:spacing w:val="-3"/>
        </w:rPr>
        <w:t> </w:t>
      </w:r>
      <w:r>
        <w:rPr/>
        <w:t>that</w:t>
      </w:r>
      <w:r>
        <w:rPr>
          <w:spacing w:val="-3"/>
        </w:rPr>
        <w:t> </w:t>
      </w:r>
      <w:r>
        <w:rPr/>
        <w:t>this</w:t>
      </w:r>
      <w:r>
        <w:rPr>
          <w:spacing w:val="-3"/>
        </w:rPr>
        <w:t> </w:t>
      </w:r>
      <w:r>
        <w:rPr/>
        <w:t>business will go bankrupt. Given this prediction,</w:t>
      </w:r>
      <w:r>
        <w:rPr>
          <w:spacing w:val="-6"/>
        </w:rPr>
        <w:t> </w:t>
      </w:r>
      <w:r>
        <w:rPr/>
        <w:t>Altra Bank can now decide whether to go ahead with a loan.</w:t>
      </w:r>
    </w:p>
    <w:p>
      <w:pPr>
        <w:pStyle w:val="BodyText"/>
        <w:spacing w:before="8"/>
        <w:rPr>
          <w:sz w:val="23"/>
        </w:rPr>
      </w:pPr>
    </w:p>
    <w:p>
      <w:pPr>
        <w:pStyle w:val="Heading2"/>
        <w:numPr>
          <w:ilvl w:val="2"/>
          <w:numId w:val="4"/>
        </w:numPr>
        <w:tabs>
          <w:tab w:pos="973" w:val="left" w:leader="none"/>
        </w:tabs>
        <w:spacing w:line="240" w:lineRule="auto" w:before="0" w:after="0"/>
        <w:ind w:left="972" w:right="0" w:hanging="867"/>
        <w:jc w:val="left"/>
      </w:pPr>
      <w:r>
        <w:rPr>
          <w:color w:val="114D87"/>
        </w:rPr>
        <w:t>Business</w:t>
      </w:r>
      <w:r>
        <w:rPr>
          <w:color w:val="114D87"/>
          <w:spacing w:val="5"/>
        </w:rPr>
        <w:t> </w:t>
      </w:r>
      <w:r>
        <w:rPr>
          <w:color w:val="114D87"/>
        </w:rPr>
        <w:t>Insights</w:t>
      </w:r>
      <w:r>
        <w:rPr>
          <w:color w:val="114D87"/>
          <w:spacing w:val="5"/>
        </w:rPr>
        <w:t> </w:t>
      </w:r>
      <w:r>
        <w:rPr>
          <w:color w:val="114D87"/>
        </w:rPr>
        <w:t>and</w:t>
      </w:r>
      <w:r>
        <w:rPr>
          <w:color w:val="114D87"/>
          <w:spacing w:val="5"/>
        </w:rPr>
        <w:t> </w:t>
      </w:r>
      <w:r>
        <w:rPr>
          <w:color w:val="114D87"/>
        </w:rPr>
        <w:t>Other</w:t>
      </w:r>
      <w:r>
        <w:rPr>
          <w:color w:val="114D87"/>
          <w:spacing w:val="-5"/>
        </w:rPr>
        <w:t> </w:t>
      </w:r>
      <w:r>
        <w:rPr>
          <w:color w:val="114D87"/>
          <w:spacing w:val="-2"/>
        </w:rPr>
        <w:t>Applications</w:t>
      </w:r>
    </w:p>
    <w:p>
      <w:pPr>
        <w:pStyle w:val="BodyText"/>
        <w:spacing w:line="249" w:lineRule="auto" w:before="223"/>
        <w:ind w:left="106" w:right="217"/>
      </w:pPr>
      <w:r>
        <w:rPr/>
        <w:t>Therefore, using a penalized regression model, we can build predictive models even if the data are collinear—a common problem when using financial ratios as predictors. Note that linear and logistic regression’s estimates are affected by the presence of multicollinearity—resulting, for example, in the model’s inability to reject a false null hypothesis. However, penalized regression can provide estimates even</w:t>
      </w:r>
      <w:r>
        <w:rPr>
          <w:spacing w:val="-4"/>
        </w:rPr>
        <w:t> </w:t>
      </w:r>
      <w:r>
        <w:rPr/>
        <w:t>in</w:t>
      </w:r>
      <w:r>
        <w:rPr>
          <w:spacing w:val="-4"/>
        </w:rPr>
        <w:t> </w:t>
      </w:r>
      <w:r>
        <w:rPr/>
        <w:t>the</w:t>
      </w:r>
      <w:r>
        <w:rPr>
          <w:spacing w:val="-4"/>
        </w:rPr>
        <w:t> </w:t>
      </w:r>
      <w:r>
        <w:rPr/>
        <w:t>presence</w:t>
      </w:r>
      <w:r>
        <w:rPr>
          <w:spacing w:val="-4"/>
        </w:rPr>
        <w:t> </w:t>
      </w:r>
      <w:r>
        <w:rPr/>
        <w:t>of</w:t>
      </w:r>
      <w:r>
        <w:rPr>
          <w:spacing w:val="-4"/>
        </w:rPr>
        <w:t> </w:t>
      </w:r>
      <w:r>
        <w:rPr/>
        <w:t>multicollinearity.</w:t>
      </w:r>
      <w:r>
        <w:rPr>
          <w:spacing w:val="-4"/>
        </w:rPr>
        <w:t> </w:t>
      </w:r>
      <w:r>
        <w:rPr/>
        <w:t>It</w:t>
      </w:r>
      <w:r>
        <w:rPr>
          <w:spacing w:val="-4"/>
        </w:rPr>
        <w:t> </w:t>
      </w:r>
      <w:r>
        <w:rPr/>
        <w:t>handles</w:t>
      </w:r>
      <w:r>
        <w:rPr>
          <w:spacing w:val="-4"/>
        </w:rPr>
        <w:t> </w:t>
      </w:r>
      <w:r>
        <w:rPr/>
        <w:t>correlation</w:t>
      </w:r>
      <w:r>
        <w:rPr>
          <w:spacing w:val="-4"/>
        </w:rPr>
        <w:t> </w:t>
      </w:r>
      <w:r>
        <w:rPr/>
        <w:t>among</w:t>
      </w:r>
      <w:r>
        <w:rPr>
          <w:spacing w:val="-4"/>
        </w:rPr>
        <w:t> </w:t>
      </w:r>
      <w:r>
        <w:rPr/>
        <w:t>predictors</w:t>
      </w:r>
      <w:r>
        <w:rPr>
          <w:spacing w:val="-4"/>
        </w:rPr>
        <w:t> </w:t>
      </w:r>
      <w:r>
        <w:rPr/>
        <w:t>through</w:t>
      </w:r>
      <w:r>
        <w:rPr>
          <w:spacing w:val="-4"/>
        </w:rPr>
        <w:t> </w:t>
      </w:r>
      <w:r>
        <w:rPr/>
        <w:t>the</w:t>
      </w:r>
      <w:r>
        <w:rPr>
          <w:spacing w:val="-4"/>
        </w:rPr>
        <w:t> </w:t>
      </w:r>
      <w:r>
        <w:rPr/>
        <w:t>inclusion</w:t>
      </w:r>
      <w:r>
        <w:rPr>
          <w:spacing w:val="-4"/>
        </w:rPr>
        <w:t> </w:t>
      </w:r>
      <w:r>
        <w:rPr/>
        <w:t>of the shrinkage penalty that helps find the model of best fit even in the presence of multicollinearity. In terms of business insights, using LASSO, in this chapter we developed a penalized regression model that can help lenders allocate loans and businesses determine their financial health.</w:t>
      </w:r>
    </w:p>
    <w:p>
      <w:pPr>
        <w:pStyle w:val="BodyText"/>
        <w:spacing w:before="11"/>
        <w:rPr>
          <w:sz w:val="17"/>
        </w:rPr>
      </w:pPr>
    </w:p>
    <w:p>
      <w:pPr>
        <w:pStyle w:val="BodyText"/>
        <w:spacing w:line="249" w:lineRule="auto"/>
        <w:ind w:left="106" w:right="217"/>
      </w:pPr>
      <w:r>
        <w:rPr/>
        <w:t>In addition to selecting which variables are the most important to determine the financial health of an organization,</w:t>
      </w:r>
      <w:r>
        <w:rPr>
          <w:spacing w:val="-3"/>
        </w:rPr>
        <w:t> </w:t>
      </w:r>
      <w:r>
        <w:rPr/>
        <w:t>LASSO</w:t>
      </w:r>
      <w:r>
        <w:rPr>
          <w:spacing w:val="-3"/>
        </w:rPr>
        <w:t> </w:t>
      </w:r>
      <w:r>
        <w:rPr/>
        <w:t>can</w:t>
      </w:r>
      <w:r>
        <w:rPr>
          <w:spacing w:val="-3"/>
        </w:rPr>
        <w:t> </w:t>
      </w:r>
      <w:r>
        <w:rPr/>
        <w:t>be</w:t>
      </w:r>
      <w:r>
        <w:rPr>
          <w:spacing w:val="-3"/>
        </w:rPr>
        <w:t> </w:t>
      </w:r>
      <w:r>
        <w:rPr/>
        <w:t>used</w:t>
      </w:r>
      <w:r>
        <w:rPr>
          <w:spacing w:val="-3"/>
        </w:rPr>
        <w:t> </w:t>
      </w:r>
      <w:r>
        <w:rPr/>
        <w:t>in</w:t>
      </w:r>
      <w:r>
        <w:rPr>
          <w:spacing w:val="-3"/>
        </w:rPr>
        <w:t> </w:t>
      </w:r>
      <w:r>
        <w:rPr/>
        <w:t>other</w:t>
      </w:r>
      <w:r>
        <w:rPr>
          <w:spacing w:val="-3"/>
        </w:rPr>
        <w:t> </w:t>
      </w:r>
      <w:r>
        <w:rPr/>
        <w:t>areas</w:t>
      </w:r>
      <w:r>
        <w:rPr>
          <w:spacing w:val="-3"/>
        </w:rPr>
        <w:t> </w:t>
      </w:r>
      <w:r>
        <w:rPr/>
        <w:t>of</w:t>
      </w:r>
      <w:r>
        <w:rPr>
          <w:spacing w:val="-3"/>
        </w:rPr>
        <w:t> </w:t>
      </w:r>
      <w:r>
        <w:rPr/>
        <w:t>finance</w:t>
      </w:r>
      <w:r>
        <w:rPr>
          <w:spacing w:val="-3"/>
        </w:rPr>
        <w:t> </w:t>
      </w:r>
      <w:r>
        <w:rPr/>
        <w:t>such</w:t>
      </w:r>
      <w:r>
        <w:rPr>
          <w:spacing w:val="-3"/>
        </w:rPr>
        <w:t> </w:t>
      </w:r>
      <w:r>
        <w:rPr/>
        <w:t>as</w:t>
      </w:r>
      <w:r>
        <w:rPr>
          <w:spacing w:val="-3"/>
        </w:rPr>
        <w:t> </w:t>
      </w:r>
      <w:r>
        <w:rPr/>
        <w:t>assets</w:t>
      </w:r>
      <w:r>
        <w:rPr>
          <w:spacing w:val="-3"/>
        </w:rPr>
        <w:t> </w:t>
      </w:r>
      <w:r>
        <w:rPr/>
        <w:t>optimization</w:t>
      </w:r>
      <w:r>
        <w:rPr>
          <w:spacing w:val="-3"/>
        </w:rPr>
        <w:t> </w:t>
      </w:r>
      <w:r>
        <w:rPr/>
        <w:t>by</w:t>
      </w:r>
      <w:r>
        <w:rPr>
          <w:spacing w:val="-3"/>
        </w:rPr>
        <w:t> </w:t>
      </w:r>
      <w:r>
        <w:rPr/>
        <w:t>selecting</w:t>
      </w:r>
      <w:r>
        <w:rPr>
          <w:spacing w:val="-3"/>
        </w:rPr>
        <w:t> </w:t>
      </w:r>
      <w:r>
        <w:rPr/>
        <w:t>the critical assets that can result in an optimal asset portfolio. It can also be used for fraud detection in financial transactions—by finding the variables that help financial organizations identify which transactions</w:t>
      </w:r>
      <w:r>
        <w:rPr>
          <w:spacing w:val="-2"/>
        </w:rPr>
        <w:t> </w:t>
      </w:r>
      <w:r>
        <w:rPr/>
        <w:t>do</w:t>
      </w:r>
      <w:r>
        <w:rPr>
          <w:spacing w:val="-2"/>
        </w:rPr>
        <w:t> </w:t>
      </w:r>
      <w:r>
        <w:rPr/>
        <w:t>not</w:t>
      </w:r>
      <w:r>
        <w:rPr>
          <w:spacing w:val="-2"/>
        </w:rPr>
        <w:t> </w:t>
      </w:r>
      <w:r>
        <w:rPr/>
        <w:t>appear</w:t>
      </w:r>
      <w:r>
        <w:rPr>
          <w:spacing w:val="-2"/>
        </w:rPr>
        <w:t> </w:t>
      </w:r>
      <w:r>
        <w:rPr/>
        <w:t>regular</w:t>
      </w:r>
      <w:r>
        <w:rPr>
          <w:spacing w:val="-2"/>
        </w:rPr>
        <w:t> </w:t>
      </w:r>
      <w:r>
        <w:rPr/>
        <w:t>and</w:t>
      </w:r>
      <w:r>
        <w:rPr>
          <w:spacing w:val="-2"/>
        </w:rPr>
        <w:t> </w:t>
      </w:r>
      <w:r>
        <w:rPr/>
        <w:t>could,</w:t>
      </w:r>
      <w:r>
        <w:rPr>
          <w:spacing w:val="-2"/>
        </w:rPr>
        <w:t> </w:t>
      </w:r>
      <w:r>
        <w:rPr/>
        <w:t>hence,</w:t>
      </w:r>
      <w:r>
        <w:rPr>
          <w:spacing w:val="-2"/>
        </w:rPr>
        <w:t> </w:t>
      </w:r>
      <w:r>
        <w:rPr/>
        <w:t>be</w:t>
      </w:r>
      <w:r>
        <w:rPr>
          <w:spacing w:val="-2"/>
        </w:rPr>
        <w:t> </w:t>
      </w:r>
      <w:r>
        <w:rPr/>
        <w:t>fraudulent.</w:t>
      </w:r>
      <w:r>
        <w:rPr>
          <w:spacing w:val="-2"/>
        </w:rPr>
        <w:t> </w:t>
      </w:r>
      <w:r>
        <w:rPr/>
        <w:t>Moving</w:t>
      </w:r>
      <w:r>
        <w:rPr>
          <w:spacing w:val="-2"/>
        </w:rPr>
        <w:t> </w:t>
      </w:r>
      <w:r>
        <w:rPr/>
        <w:t>beyond</w:t>
      </w:r>
      <w:r>
        <w:rPr>
          <w:spacing w:val="-2"/>
        </w:rPr>
        <w:t> </w:t>
      </w:r>
      <w:r>
        <w:rPr/>
        <w:t>the</w:t>
      </w:r>
      <w:r>
        <w:rPr>
          <w:spacing w:val="-2"/>
        </w:rPr>
        <w:t> </w:t>
      </w:r>
      <w:r>
        <w:rPr/>
        <w:t>financial</w:t>
      </w:r>
      <w:r>
        <w:rPr>
          <w:spacing w:val="-2"/>
        </w:rPr>
        <w:t> </w:t>
      </w:r>
      <w:r>
        <w:rPr/>
        <w:t>sector, LASSO can be used to identify the most important variables to predict employee satisfaction or for optimal inventory management or effective campaigns that maximize customer engagement.</w:t>
      </w:r>
    </w:p>
    <w:p>
      <w:pPr>
        <w:pStyle w:val="BodyText"/>
        <w:rPr>
          <w:sz w:val="22"/>
        </w:rPr>
      </w:pPr>
    </w:p>
    <w:p>
      <w:pPr>
        <w:pStyle w:val="Heading1"/>
        <w:numPr>
          <w:ilvl w:val="1"/>
          <w:numId w:val="4"/>
        </w:numPr>
        <w:tabs>
          <w:tab w:pos="737" w:val="left" w:leader="none"/>
        </w:tabs>
        <w:spacing w:line="254" w:lineRule="auto" w:before="148" w:after="0"/>
        <w:ind w:left="106" w:right="1190" w:firstLine="0"/>
        <w:jc w:val="left"/>
      </w:pPr>
      <w:r>
        <w:rPr>
          <w:color w:val="461261"/>
        </w:rPr>
        <w:t>IMPLEMENTATION</w:t>
      </w:r>
      <w:r>
        <w:rPr>
          <w:color w:val="461261"/>
          <w:spacing w:val="-11"/>
        </w:rPr>
        <w:t> </w:t>
      </w:r>
      <w:r>
        <w:rPr>
          <w:color w:val="461261"/>
        </w:rPr>
        <w:t>USING</w:t>
      </w:r>
      <w:r>
        <w:rPr>
          <w:color w:val="461261"/>
          <w:spacing w:val="-11"/>
        </w:rPr>
        <w:t> </w:t>
      </w:r>
      <w:r>
        <w:rPr>
          <w:color w:val="461261"/>
        </w:rPr>
        <w:t>R:</w:t>
      </w:r>
      <w:r>
        <w:rPr>
          <w:color w:val="461261"/>
          <w:spacing w:val="-11"/>
        </w:rPr>
        <w:t> </w:t>
      </w:r>
      <w:r>
        <w:rPr>
          <w:color w:val="461261"/>
        </w:rPr>
        <w:t>EVALUATING</w:t>
      </w:r>
      <w:r>
        <w:rPr>
          <w:color w:val="461261"/>
          <w:spacing w:val="-11"/>
        </w:rPr>
        <w:t> </w:t>
      </w:r>
      <w:r>
        <w:rPr>
          <w:color w:val="461261"/>
        </w:rPr>
        <w:t>THE</w:t>
      </w:r>
      <w:r>
        <w:rPr>
          <w:color w:val="461261"/>
          <w:spacing w:val="-11"/>
        </w:rPr>
        <w:t> </w:t>
      </w:r>
      <w:r>
        <w:rPr>
          <w:color w:val="461261"/>
        </w:rPr>
        <w:t>HEALTH OF A BUSINESS</w:t>
      </w:r>
    </w:p>
    <w:p>
      <w:pPr>
        <w:pStyle w:val="BodyText"/>
        <w:spacing w:line="264" w:lineRule="auto" w:before="202"/>
        <w:ind w:left="106" w:right="217"/>
      </w:pPr>
      <w:r>
        <w:rPr/>
        <w:pict>
          <v:rect style="position:absolute;margin-left:516.679688pt;margin-top:31.979858pt;width:4.507812pt;height:1.0pt;mso-position-horizontal-relative:page;mso-position-vertical-relative:paragraph;z-index:15732736" id="docshape13" filled="true" fillcolor="#184866" stroked="false">
            <v:fill type="solid"/>
            <w10:wrap type="none"/>
          </v:rect>
        </w:pict>
      </w:r>
      <w:r>
        <w:rPr/>
        <w:pict>
          <v:rect style="position:absolute;margin-left:114.11718pt;margin-top:46.479858pt;width:4.171875pt;height:1.0pt;mso-position-horizontal-relative:page;mso-position-vertical-relative:paragraph;z-index:15733248" id="docshape14" filled="true" fillcolor="#184866" stroked="false">
            <v:fill type="solid"/>
            <w10:wrap type="none"/>
          </v:rect>
        </w:pict>
      </w:r>
      <w:r>
        <w:rPr/>
        <w:pict>
          <v:rect style="position:absolute;margin-left:159.859360pt;margin-top:46.479858pt;width:4.171875pt;height:1.0pt;mso-position-horizontal-relative:page;mso-position-vertical-relative:paragraph;z-index:15733760" id="docshape15" filled="true" fillcolor="#184866" stroked="false">
            <v:fill type="solid"/>
            <w10:wrap type="none"/>
          </v:rect>
        </w:pict>
      </w:r>
      <w:r>
        <w:rPr/>
        <w:pict>
          <v:rect style="position:absolute;margin-left:223.60936pt;margin-top:46.479858pt;width:4.171875pt;height:1.0pt;mso-position-horizontal-relative:page;mso-position-vertical-relative:paragraph;z-index:15734272" id="docshape16" filled="true" fillcolor="#184866" stroked="false">
            <v:fill type="solid"/>
            <w10:wrap type="none"/>
          </v:rect>
        </w:pict>
      </w:r>
      <w:r>
        <w:rPr/>
        <w:pict>
          <v:rect style="position:absolute;margin-left:275.351563pt;margin-top:46.479858pt;width:4.171875pt;height:1.0pt;mso-position-horizontal-relative:page;mso-position-vertical-relative:paragraph;z-index:15734784" id="docshape17" filled="true" fillcolor="#184866" stroked="false">
            <v:fill type="solid"/>
            <w10:wrap type="none"/>
          </v:rect>
        </w:pict>
      </w:r>
      <w:r>
        <w:rPr/>
        <w:pict>
          <v:rect style="position:absolute;margin-left:322.554657pt;margin-top:46.479858pt;width:4.171875pt;height:1.0pt;mso-position-horizontal-relative:page;mso-position-vertical-relative:paragraph;z-index:15735296" id="docshape18" filled="true" fillcolor="#184866" stroked="false">
            <v:fill type="solid"/>
            <w10:wrap type="none"/>
          </v:rect>
        </w:pict>
      </w:r>
      <w:r>
        <w:rPr/>
        <w:t>The</w:t>
      </w:r>
      <w:r>
        <w:rPr>
          <w:spacing w:val="-3"/>
        </w:rPr>
        <w:t> </w:t>
      </w:r>
      <w:r>
        <w:rPr/>
        <w:t>data</w:t>
      </w:r>
      <w:r>
        <w:rPr>
          <w:spacing w:val="-3"/>
        </w:rPr>
        <w:t> </w:t>
      </w:r>
      <w:r>
        <w:rPr/>
        <w:t>contain</w:t>
      </w:r>
      <w:r>
        <w:rPr>
          <w:spacing w:val="-3"/>
        </w:rPr>
        <w:t> </w:t>
      </w:r>
      <w:r>
        <w:rPr/>
        <w:t>16</w:t>
      </w:r>
      <w:r>
        <w:rPr>
          <w:spacing w:val="-3"/>
        </w:rPr>
        <w:t> </w:t>
      </w:r>
      <w:r>
        <w:rPr/>
        <w:t>financial</w:t>
      </w:r>
      <w:r>
        <w:rPr>
          <w:spacing w:val="-3"/>
        </w:rPr>
        <w:t> </w:t>
      </w:r>
      <w:r>
        <w:rPr/>
        <w:t>ratios,</w:t>
      </w:r>
      <w:r>
        <w:rPr>
          <w:spacing w:val="-3"/>
        </w:rPr>
        <w:t> </w:t>
      </w:r>
      <w:r>
        <w:rPr/>
        <w:t>some</w:t>
      </w:r>
      <w:r>
        <w:rPr>
          <w:spacing w:val="-3"/>
        </w:rPr>
        <w:t> </w:t>
      </w:r>
      <w:r>
        <w:rPr/>
        <w:t>of</w:t>
      </w:r>
      <w:r>
        <w:rPr>
          <w:spacing w:val="-3"/>
        </w:rPr>
        <w:t> </w:t>
      </w:r>
      <w:r>
        <w:rPr/>
        <w:t>which</w:t>
      </w:r>
      <w:r>
        <w:rPr>
          <w:spacing w:val="-3"/>
        </w:rPr>
        <w:t> </w:t>
      </w:r>
      <w:r>
        <w:rPr/>
        <w:t>are</w:t>
      </w:r>
      <w:r>
        <w:rPr>
          <w:spacing w:val="-3"/>
        </w:rPr>
        <w:t> </w:t>
      </w:r>
      <w:r>
        <w:rPr/>
        <w:t>marketing</w:t>
      </w:r>
      <w:r>
        <w:rPr>
          <w:spacing w:val="-3"/>
        </w:rPr>
        <w:t> </w:t>
      </w:r>
      <w:r>
        <w:rPr/>
        <w:t>related</w:t>
      </w:r>
      <w:r>
        <w:rPr>
          <w:spacing w:val="-3"/>
        </w:rPr>
        <w:t> </w:t>
      </w:r>
      <w:r>
        <w:rPr/>
        <w:t>and</w:t>
      </w:r>
      <w:r>
        <w:rPr>
          <w:spacing w:val="-3"/>
        </w:rPr>
        <w:t> </w:t>
      </w:r>
      <w:r>
        <w:rPr/>
        <w:t>some</w:t>
      </w:r>
      <w:r>
        <w:rPr>
          <w:spacing w:val="-3"/>
        </w:rPr>
        <w:t> </w:t>
      </w:r>
      <w:r>
        <w:rPr/>
        <w:t>accounting</w:t>
      </w:r>
      <w:r>
        <w:rPr>
          <w:spacing w:val="-3"/>
        </w:rPr>
        <w:t> </w:t>
      </w:r>
      <w:r>
        <w:rPr/>
        <w:t>related as mentioned earlier. First we read in the data on the 16 predictor variables and the libraries: </w:t>
      </w:r>
      <w:r>
        <w:rPr>
          <w:rFonts w:ascii="Liberation Mono"/>
        </w:rPr>
        <w:t>ROCR,</w:t>
      </w:r>
      <w:r>
        <w:rPr>
          <w:rFonts w:ascii="Liberation Mono"/>
          <w:color w:val="184866"/>
          <w:vertAlign w:val="superscript"/>
        </w:rPr>
        <w:t>2</w:t>
      </w:r>
      <w:r>
        <w:rPr>
          <w:rFonts w:ascii="Liberation Mono"/>
          <w:color w:val="184866"/>
          <w:vertAlign w:val="baseline"/>
        </w:rPr>
        <w:t> </w:t>
      </w:r>
      <w:r>
        <w:rPr>
          <w:rFonts w:ascii="Liberation Mono"/>
          <w:vertAlign w:val="baseline"/>
        </w:rPr>
        <w:t>glmnet</w:t>
      </w:r>
      <w:r>
        <w:rPr>
          <w:vertAlign w:val="baseline"/>
        </w:rPr>
        <w:t>,</w:t>
      </w:r>
      <w:r>
        <w:rPr>
          <w:color w:val="184866"/>
          <w:vertAlign w:val="superscript"/>
        </w:rPr>
        <w:t>3</w:t>
      </w:r>
      <w:r>
        <w:rPr>
          <w:color w:val="184866"/>
          <w:vertAlign w:val="baseline"/>
        </w:rPr>
        <w:t> </w:t>
      </w:r>
      <w:r>
        <w:rPr>
          <w:rFonts w:ascii="Liberation Mono"/>
          <w:vertAlign w:val="baseline"/>
        </w:rPr>
        <w:t>psycho</w:t>
      </w:r>
      <w:r>
        <w:rPr>
          <w:vertAlign w:val="baseline"/>
        </w:rPr>
        <w:t>,</w:t>
      </w:r>
      <w:r>
        <w:rPr>
          <w:color w:val="184866"/>
          <w:vertAlign w:val="superscript"/>
        </w:rPr>
        <w:t>4</w:t>
      </w:r>
      <w:r>
        <w:rPr>
          <w:color w:val="184866"/>
          <w:vertAlign w:val="baseline"/>
        </w:rPr>
        <w:t> </w:t>
      </w:r>
      <w:r>
        <w:rPr>
          <w:rFonts w:ascii="Liberation Mono"/>
          <w:vertAlign w:val="baseline"/>
        </w:rPr>
        <w:t>tidyverse</w:t>
      </w:r>
      <w:r>
        <w:rPr>
          <w:vertAlign w:val="baseline"/>
        </w:rPr>
        <w:t>,</w:t>
      </w:r>
      <w:r>
        <w:rPr>
          <w:color w:val="184866"/>
          <w:vertAlign w:val="superscript"/>
        </w:rPr>
        <w:t>5</w:t>
      </w:r>
      <w:r>
        <w:rPr>
          <w:color w:val="184866"/>
          <w:vertAlign w:val="baseline"/>
        </w:rPr>
        <w:t> </w:t>
      </w:r>
      <w:r>
        <w:rPr>
          <w:rFonts w:ascii="Liberation Mono"/>
          <w:vertAlign w:val="baseline"/>
        </w:rPr>
        <w:t>ggplot2</w:t>
      </w:r>
      <w:r>
        <w:rPr>
          <w:vertAlign w:val="baseline"/>
        </w:rPr>
        <w:t>,</w:t>
      </w:r>
      <w:r>
        <w:rPr>
          <w:color w:val="184866"/>
          <w:vertAlign w:val="superscript"/>
        </w:rPr>
        <w:t>6</w:t>
      </w:r>
      <w:r>
        <w:rPr>
          <w:color w:val="184866"/>
          <w:vertAlign w:val="baseline"/>
        </w:rPr>
        <w:t> </w:t>
      </w:r>
      <w:r>
        <w:rPr>
          <w:vertAlign w:val="baseline"/>
        </w:rPr>
        <w:t>and </w:t>
      </w:r>
      <w:r>
        <w:rPr>
          <w:rFonts w:ascii="Liberation Mono"/>
          <w:vertAlign w:val="baseline"/>
        </w:rPr>
        <w:t>car</w:t>
      </w:r>
      <w:r>
        <w:rPr>
          <w:vertAlign w:val="baseline"/>
        </w:rPr>
        <w:t>.</w:t>
      </w:r>
      <w:r>
        <w:rPr>
          <w:color w:val="184866"/>
          <w:vertAlign w:val="superscript"/>
        </w:rPr>
        <w:t>7</w:t>
      </w:r>
    </w:p>
    <w:p>
      <w:pPr>
        <w:pStyle w:val="BodyText"/>
        <w:spacing w:before="9" w:after="1"/>
        <w:rPr>
          <w:sz w:val="16"/>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9010"/>
      </w:tblGrid>
      <w:tr>
        <w:trPr>
          <w:trHeight w:val="309" w:hRule="atLeast"/>
        </w:trPr>
        <w:tc>
          <w:tcPr>
            <w:tcW w:w="9010" w:type="dxa"/>
            <w:shd w:val="clear" w:color="auto" w:fill="E4F6FA"/>
          </w:tcPr>
          <w:p>
            <w:pPr>
              <w:pStyle w:val="TableParagraph"/>
              <w:rPr>
                <w:sz w:val="20"/>
              </w:rPr>
            </w:pPr>
            <w:r>
              <w:rPr>
                <w:spacing w:val="-2"/>
                <w:sz w:val="20"/>
              </w:rPr>
              <w:t>library(ROCR)</w:t>
            </w:r>
          </w:p>
        </w:tc>
      </w:tr>
      <w:tr>
        <w:trPr>
          <w:trHeight w:val="309" w:hRule="atLeast"/>
        </w:trPr>
        <w:tc>
          <w:tcPr>
            <w:tcW w:w="9010" w:type="dxa"/>
            <w:shd w:val="clear" w:color="auto" w:fill="E4F6FA"/>
          </w:tcPr>
          <w:p>
            <w:pPr>
              <w:pStyle w:val="TableParagraph"/>
              <w:rPr>
                <w:sz w:val="20"/>
              </w:rPr>
            </w:pPr>
            <w:r>
              <w:rPr>
                <w:spacing w:val="-2"/>
                <w:sz w:val="20"/>
              </w:rPr>
              <w:t>library(glmnet)</w:t>
            </w:r>
          </w:p>
        </w:tc>
      </w:tr>
      <w:tr>
        <w:trPr>
          <w:trHeight w:val="289" w:hRule="atLeast"/>
        </w:trPr>
        <w:tc>
          <w:tcPr>
            <w:tcW w:w="9010" w:type="dxa"/>
            <w:shd w:val="clear" w:color="auto" w:fill="E4F6FA"/>
          </w:tcPr>
          <w:p>
            <w:pPr>
              <w:pStyle w:val="TableParagraph"/>
              <w:spacing w:before="0"/>
              <w:ind w:left="0"/>
              <w:rPr>
                <w:rFonts w:ascii="Times New Roman"/>
                <w:sz w:val="20"/>
              </w:rPr>
            </w:pPr>
          </w:p>
        </w:tc>
      </w:tr>
      <w:tr>
        <w:trPr>
          <w:trHeight w:val="569" w:hRule="atLeast"/>
        </w:trPr>
        <w:tc>
          <w:tcPr>
            <w:tcW w:w="9010" w:type="dxa"/>
            <w:shd w:val="clear" w:color="auto" w:fill="E4F6FA"/>
          </w:tcPr>
          <w:p>
            <w:pPr>
              <w:pStyle w:val="TableParagraph"/>
              <w:spacing w:line="260" w:lineRule="atLeast" w:before="20"/>
              <w:rPr>
                <w:sz w:val="20"/>
              </w:rPr>
            </w:pPr>
            <w:r>
              <w:rPr>
                <w:sz w:val="20"/>
              </w:rPr>
              <w:t>trainData &lt;- </w:t>
            </w:r>
            <w:hyperlink r:id="rId9">
              <w:r>
                <w:rPr>
                  <w:spacing w:val="-2"/>
                  <w:sz w:val="20"/>
                </w:rPr>
                <w:t>read.csv(url("http://data.mishra.us/files/train_bankruptcy.csv"))</w:t>
              </w:r>
            </w:hyperlink>
          </w:p>
        </w:tc>
      </w:tr>
      <w:tr>
        <w:trPr>
          <w:trHeight w:val="569" w:hRule="atLeast"/>
        </w:trPr>
        <w:tc>
          <w:tcPr>
            <w:tcW w:w="9010" w:type="dxa"/>
            <w:shd w:val="clear" w:color="auto" w:fill="E4F6FA"/>
          </w:tcPr>
          <w:p>
            <w:pPr>
              <w:pStyle w:val="TableParagraph"/>
              <w:spacing w:line="260" w:lineRule="atLeast" w:before="20"/>
              <w:ind w:right="75"/>
              <w:rPr>
                <w:sz w:val="20"/>
              </w:rPr>
            </w:pPr>
            <w:r>
              <w:rPr>
                <w:sz w:val="20"/>
              </w:rPr>
              <w:t>testData &lt;- </w:t>
            </w:r>
            <w:hyperlink r:id="rId10">
              <w:r>
                <w:rPr>
                  <w:spacing w:val="-2"/>
                  <w:sz w:val="20"/>
                </w:rPr>
                <w:t>read.csv(url("http://data.mishra.us/files/test_bankruptcy.csv"))</w:t>
              </w:r>
            </w:hyperlink>
          </w:p>
        </w:tc>
      </w:tr>
      <w:tr>
        <w:trPr>
          <w:trHeight w:val="289" w:hRule="atLeast"/>
        </w:trPr>
        <w:tc>
          <w:tcPr>
            <w:tcW w:w="9010" w:type="dxa"/>
            <w:shd w:val="clear" w:color="auto" w:fill="E4F6FA"/>
          </w:tcPr>
          <w:p>
            <w:pPr>
              <w:pStyle w:val="TableParagraph"/>
              <w:spacing w:before="0"/>
              <w:ind w:left="0"/>
              <w:rPr>
                <w:rFonts w:ascii="Times New Roman"/>
                <w:sz w:val="20"/>
              </w:rPr>
            </w:pPr>
          </w:p>
        </w:tc>
      </w:tr>
      <w:tr>
        <w:trPr>
          <w:trHeight w:val="309" w:hRule="atLeast"/>
        </w:trPr>
        <w:tc>
          <w:tcPr>
            <w:tcW w:w="9010" w:type="dxa"/>
            <w:shd w:val="clear" w:color="auto" w:fill="E4F6FA"/>
          </w:tcPr>
          <w:p>
            <w:pPr>
              <w:pStyle w:val="TableParagraph"/>
              <w:rPr>
                <w:sz w:val="20"/>
              </w:rPr>
            </w:pPr>
            <w:r>
              <w:rPr>
                <w:sz w:val="20"/>
              </w:rPr>
              <w:t>predictors &lt;- </w:t>
            </w:r>
            <w:r>
              <w:rPr>
                <w:spacing w:val="-2"/>
                <w:sz w:val="20"/>
              </w:rPr>
              <w:t>trainData[,c(1:16)]</w:t>
            </w:r>
          </w:p>
        </w:tc>
      </w:tr>
      <w:tr>
        <w:trPr>
          <w:trHeight w:val="309" w:hRule="atLeast"/>
        </w:trPr>
        <w:tc>
          <w:tcPr>
            <w:tcW w:w="9010" w:type="dxa"/>
            <w:shd w:val="clear" w:color="auto" w:fill="E4F6FA"/>
          </w:tcPr>
          <w:p>
            <w:pPr>
              <w:pStyle w:val="TableParagraph"/>
              <w:rPr>
                <w:sz w:val="20"/>
              </w:rPr>
            </w:pPr>
            <w:r>
              <w:rPr>
                <w:sz w:val="20"/>
              </w:rPr>
              <w:t>bankruptcy &lt;- </w:t>
            </w:r>
            <w:r>
              <w:rPr>
                <w:spacing w:val="-2"/>
                <w:sz w:val="20"/>
              </w:rPr>
              <w:t>trainData$class</w:t>
            </w:r>
          </w:p>
        </w:tc>
      </w:tr>
    </w:tbl>
    <w:p>
      <w:pPr>
        <w:pStyle w:val="BodyText"/>
        <w:spacing w:line="249" w:lineRule="auto" w:before="210"/>
        <w:ind w:left="106" w:right="217"/>
      </w:pPr>
      <w:r>
        <w:rPr/>
        <w:t>We then check for the correlation among the 16 predictor variables. R provides the correlation plot as shown</w:t>
      </w:r>
      <w:r>
        <w:rPr>
          <w:spacing w:val="-2"/>
        </w:rPr>
        <w:t> </w:t>
      </w:r>
      <w:r>
        <w:rPr/>
        <w:t>in</w:t>
      </w:r>
      <w:r>
        <w:rPr>
          <w:spacing w:val="-2"/>
        </w:rPr>
        <w:t> </w:t>
      </w:r>
      <w:r>
        <w:rPr>
          <w:color w:val="184866"/>
          <w:u w:val="single" w:color="184866"/>
        </w:rPr>
        <w:t>F</w:t>
      </w:r>
      <w:r>
        <w:rPr>
          <w:color w:val="184866"/>
        </w:rPr>
        <w:t>ig</w:t>
      </w:r>
      <w:r>
        <w:rPr>
          <w:color w:val="184866"/>
          <w:u w:val="single" w:color="184866"/>
        </w:rPr>
        <w:t>ure</w:t>
      </w:r>
      <w:r>
        <w:rPr>
          <w:color w:val="184866"/>
          <w:spacing w:val="-2"/>
          <w:u w:val="single" w:color="184866"/>
        </w:rPr>
        <w:t> </w:t>
      </w:r>
      <w:r>
        <w:rPr>
          <w:color w:val="184866"/>
          <w:u w:val="single" w:color="184866"/>
        </w:rPr>
        <w:t>10.2</w:t>
      </w:r>
      <w:r>
        <w:rPr/>
        <w:t>.</w:t>
      </w:r>
      <w:r>
        <w:rPr>
          <w:spacing w:val="-14"/>
        </w:rPr>
        <w:t> </w:t>
      </w:r>
      <w:r>
        <w:rPr/>
        <w:t>As</w:t>
      </w:r>
      <w:r>
        <w:rPr>
          <w:spacing w:val="-2"/>
        </w:rPr>
        <w:t> </w:t>
      </w:r>
      <w:r>
        <w:rPr/>
        <w:t>we</w:t>
      </w:r>
      <w:r>
        <w:rPr>
          <w:spacing w:val="-2"/>
        </w:rPr>
        <w:t> </w:t>
      </w:r>
      <w:r>
        <w:rPr/>
        <w:t>can</w:t>
      </w:r>
      <w:r>
        <w:rPr>
          <w:spacing w:val="-2"/>
        </w:rPr>
        <w:t> </w:t>
      </w:r>
      <w:r>
        <w:rPr/>
        <w:t>see</w:t>
      </w:r>
      <w:r>
        <w:rPr>
          <w:spacing w:val="-2"/>
        </w:rPr>
        <w:t> </w:t>
      </w:r>
      <w:r>
        <w:rPr/>
        <w:t>from</w:t>
      </w:r>
      <w:r>
        <w:rPr>
          <w:spacing w:val="-2"/>
        </w:rPr>
        <w:t> </w:t>
      </w:r>
      <w:r>
        <w:rPr/>
        <w:t>the</w:t>
      </w:r>
      <w:r>
        <w:rPr>
          <w:spacing w:val="-2"/>
        </w:rPr>
        <w:t> </w:t>
      </w:r>
      <w:r>
        <w:rPr/>
        <w:t>plot,</w:t>
      </w:r>
      <w:r>
        <w:rPr>
          <w:spacing w:val="-2"/>
        </w:rPr>
        <w:t> </w:t>
      </w:r>
      <w:r>
        <w:rPr/>
        <w:t>there</w:t>
      </w:r>
      <w:r>
        <w:rPr>
          <w:spacing w:val="-2"/>
        </w:rPr>
        <w:t> </w:t>
      </w:r>
      <w:r>
        <w:rPr/>
        <w:t>are</w:t>
      </w:r>
      <w:r>
        <w:rPr>
          <w:spacing w:val="-2"/>
        </w:rPr>
        <w:t> </w:t>
      </w:r>
      <w:r>
        <w:rPr/>
        <w:t>quite</w:t>
      </w:r>
      <w:r>
        <w:rPr>
          <w:spacing w:val="-2"/>
        </w:rPr>
        <w:t> </w:t>
      </w:r>
      <w:r>
        <w:rPr/>
        <w:t>a</w:t>
      </w:r>
      <w:r>
        <w:rPr>
          <w:spacing w:val="-2"/>
        </w:rPr>
        <w:t> </w:t>
      </w:r>
      <w:r>
        <w:rPr/>
        <w:t>few</w:t>
      </w:r>
      <w:r>
        <w:rPr>
          <w:spacing w:val="-2"/>
        </w:rPr>
        <w:t> </w:t>
      </w:r>
      <w:r>
        <w:rPr/>
        <w:t>ratios</w:t>
      </w:r>
      <w:r>
        <w:rPr>
          <w:spacing w:val="-2"/>
        </w:rPr>
        <w:t> </w:t>
      </w:r>
      <w:r>
        <w:rPr/>
        <w:t>that</w:t>
      </w:r>
      <w:r>
        <w:rPr>
          <w:spacing w:val="-2"/>
        </w:rPr>
        <w:t> </w:t>
      </w:r>
      <w:r>
        <w:rPr/>
        <w:t>are</w:t>
      </w:r>
      <w:r>
        <w:rPr>
          <w:spacing w:val="-2"/>
        </w:rPr>
        <w:t> </w:t>
      </w:r>
      <w:r>
        <w:rPr/>
        <w:t>correlated</w:t>
      </w:r>
      <w:r>
        <w:rPr>
          <w:spacing w:val="-2"/>
        </w:rPr>
        <w:t> </w:t>
      </w:r>
      <w:r>
        <w:rPr/>
        <w:t>more than 0.5 with one another.</w:t>
      </w:r>
    </w:p>
    <w:p>
      <w:pPr>
        <w:pStyle w:val="BodyText"/>
        <w:spacing w:before="3"/>
        <w:rPr>
          <w:sz w:val="15"/>
        </w:rPr>
      </w:pPr>
      <w:r>
        <w:rPr/>
        <w:pict>
          <v:shape style="position:absolute;margin-left:75.75pt;margin-top:10.224268pt;width:233.5pt;height:16pt;mso-position-horizontal-relative:page;mso-position-vertical-relative:paragraph;z-index:-15725056;mso-wrap-distance-left:0;mso-wrap-distance-right:0" type="#_x0000_t202" id="docshape19" filled="true" fillcolor="#e4f6fa" stroked="true" strokeweight=".5pt" strokecolor="#7ec2dd">
            <v:textbox inset="0,0,0,0">
              <w:txbxContent>
                <w:p>
                  <w:pPr>
                    <w:pStyle w:val="BodyText"/>
                    <w:spacing w:before="53"/>
                    <w:ind w:left="66"/>
                    <w:rPr>
                      <w:rFonts w:ascii="Liberation Mono"/>
                      <w:color w:val="000000"/>
                    </w:rPr>
                  </w:pPr>
                  <w:r>
                    <w:rPr>
                      <w:rFonts w:ascii="Liberation Mono"/>
                      <w:color w:val="000000"/>
                      <w:spacing w:val="-2"/>
                    </w:rPr>
                    <w:t>library(psycho)</w:t>
                  </w:r>
                </w:p>
              </w:txbxContent>
            </v:textbox>
            <v:fill type="solid"/>
            <v:stroke dashstyle="solid"/>
            <w10:wrap type="topAndBottom"/>
          </v:shape>
        </w:pict>
      </w:r>
    </w:p>
    <w:p>
      <w:pPr>
        <w:spacing w:after="0"/>
        <w:rPr>
          <w:sz w:val="15"/>
        </w:rPr>
        <w:sectPr>
          <w:type w:val="continuous"/>
          <w:pgSz w:w="12240" w:h="15840"/>
          <w:pgMar w:top="1420" w:bottom="280"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00"/>
        <w:gridCol w:w="4470"/>
      </w:tblGrid>
      <w:tr>
        <w:trPr>
          <w:trHeight w:val="309" w:hRule="atLeast"/>
        </w:trPr>
        <w:tc>
          <w:tcPr>
            <w:tcW w:w="4670" w:type="dxa"/>
            <w:gridSpan w:val="2"/>
            <w:shd w:val="clear" w:color="auto" w:fill="E4F6FA"/>
          </w:tcPr>
          <w:p>
            <w:pPr>
              <w:pStyle w:val="TableParagraph"/>
              <w:rPr>
                <w:sz w:val="20"/>
              </w:rPr>
            </w:pPr>
            <w:r>
              <w:rPr>
                <w:spacing w:val="-2"/>
                <w:sz w:val="20"/>
              </w:rPr>
              <w:t>library(tidyverse)</w:t>
            </w:r>
          </w:p>
        </w:tc>
      </w:tr>
      <w:tr>
        <w:trPr>
          <w:trHeight w:val="309" w:hRule="atLeast"/>
        </w:trPr>
        <w:tc>
          <w:tcPr>
            <w:tcW w:w="4670" w:type="dxa"/>
            <w:gridSpan w:val="2"/>
            <w:shd w:val="clear" w:color="auto" w:fill="E4F6FA"/>
          </w:tcPr>
          <w:p>
            <w:pPr>
              <w:pStyle w:val="TableParagraph"/>
              <w:rPr>
                <w:sz w:val="20"/>
              </w:rPr>
            </w:pPr>
            <w:r>
              <w:rPr>
                <w:spacing w:val="-2"/>
                <w:sz w:val="20"/>
              </w:rPr>
              <w:t>library(ggcorrplot)</w:t>
            </w:r>
          </w:p>
        </w:tc>
      </w:tr>
      <w:tr>
        <w:trPr>
          <w:trHeight w:val="289" w:hRule="atLeast"/>
        </w:trPr>
        <w:tc>
          <w:tcPr>
            <w:tcW w:w="4670" w:type="dxa"/>
            <w:gridSpan w:val="2"/>
            <w:shd w:val="clear" w:color="auto" w:fill="E4F6FA"/>
          </w:tcPr>
          <w:p>
            <w:pPr>
              <w:pStyle w:val="TableParagraph"/>
              <w:spacing w:before="0"/>
              <w:ind w:left="0"/>
              <w:rPr>
                <w:rFonts w:ascii="Times New Roman"/>
                <w:sz w:val="20"/>
              </w:rPr>
            </w:pPr>
          </w:p>
        </w:tc>
      </w:tr>
      <w:tr>
        <w:trPr>
          <w:trHeight w:val="309" w:hRule="atLeast"/>
        </w:trPr>
        <w:tc>
          <w:tcPr>
            <w:tcW w:w="4670" w:type="dxa"/>
            <w:gridSpan w:val="2"/>
            <w:shd w:val="clear" w:color="auto" w:fill="E4F6FA"/>
          </w:tcPr>
          <w:p>
            <w:pPr>
              <w:pStyle w:val="TableParagraph"/>
              <w:rPr>
                <w:sz w:val="20"/>
              </w:rPr>
            </w:pPr>
            <w:r>
              <w:rPr>
                <w:sz w:val="20"/>
              </w:rPr>
              <w:t>correl &lt;- </w:t>
            </w:r>
            <w:r>
              <w:rPr>
                <w:spacing w:val="-2"/>
                <w:sz w:val="20"/>
              </w:rPr>
              <w:t>cor(predictors)</w:t>
            </w:r>
          </w:p>
        </w:tc>
      </w:tr>
      <w:tr>
        <w:trPr>
          <w:trHeight w:val="309" w:hRule="atLeast"/>
        </w:trPr>
        <w:tc>
          <w:tcPr>
            <w:tcW w:w="4670" w:type="dxa"/>
            <w:gridSpan w:val="2"/>
            <w:shd w:val="clear" w:color="auto" w:fill="E4F6FA"/>
          </w:tcPr>
          <w:p>
            <w:pPr>
              <w:pStyle w:val="TableParagraph"/>
              <w:rPr>
                <w:sz w:val="20"/>
              </w:rPr>
            </w:pPr>
            <w:r>
              <w:rPr>
                <w:spacing w:val="-2"/>
                <w:sz w:val="20"/>
              </w:rPr>
              <w:t>ggcorrplot(correl,hc.order=FALSE,</w:t>
            </w:r>
          </w:p>
        </w:tc>
      </w:tr>
      <w:tr>
        <w:trPr>
          <w:trHeight w:val="309" w:hRule="atLeast"/>
        </w:trPr>
        <w:tc>
          <w:tcPr>
            <w:tcW w:w="200" w:type="dxa"/>
            <w:shd w:val="clear" w:color="auto" w:fill="E4F6FA"/>
          </w:tcPr>
          <w:p>
            <w:pPr>
              <w:pStyle w:val="TableParagraph"/>
              <w:spacing w:before="0"/>
              <w:ind w:left="0"/>
              <w:rPr>
                <w:rFonts w:ascii="Times New Roman"/>
                <w:sz w:val="20"/>
              </w:rPr>
            </w:pPr>
          </w:p>
        </w:tc>
        <w:tc>
          <w:tcPr>
            <w:tcW w:w="4470" w:type="dxa"/>
            <w:shd w:val="clear" w:color="auto" w:fill="E4F6FA"/>
          </w:tcPr>
          <w:p>
            <w:pPr>
              <w:pStyle w:val="TableParagraph"/>
              <w:ind w:left="77"/>
              <w:rPr>
                <w:sz w:val="20"/>
              </w:rPr>
            </w:pPr>
            <w:r>
              <w:rPr>
                <w:sz w:val="20"/>
              </w:rPr>
              <w:t>type="lower",lab=TRUE,lab_size = </w:t>
            </w:r>
            <w:r>
              <w:rPr>
                <w:spacing w:val="-5"/>
                <w:sz w:val="20"/>
              </w:rPr>
              <w:t>5,</w:t>
            </w:r>
          </w:p>
        </w:tc>
      </w:tr>
      <w:tr>
        <w:trPr>
          <w:trHeight w:val="309" w:hRule="atLeast"/>
        </w:trPr>
        <w:tc>
          <w:tcPr>
            <w:tcW w:w="200" w:type="dxa"/>
            <w:shd w:val="clear" w:color="auto" w:fill="E4F6FA"/>
          </w:tcPr>
          <w:p>
            <w:pPr>
              <w:pStyle w:val="TableParagraph"/>
              <w:spacing w:before="0"/>
              <w:ind w:left="0"/>
              <w:rPr>
                <w:rFonts w:ascii="Times New Roman"/>
                <w:sz w:val="20"/>
              </w:rPr>
            </w:pPr>
          </w:p>
        </w:tc>
        <w:tc>
          <w:tcPr>
            <w:tcW w:w="4470" w:type="dxa"/>
            <w:shd w:val="clear" w:color="auto" w:fill="E4F6FA"/>
          </w:tcPr>
          <w:p>
            <w:pPr>
              <w:pStyle w:val="TableParagraph"/>
              <w:ind w:left="77"/>
              <w:rPr>
                <w:sz w:val="20"/>
              </w:rPr>
            </w:pPr>
            <w:r>
              <w:rPr>
                <w:sz w:val="20"/>
              </w:rPr>
              <w:t>outline.color = "black",tl.cex = </w:t>
            </w:r>
            <w:r>
              <w:rPr>
                <w:spacing w:val="-5"/>
                <w:sz w:val="20"/>
              </w:rPr>
              <w:t>17,</w:t>
            </w:r>
          </w:p>
        </w:tc>
      </w:tr>
      <w:tr>
        <w:trPr>
          <w:trHeight w:val="309" w:hRule="atLeast"/>
        </w:trPr>
        <w:tc>
          <w:tcPr>
            <w:tcW w:w="200" w:type="dxa"/>
            <w:shd w:val="clear" w:color="auto" w:fill="E4F6FA"/>
          </w:tcPr>
          <w:p>
            <w:pPr>
              <w:pStyle w:val="TableParagraph"/>
              <w:spacing w:before="0"/>
              <w:ind w:left="0"/>
              <w:rPr>
                <w:rFonts w:ascii="Times New Roman"/>
                <w:sz w:val="20"/>
              </w:rPr>
            </w:pPr>
          </w:p>
        </w:tc>
        <w:tc>
          <w:tcPr>
            <w:tcW w:w="4470" w:type="dxa"/>
            <w:shd w:val="clear" w:color="auto" w:fill="E4F6FA"/>
          </w:tcPr>
          <w:p>
            <w:pPr>
              <w:pStyle w:val="TableParagraph"/>
              <w:ind w:left="77"/>
              <w:rPr>
                <w:sz w:val="20"/>
              </w:rPr>
            </w:pPr>
            <w:r>
              <w:rPr>
                <w:sz w:val="20"/>
              </w:rPr>
              <w:t>colors = c("white", </w:t>
            </w:r>
            <w:r>
              <w:rPr>
                <w:spacing w:val="-2"/>
                <w:sz w:val="20"/>
              </w:rPr>
              <w:t>"white"))+</w:t>
            </w:r>
          </w:p>
        </w:tc>
      </w:tr>
      <w:tr>
        <w:trPr>
          <w:trHeight w:val="309" w:hRule="atLeast"/>
        </w:trPr>
        <w:tc>
          <w:tcPr>
            <w:tcW w:w="200" w:type="dxa"/>
            <w:shd w:val="clear" w:color="auto" w:fill="E4F6FA"/>
          </w:tcPr>
          <w:p>
            <w:pPr>
              <w:pStyle w:val="TableParagraph"/>
              <w:spacing w:before="0"/>
              <w:ind w:left="0"/>
              <w:rPr>
                <w:rFonts w:ascii="Times New Roman"/>
                <w:sz w:val="20"/>
              </w:rPr>
            </w:pPr>
          </w:p>
        </w:tc>
        <w:tc>
          <w:tcPr>
            <w:tcW w:w="4470" w:type="dxa"/>
            <w:shd w:val="clear" w:color="auto" w:fill="E4F6FA"/>
          </w:tcPr>
          <w:p>
            <w:pPr>
              <w:pStyle w:val="TableParagraph"/>
              <w:ind w:left="77"/>
              <w:rPr>
                <w:sz w:val="20"/>
              </w:rPr>
            </w:pPr>
            <w:r>
              <w:rPr>
                <w:sz w:val="20"/>
              </w:rPr>
              <w:t>theme(legend.position = </w:t>
            </w:r>
            <w:r>
              <w:rPr>
                <w:spacing w:val="-2"/>
                <w:sz w:val="20"/>
              </w:rPr>
              <w:t>"none")</w:t>
            </w:r>
          </w:p>
        </w:tc>
      </w:tr>
    </w:tbl>
    <w:p>
      <w:pPr>
        <w:pStyle w:val="BodyText"/>
        <w:spacing w:before="11"/>
        <w:rPr>
          <w:sz w:val="11"/>
        </w:rPr>
      </w:pPr>
    </w:p>
    <w:p>
      <w:pPr>
        <w:pStyle w:val="BodyText"/>
        <w:spacing w:before="94"/>
        <w:ind w:left="106"/>
      </w:pPr>
      <w:r>
        <w:rPr/>
        <w:t>Next we can check for multicollinearity using VIF for each of the </w:t>
      </w:r>
      <w:r>
        <w:rPr>
          <w:spacing w:val="-2"/>
        </w:rPr>
        <w:t>predictors.</w:t>
      </w:r>
    </w:p>
    <w:p>
      <w:pPr>
        <w:pStyle w:val="BodyText"/>
        <w:rPr>
          <w:sz w:val="18"/>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0"/>
        <w:gridCol w:w="2190"/>
        <w:gridCol w:w="2430"/>
        <w:gridCol w:w="2430"/>
        <w:gridCol w:w="1845"/>
      </w:tblGrid>
      <w:tr>
        <w:trPr>
          <w:trHeight w:val="309" w:hRule="atLeast"/>
        </w:trPr>
        <w:tc>
          <w:tcPr>
            <w:tcW w:w="9285" w:type="dxa"/>
            <w:gridSpan w:val="5"/>
            <w:tcBorders>
              <w:right w:val="nil"/>
            </w:tcBorders>
            <w:shd w:val="clear" w:color="auto" w:fill="E4F6FA"/>
          </w:tcPr>
          <w:p>
            <w:pPr>
              <w:pStyle w:val="TableParagraph"/>
              <w:rPr>
                <w:sz w:val="20"/>
              </w:rPr>
            </w:pPr>
            <w:r>
              <w:rPr>
                <w:spacing w:val="-2"/>
                <w:sz w:val="20"/>
              </w:rPr>
              <w:t>library(ggplot2)</w:t>
            </w:r>
          </w:p>
        </w:tc>
      </w:tr>
      <w:tr>
        <w:trPr>
          <w:trHeight w:val="309" w:hRule="atLeast"/>
        </w:trPr>
        <w:tc>
          <w:tcPr>
            <w:tcW w:w="9285" w:type="dxa"/>
            <w:gridSpan w:val="5"/>
            <w:tcBorders>
              <w:right w:val="nil"/>
            </w:tcBorders>
            <w:shd w:val="clear" w:color="auto" w:fill="E4F6FA"/>
          </w:tcPr>
          <w:p>
            <w:pPr>
              <w:pStyle w:val="TableParagraph"/>
              <w:rPr>
                <w:sz w:val="20"/>
              </w:rPr>
            </w:pPr>
            <w:r>
              <w:rPr>
                <w:spacing w:val="-2"/>
                <w:sz w:val="20"/>
              </w:rPr>
              <w:t>library(car)</w:t>
            </w:r>
          </w:p>
        </w:tc>
      </w:tr>
      <w:tr>
        <w:trPr>
          <w:trHeight w:val="309" w:hRule="atLeast"/>
        </w:trPr>
        <w:tc>
          <w:tcPr>
            <w:tcW w:w="9285" w:type="dxa"/>
            <w:gridSpan w:val="5"/>
            <w:tcBorders>
              <w:right w:val="nil"/>
            </w:tcBorders>
            <w:shd w:val="clear" w:color="auto" w:fill="E4F6FA"/>
          </w:tcPr>
          <w:p>
            <w:pPr>
              <w:pStyle w:val="TableParagraph"/>
              <w:rPr>
                <w:sz w:val="20"/>
              </w:rPr>
            </w:pPr>
            <w:r>
              <w:rPr>
                <w:sz w:val="20"/>
              </w:rPr>
              <w:t>predictionModel &lt;- glm(as.factor(trainData$class) ~ </w:t>
            </w:r>
            <w:r>
              <w:rPr>
                <w:spacing w:val="-5"/>
                <w:sz w:val="20"/>
              </w:rPr>
              <w:t>.,</w:t>
            </w:r>
          </w:p>
        </w:tc>
      </w:tr>
      <w:tr>
        <w:trPr>
          <w:trHeight w:val="309" w:hRule="atLeast"/>
        </w:trPr>
        <w:tc>
          <w:tcPr>
            <w:tcW w:w="2580" w:type="dxa"/>
            <w:gridSpan w:val="2"/>
            <w:shd w:val="clear" w:color="auto" w:fill="E4F6FA"/>
          </w:tcPr>
          <w:p>
            <w:pPr>
              <w:pStyle w:val="TableParagraph"/>
              <w:spacing w:before="0"/>
              <w:ind w:left="0"/>
              <w:rPr>
                <w:rFonts w:ascii="Times New Roman"/>
                <w:sz w:val="20"/>
              </w:rPr>
            </w:pPr>
          </w:p>
        </w:tc>
        <w:tc>
          <w:tcPr>
            <w:tcW w:w="6705" w:type="dxa"/>
            <w:gridSpan w:val="3"/>
            <w:tcBorders>
              <w:right w:val="nil"/>
            </w:tcBorders>
            <w:shd w:val="clear" w:color="auto" w:fill="E4F6FA"/>
          </w:tcPr>
          <w:p>
            <w:pPr>
              <w:pStyle w:val="TableParagraph"/>
              <w:ind w:left="72"/>
              <w:rPr>
                <w:sz w:val="20"/>
              </w:rPr>
            </w:pPr>
            <w:r>
              <w:rPr>
                <w:sz w:val="20"/>
              </w:rPr>
              <w:t>data = </w:t>
            </w:r>
            <w:r>
              <w:rPr>
                <w:spacing w:val="-2"/>
                <w:sz w:val="20"/>
              </w:rPr>
              <w:t>trainData,family=binomial(link='logit'))</w:t>
            </w:r>
          </w:p>
        </w:tc>
      </w:tr>
      <w:tr>
        <w:trPr>
          <w:trHeight w:val="309" w:hRule="atLeast"/>
        </w:trPr>
        <w:tc>
          <w:tcPr>
            <w:tcW w:w="9285" w:type="dxa"/>
            <w:gridSpan w:val="5"/>
            <w:tcBorders>
              <w:right w:val="nil"/>
            </w:tcBorders>
            <w:shd w:val="clear" w:color="auto" w:fill="E4F6FA"/>
          </w:tcPr>
          <w:p>
            <w:pPr>
              <w:pStyle w:val="TableParagraph"/>
              <w:rPr>
                <w:sz w:val="20"/>
              </w:rPr>
            </w:pPr>
            <w:r>
              <w:rPr>
                <w:spacing w:val="-2"/>
                <w:sz w:val="20"/>
              </w:rPr>
              <w:t>vif(predictionModel)</w:t>
            </w:r>
          </w:p>
        </w:tc>
      </w:tr>
      <w:tr>
        <w:trPr>
          <w:trHeight w:val="54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current_ratio_1</w:t>
            </w:r>
          </w:p>
        </w:tc>
        <w:tc>
          <w:tcPr>
            <w:tcW w:w="2430" w:type="dxa"/>
            <w:shd w:val="clear" w:color="auto" w:fill="E4F6FA"/>
          </w:tcPr>
          <w:p>
            <w:pPr>
              <w:pStyle w:val="TableParagraph"/>
              <w:ind w:left="72"/>
              <w:rPr>
                <w:sz w:val="20"/>
              </w:rPr>
            </w:pPr>
            <w:r>
              <w:rPr>
                <w:spacing w:val="-2"/>
                <w:sz w:val="20"/>
              </w:rPr>
              <w:t>debt_equity_ratio_1</w:t>
            </w:r>
          </w:p>
        </w:tc>
        <w:tc>
          <w:tcPr>
            <w:tcW w:w="2430" w:type="dxa"/>
            <w:shd w:val="clear" w:color="auto" w:fill="E4F6FA"/>
          </w:tcPr>
          <w:p>
            <w:pPr>
              <w:pStyle w:val="TableParagraph"/>
              <w:ind w:left="72"/>
              <w:rPr>
                <w:sz w:val="20"/>
              </w:rPr>
            </w:pPr>
            <w:r>
              <w:rPr>
                <w:spacing w:val="-2"/>
                <w:sz w:val="20"/>
              </w:rPr>
              <w:t>accounting_ratio_1</w:t>
            </w:r>
          </w:p>
        </w:tc>
        <w:tc>
          <w:tcPr>
            <w:tcW w:w="1845" w:type="dxa"/>
            <w:tcBorders>
              <w:right w:val="nil"/>
            </w:tcBorders>
            <w:shd w:val="clear" w:color="auto" w:fill="E4F6FA"/>
          </w:tcPr>
          <w:p>
            <w:pPr>
              <w:pStyle w:val="TableParagraph"/>
              <w:spacing w:before="6"/>
              <w:ind w:left="0"/>
              <w:rPr>
                <w:rFonts w:ascii="Liberation Sans"/>
                <w:sz w:val="25"/>
              </w:rPr>
            </w:pPr>
          </w:p>
          <w:p>
            <w:pPr>
              <w:pStyle w:val="TableParagraph"/>
              <w:spacing w:before="0"/>
              <w:ind w:left="0" w:right="-44"/>
              <w:jc w:val="right"/>
              <w:rPr>
                <w:sz w:val="20"/>
              </w:rPr>
            </w:pPr>
            <w:r>
              <w:rPr>
                <w:spacing w:val="-2"/>
                <w:sz w:val="20"/>
              </w:rPr>
              <w:t>operating_ratio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4.565160</w:t>
            </w:r>
          </w:p>
        </w:tc>
        <w:tc>
          <w:tcPr>
            <w:tcW w:w="2430" w:type="dxa"/>
            <w:shd w:val="clear" w:color="auto" w:fill="E4F6FA"/>
          </w:tcPr>
          <w:p>
            <w:pPr>
              <w:pStyle w:val="TableParagraph"/>
              <w:ind w:left="72"/>
              <w:rPr>
                <w:sz w:val="20"/>
              </w:rPr>
            </w:pPr>
            <w:r>
              <w:rPr>
                <w:spacing w:val="-2"/>
                <w:sz w:val="20"/>
              </w:rPr>
              <w:t>614.931070</w:t>
            </w:r>
          </w:p>
        </w:tc>
        <w:tc>
          <w:tcPr>
            <w:tcW w:w="2430" w:type="dxa"/>
            <w:shd w:val="clear" w:color="auto" w:fill="E4F6FA"/>
          </w:tcPr>
          <w:p>
            <w:pPr>
              <w:pStyle w:val="TableParagraph"/>
              <w:ind w:left="72"/>
              <w:rPr>
                <w:sz w:val="20"/>
              </w:rPr>
            </w:pPr>
            <w:r>
              <w:rPr>
                <w:spacing w:val="-2"/>
                <w:sz w:val="20"/>
              </w:rPr>
              <w:t>624.345293</w:t>
            </w:r>
          </w:p>
        </w:tc>
        <w:tc>
          <w:tcPr>
            <w:tcW w:w="1845" w:type="dxa"/>
            <w:tcBorders>
              <w:right w:val="nil"/>
            </w:tcBorders>
            <w:shd w:val="clear" w:color="auto" w:fill="E4F6FA"/>
          </w:tcPr>
          <w:p>
            <w:pPr>
              <w:pStyle w:val="TableParagraph"/>
              <w:ind w:left="273"/>
              <w:rPr>
                <w:sz w:val="20"/>
              </w:rPr>
            </w:pPr>
            <w:r>
              <w:rPr>
                <w:spacing w:val="-2"/>
                <w:sz w:val="20"/>
              </w:rPr>
              <w:t>1.969324</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marketing_ratio_1</w:t>
            </w:r>
          </w:p>
        </w:tc>
        <w:tc>
          <w:tcPr>
            <w:tcW w:w="2430" w:type="dxa"/>
            <w:shd w:val="clear" w:color="auto" w:fill="E4F6FA"/>
          </w:tcPr>
          <w:p>
            <w:pPr>
              <w:pStyle w:val="TableParagraph"/>
              <w:ind w:left="72"/>
              <w:rPr>
                <w:sz w:val="20"/>
              </w:rPr>
            </w:pPr>
            <w:r>
              <w:rPr>
                <w:spacing w:val="-2"/>
                <w:sz w:val="20"/>
              </w:rPr>
              <w:t>operating_ratio_2</w:t>
            </w:r>
          </w:p>
        </w:tc>
        <w:tc>
          <w:tcPr>
            <w:tcW w:w="2430" w:type="dxa"/>
            <w:shd w:val="clear" w:color="auto" w:fill="E4F6FA"/>
          </w:tcPr>
          <w:p>
            <w:pPr>
              <w:pStyle w:val="TableParagraph"/>
              <w:ind w:left="72"/>
              <w:rPr>
                <w:sz w:val="20"/>
              </w:rPr>
            </w:pPr>
            <w:r>
              <w:rPr>
                <w:spacing w:val="-2"/>
                <w:sz w:val="20"/>
              </w:rPr>
              <w:t>marketing_ratio_2</w:t>
            </w:r>
          </w:p>
        </w:tc>
        <w:tc>
          <w:tcPr>
            <w:tcW w:w="1845" w:type="dxa"/>
            <w:tcBorders>
              <w:right w:val="nil"/>
            </w:tcBorders>
            <w:shd w:val="clear" w:color="auto" w:fill="E4F6FA"/>
          </w:tcPr>
          <w:p>
            <w:pPr>
              <w:pStyle w:val="TableParagraph"/>
              <w:ind w:left="0" w:right="1"/>
              <w:jc w:val="right"/>
              <w:rPr>
                <w:sz w:val="20"/>
              </w:rPr>
            </w:pPr>
            <w:r>
              <w:rPr>
                <w:spacing w:val="-2"/>
                <w:sz w:val="20"/>
              </w:rPr>
              <w:t>current_ratio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11.756341</w:t>
            </w:r>
          </w:p>
        </w:tc>
        <w:tc>
          <w:tcPr>
            <w:tcW w:w="2430" w:type="dxa"/>
            <w:shd w:val="clear" w:color="auto" w:fill="E4F6FA"/>
          </w:tcPr>
          <w:p>
            <w:pPr>
              <w:pStyle w:val="TableParagraph"/>
              <w:ind w:left="72"/>
              <w:rPr>
                <w:sz w:val="20"/>
              </w:rPr>
            </w:pPr>
            <w:r>
              <w:rPr>
                <w:spacing w:val="-2"/>
                <w:sz w:val="20"/>
              </w:rPr>
              <w:t>1.083820</w:t>
            </w:r>
          </w:p>
        </w:tc>
        <w:tc>
          <w:tcPr>
            <w:tcW w:w="2430" w:type="dxa"/>
            <w:shd w:val="clear" w:color="auto" w:fill="E4F6FA"/>
          </w:tcPr>
          <w:p>
            <w:pPr>
              <w:pStyle w:val="TableParagraph"/>
              <w:ind w:left="72"/>
              <w:rPr>
                <w:sz w:val="20"/>
              </w:rPr>
            </w:pPr>
            <w:r>
              <w:rPr>
                <w:spacing w:val="-2"/>
                <w:sz w:val="20"/>
              </w:rPr>
              <w:t>2.825103</w:t>
            </w:r>
          </w:p>
        </w:tc>
        <w:tc>
          <w:tcPr>
            <w:tcW w:w="1845" w:type="dxa"/>
            <w:tcBorders>
              <w:right w:val="nil"/>
            </w:tcBorders>
            <w:shd w:val="clear" w:color="auto" w:fill="E4F6FA"/>
          </w:tcPr>
          <w:p>
            <w:pPr>
              <w:pStyle w:val="TableParagraph"/>
              <w:ind w:left="273"/>
              <w:rPr>
                <w:sz w:val="20"/>
              </w:rPr>
            </w:pPr>
            <w:r>
              <w:rPr>
                <w:spacing w:val="-2"/>
                <w:sz w:val="20"/>
              </w:rPr>
              <w:t>1.338527</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current_ratio_3</w:t>
            </w:r>
          </w:p>
        </w:tc>
        <w:tc>
          <w:tcPr>
            <w:tcW w:w="2430" w:type="dxa"/>
            <w:shd w:val="clear" w:color="auto" w:fill="E4F6FA"/>
          </w:tcPr>
          <w:p>
            <w:pPr>
              <w:pStyle w:val="TableParagraph"/>
              <w:ind w:left="72"/>
              <w:rPr>
                <w:sz w:val="20"/>
              </w:rPr>
            </w:pPr>
            <w:r>
              <w:rPr>
                <w:spacing w:val="-2"/>
                <w:sz w:val="20"/>
              </w:rPr>
              <w:t>operating_ratio_3</w:t>
            </w:r>
          </w:p>
        </w:tc>
        <w:tc>
          <w:tcPr>
            <w:tcW w:w="2430" w:type="dxa"/>
            <w:shd w:val="clear" w:color="auto" w:fill="E4F6FA"/>
          </w:tcPr>
          <w:p>
            <w:pPr>
              <w:pStyle w:val="TableParagraph"/>
              <w:ind w:left="72"/>
              <w:rPr>
                <w:sz w:val="20"/>
              </w:rPr>
            </w:pPr>
            <w:r>
              <w:rPr>
                <w:spacing w:val="-2"/>
                <w:sz w:val="20"/>
              </w:rPr>
              <w:t>current_ratio_4</w:t>
            </w:r>
          </w:p>
        </w:tc>
        <w:tc>
          <w:tcPr>
            <w:tcW w:w="1845" w:type="dxa"/>
            <w:tcBorders>
              <w:right w:val="nil"/>
            </w:tcBorders>
            <w:shd w:val="clear" w:color="auto" w:fill="E4F6FA"/>
          </w:tcPr>
          <w:p>
            <w:pPr>
              <w:pStyle w:val="TableParagraph"/>
              <w:ind w:left="0" w:right="1"/>
              <w:jc w:val="right"/>
              <w:rPr>
                <w:sz w:val="20"/>
              </w:rPr>
            </w:pPr>
            <w:r>
              <w:rPr>
                <w:spacing w:val="-2"/>
                <w:sz w:val="20"/>
              </w:rPr>
              <w:t>earning_ratio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2.346815</w:t>
            </w:r>
          </w:p>
        </w:tc>
        <w:tc>
          <w:tcPr>
            <w:tcW w:w="2430" w:type="dxa"/>
            <w:shd w:val="clear" w:color="auto" w:fill="E4F6FA"/>
          </w:tcPr>
          <w:p>
            <w:pPr>
              <w:pStyle w:val="TableParagraph"/>
              <w:ind w:left="72"/>
              <w:rPr>
                <w:sz w:val="20"/>
              </w:rPr>
            </w:pPr>
            <w:r>
              <w:rPr>
                <w:spacing w:val="-2"/>
                <w:sz w:val="20"/>
              </w:rPr>
              <w:t>27.912590</w:t>
            </w:r>
          </w:p>
        </w:tc>
        <w:tc>
          <w:tcPr>
            <w:tcW w:w="2430" w:type="dxa"/>
            <w:shd w:val="clear" w:color="auto" w:fill="E4F6FA"/>
          </w:tcPr>
          <w:p>
            <w:pPr>
              <w:pStyle w:val="TableParagraph"/>
              <w:ind w:left="72"/>
              <w:rPr>
                <w:sz w:val="20"/>
              </w:rPr>
            </w:pPr>
            <w:r>
              <w:rPr>
                <w:spacing w:val="-2"/>
                <w:sz w:val="20"/>
              </w:rPr>
              <w:t>3.912966</w:t>
            </w:r>
          </w:p>
        </w:tc>
        <w:tc>
          <w:tcPr>
            <w:tcW w:w="1845" w:type="dxa"/>
            <w:tcBorders>
              <w:right w:val="nil"/>
            </w:tcBorders>
            <w:shd w:val="clear" w:color="auto" w:fill="E4F6FA"/>
          </w:tcPr>
          <w:p>
            <w:pPr>
              <w:pStyle w:val="TableParagraph"/>
              <w:ind w:left="273"/>
              <w:rPr>
                <w:sz w:val="20"/>
              </w:rPr>
            </w:pPr>
            <w:r>
              <w:rPr>
                <w:spacing w:val="-2"/>
                <w:sz w:val="20"/>
              </w:rPr>
              <w:t>2.240309</w:t>
            </w:r>
          </w:p>
        </w:tc>
      </w:tr>
      <w:tr>
        <w:trPr>
          <w:trHeight w:val="54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earning_ratio_2</w:t>
            </w:r>
          </w:p>
        </w:tc>
        <w:tc>
          <w:tcPr>
            <w:tcW w:w="2430" w:type="dxa"/>
            <w:shd w:val="clear" w:color="auto" w:fill="E4F6FA"/>
          </w:tcPr>
          <w:p>
            <w:pPr>
              <w:pStyle w:val="TableParagraph"/>
              <w:ind w:left="72"/>
              <w:rPr>
                <w:sz w:val="20"/>
              </w:rPr>
            </w:pPr>
            <w:r>
              <w:rPr>
                <w:spacing w:val="-2"/>
                <w:sz w:val="20"/>
              </w:rPr>
              <w:t>current_ratio_5</w:t>
            </w:r>
          </w:p>
        </w:tc>
        <w:tc>
          <w:tcPr>
            <w:tcW w:w="2430" w:type="dxa"/>
            <w:shd w:val="clear" w:color="auto" w:fill="E4F6FA"/>
          </w:tcPr>
          <w:p>
            <w:pPr>
              <w:pStyle w:val="TableParagraph"/>
              <w:ind w:left="72"/>
              <w:rPr>
                <w:sz w:val="20"/>
              </w:rPr>
            </w:pPr>
            <w:r>
              <w:rPr>
                <w:spacing w:val="-2"/>
                <w:sz w:val="20"/>
              </w:rPr>
              <w:t>debt_equity_ratio_2</w:t>
            </w:r>
          </w:p>
        </w:tc>
        <w:tc>
          <w:tcPr>
            <w:tcW w:w="1845" w:type="dxa"/>
            <w:tcBorders>
              <w:right w:val="nil"/>
            </w:tcBorders>
            <w:shd w:val="clear" w:color="auto" w:fill="E4F6FA"/>
          </w:tcPr>
          <w:p>
            <w:pPr>
              <w:pStyle w:val="TableParagraph"/>
              <w:spacing w:before="6"/>
              <w:ind w:left="0"/>
              <w:rPr>
                <w:rFonts w:ascii="Liberation Sans"/>
                <w:sz w:val="25"/>
              </w:rPr>
            </w:pPr>
          </w:p>
          <w:p>
            <w:pPr>
              <w:pStyle w:val="TableParagraph"/>
              <w:spacing w:before="0"/>
              <w:ind w:left="0" w:right="-44"/>
              <w:jc w:val="right"/>
              <w:rPr>
                <w:sz w:val="20"/>
              </w:rPr>
            </w:pPr>
            <w:r>
              <w:rPr>
                <w:spacing w:val="-2"/>
                <w:sz w:val="20"/>
              </w:rPr>
              <w:t>operating_ratio</w:t>
            </w:r>
          </w:p>
        </w:tc>
      </w:tr>
      <w:tr>
        <w:trPr>
          <w:trHeight w:val="309" w:hRule="atLeast"/>
        </w:trPr>
        <w:tc>
          <w:tcPr>
            <w:tcW w:w="390" w:type="dxa"/>
            <w:shd w:val="clear" w:color="auto" w:fill="E4F6FA"/>
          </w:tcPr>
          <w:p>
            <w:pPr>
              <w:pStyle w:val="TableParagraph"/>
              <w:ind w:left="56" w:right="53"/>
              <w:jc w:val="center"/>
              <w:rPr>
                <w:sz w:val="20"/>
              </w:rPr>
            </w:pPr>
            <w:r>
              <w:rPr>
                <w:spacing w:val="-5"/>
                <w:sz w:val="20"/>
              </w:rPr>
              <w:t>##</w:t>
            </w:r>
          </w:p>
        </w:tc>
        <w:tc>
          <w:tcPr>
            <w:tcW w:w="2190" w:type="dxa"/>
            <w:shd w:val="clear" w:color="auto" w:fill="E4F6FA"/>
          </w:tcPr>
          <w:p>
            <w:pPr>
              <w:pStyle w:val="TableParagraph"/>
              <w:rPr>
                <w:sz w:val="20"/>
              </w:rPr>
            </w:pPr>
            <w:r>
              <w:rPr>
                <w:spacing w:val="-2"/>
                <w:sz w:val="20"/>
              </w:rPr>
              <w:t>24.330196</w:t>
            </w:r>
          </w:p>
        </w:tc>
        <w:tc>
          <w:tcPr>
            <w:tcW w:w="2430" w:type="dxa"/>
            <w:shd w:val="clear" w:color="auto" w:fill="E4F6FA"/>
          </w:tcPr>
          <w:p>
            <w:pPr>
              <w:pStyle w:val="TableParagraph"/>
              <w:ind w:left="72"/>
              <w:rPr>
                <w:sz w:val="20"/>
              </w:rPr>
            </w:pPr>
            <w:r>
              <w:rPr>
                <w:spacing w:val="-2"/>
                <w:sz w:val="20"/>
              </w:rPr>
              <w:t>3.678511</w:t>
            </w:r>
          </w:p>
        </w:tc>
        <w:tc>
          <w:tcPr>
            <w:tcW w:w="2430" w:type="dxa"/>
            <w:shd w:val="clear" w:color="auto" w:fill="E4F6FA"/>
          </w:tcPr>
          <w:p>
            <w:pPr>
              <w:pStyle w:val="TableParagraph"/>
              <w:ind w:left="72"/>
              <w:rPr>
                <w:sz w:val="20"/>
              </w:rPr>
            </w:pPr>
            <w:r>
              <w:rPr>
                <w:spacing w:val="-2"/>
                <w:sz w:val="20"/>
              </w:rPr>
              <w:t>2.641648</w:t>
            </w:r>
          </w:p>
        </w:tc>
        <w:tc>
          <w:tcPr>
            <w:tcW w:w="1845" w:type="dxa"/>
            <w:tcBorders>
              <w:right w:val="nil"/>
            </w:tcBorders>
            <w:shd w:val="clear" w:color="auto" w:fill="E4F6FA"/>
          </w:tcPr>
          <w:p>
            <w:pPr>
              <w:pStyle w:val="TableParagraph"/>
              <w:ind w:left="273"/>
              <w:rPr>
                <w:sz w:val="20"/>
              </w:rPr>
            </w:pPr>
            <w:r>
              <w:rPr>
                <w:spacing w:val="-2"/>
                <w:sz w:val="20"/>
              </w:rPr>
              <w:t>1.019840</w:t>
            </w:r>
          </w:p>
        </w:tc>
      </w:tr>
    </w:tbl>
    <w:p>
      <w:pPr>
        <w:pStyle w:val="BodyText"/>
        <w:spacing w:before="8"/>
        <w:rPr>
          <w:sz w:val="18"/>
        </w:rPr>
      </w:pPr>
    </w:p>
    <w:p>
      <w:pPr>
        <w:pStyle w:val="BodyText"/>
        <w:spacing w:line="249" w:lineRule="auto"/>
        <w:ind w:left="106" w:right="217"/>
      </w:pPr>
      <w:r>
        <w:rPr/>
        <w:t>The VIF of some of the financial ratios is very high (e.g., debt_equity_ratio_1 = 614.93 and accounting_ratio_1 = 624.34). Because some financial ratios are highly correlated and we are dealing with</w:t>
      </w:r>
      <w:r>
        <w:rPr>
          <w:spacing w:val="-3"/>
        </w:rPr>
        <w:t> </w:t>
      </w:r>
      <w:r>
        <w:rPr/>
        <w:t>a</w:t>
      </w:r>
      <w:r>
        <w:rPr>
          <w:spacing w:val="-3"/>
        </w:rPr>
        <w:t> </w:t>
      </w:r>
      <w:r>
        <w:rPr/>
        <w:t>binary</w:t>
      </w:r>
      <w:r>
        <w:rPr>
          <w:spacing w:val="-3"/>
        </w:rPr>
        <w:t> </w:t>
      </w:r>
      <w:r>
        <w:rPr/>
        <w:t>outcome</w:t>
      </w:r>
      <w:r>
        <w:rPr>
          <w:spacing w:val="-3"/>
        </w:rPr>
        <w:t> </w:t>
      </w:r>
      <w:r>
        <w:rPr/>
        <w:t>(</w:t>
      </w:r>
      <w:r>
        <w:rPr>
          <w:i/>
        </w:rPr>
        <w:t>yes,</w:t>
      </w:r>
      <w:r>
        <w:rPr>
          <w:i/>
          <w:spacing w:val="-3"/>
        </w:rPr>
        <w:t> </w:t>
      </w:r>
      <w:r>
        <w:rPr>
          <w:i/>
        </w:rPr>
        <w:t>a</w:t>
      </w:r>
      <w:r>
        <w:rPr>
          <w:i/>
          <w:spacing w:val="-3"/>
        </w:rPr>
        <w:t> </w:t>
      </w:r>
      <w:r>
        <w:rPr>
          <w:i/>
        </w:rPr>
        <w:t>business</w:t>
      </w:r>
      <w:r>
        <w:rPr>
          <w:i/>
          <w:spacing w:val="-3"/>
        </w:rPr>
        <w:t> </w:t>
      </w:r>
      <w:r>
        <w:rPr>
          <w:i/>
        </w:rPr>
        <w:t>will</w:t>
      </w:r>
      <w:r>
        <w:rPr>
          <w:i/>
          <w:spacing w:val="-3"/>
        </w:rPr>
        <w:t> </w:t>
      </w:r>
      <w:r>
        <w:rPr>
          <w:i/>
        </w:rPr>
        <w:t>go</w:t>
      </w:r>
      <w:r>
        <w:rPr>
          <w:i/>
          <w:spacing w:val="-3"/>
        </w:rPr>
        <w:t> </w:t>
      </w:r>
      <w:r>
        <w:rPr>
          <w:i/>
        </w:rPr>
        <w:t>bankrupt</w:t>
      </w:r>
      <w:r>
        <w:rPr>
          <w:i/>
          <w:spacing w:val="-3"/>
        </w:rPr>
        <w:t> </w:t>
      </w:r>
      <w:r>
        <w:rPr/>
        <w:t>versus</w:t>
      </w:r>
      <w:r>
        <w:rPr>
          <w:spacing w:val="-3"/>
        </w:rPr>
        <w:t> </w:t>
      </w:r>
      <w:r>
        <w:rPr/>
        <w:t>no,</w:t>
      </w:r>
      <w:r>
        <w:rPr>
          <w:spacing w:val="-3"/>
        </w:rPr>
        <w:t> </w:t>
      </w:r>
      <w:r>
        <w:rPr>
          <w:i/>
        </w:rPr>
        <w:t>a</w:t>
      </w:r>
      <w:r>
        <w:rPr>
          <w:i/>
          <w:spacing w:val="-3"/>
        </w:rPr>
        <w:t> </w:t>
      </w:r>
      <w:r>
        <w:rPr>
          <w:i/>
        </w:rPr>
        <w:t>business</w:t>
      </w:r>
      <w:r>
        <w:rPr>
          <w:i/>
          <w:spacing w:val="-3"/>
        </w:rPr>
        <w:t> </w:t>
      </w:r>
      <w:r>
        <w:rPr>
          <w:i/>
        </w:rPr>
        <w:t>will</w:t>
      </w:r>
      <w:r>
        <w:rPr>
          <w:i/>
          <w:spacing w:val="-3"/>
        </w:rPr>
        <w:t> </w:t>
      </w:r>
      <w:r>
        <w:rPr>
          <w:i/>
        </w:rPr>
        <w:t>not</w:t>
      </w:r>
      <w:r>
        <w:rPr>
          <w:i/>
          <w:spacing w:val="-3"/>
        </w:rPr>
        <w:t> </w:t>
      </w:r>
      <w:r>
        <w:rPr>
          <w:i/>
        </w:rPr>
        <w:t>go</w:t>
      </w:r>
      <w:r>
        <w:rPr>
          <w:i/>
          <w:spacing w:val="-3"/>
        </w:rPr>
        <w:t> </w:t>
      </w:r>
      <w:r>
        <w:rPr>
          <w:i/>
        </w:rPr>
        <w:t>bankrupt</w:t>
      </w:r>
      <w:r>
        <w:rPr/>
        <w:t>),</w:t>
      </w:r>
      <w:r>
        <w:rPr>
          <w:spacing w:val="-3"/>
        </w:rPr>
        <w:t> </w:t>
      </w:r>
      <w:r>
        <w:rPr/>
        <w:t>we use penalized logistic regression.</w:t>
      </w:r>
    </w:p>
    <w:p>
      <w:pPr>
        <w:pStyle w:val="BodyText"/>
        <w:spacing w:before="8"/>
        <w:rPr>
          <w:sz w:val="17"/>
        </w:rPr>
      </w:pPr>
    </w:p>
    <w:p>
      <w:pPr>
        <w:pStyle w:val="BodyText"/>
        <w:ind w:left="106"/>
        <w:rPr>
          <w:rFonts w:ascii="Liberation Mono"/>
        </w:rPr>
      </w:pPr>
      <w:r>
        <w:rPr/>
        <w:t>The </w:t>
      </w:r>
      <w:r>
        <w:rPr>
          <w:rFonts w:ascii="Liberation Mono"/>
        </w:rPr>
        <w:t>model.matrix</w:t>
      </w:r>
      <w:r>
        <w:rPr>
          <w:rFonts w:ascii="Liberation Mono"/>
          <w:spacing w:val="-65"/>
        </w:rPr>
        <w:t> </w:t>
      </w:r>
      <w:r>
        <w:rPr/>
        <w:t>function helps to dummy code the categorical (yes/no) variable so that the </w:t>
      </w:r>
      <w:r>
        <w:rPr>
          <w:rFonts w:ascii="Liberation Mono"/>
          <w:spacing w:val="-2"/>
        </w:rPr>
        <w:t>glmnet</w:t>
      </w:r>
    </w:p>
    <w:p>
      <w:pPr>
        <w:pStyle w:val="BodyText"/>
        <w:spacing w:before="12"/>
        <w:ind w:left="106"/>
      </w:pPr>
      <w:r>
        <w:rPr/>
        <w:t>function can use the values.</w:t>
      </w:r>
      <w:r>
        <w:rPr>
          <w:spacing w:val="-4"/>
        </w:rPr>
        <w:t> </w:t>
      </w:r>
      <w:r>
        <w:rPr/>
        <w:t>The function also helps create a matrix of the predictor </w:t>
      </w:r>
      <w:r>
        <w:rPr>
          <w:spacing w:val="-2"/>
        </w:rPr>
        <w:t>variables.</w:t>
      </w:r>
    </w:p>
    <w:p>
      <w:pPr>
        <w:pStyle w:val="BodyText"/>
        <w:spacing w:before="3"/>
        <w:rPr>
          <w:sz w:val="18"/>
        </w:rPr>
      </w:pPr>
    </w:p>
    <w:p>
      <w:pPr>
        <w:pStyle w:val="BodyText"/>
        <w:spacing w:line="247" w:lineRule="auto"/>
        <w:ind w:left="106" w:right="253"/>
      </w:pPr>
      <w:r>
        <w:rPr/>
        <w:t>To examine the quality of predictions of the LASSO model, we look at the</w:t>
      </w:r>
      <w:r>
        <w:rPr>
          <w:spacing w:val="-10"/>
        </w:rPr>
        <w:t> </w:t>
      </w:r>
      <w:r>
        <w:rPr/>
        <w:t>AUC ROC curve.</w:t>
      </w:r>
      <w:r>
        <w:rPr>
          <w:spacing w:val="-10"/>
        </w:rPr>
        <w:t> </w:t>
      </w:r>
      <w:r>
        <w:rPr/>
        <w:t>AUC is the ratio</w:t>
      </w:r>
      <w:r>
        <w:rPr>
          <w:spacing w:val="-3"/>
        </w:rPr>
        <w:t> </w:t>
      </w:r>
      <w:r>
        <w:rPr/>
        <w:t>between</w:t>
      </w:r>
      <w:r>
        <w:rPr>
          <w:spacing w:val="-3"/>
        </w:rPr>
        <w:t> </w:t>
      </w:r>
      <w:r>
        <w:rPr/>
        <w:t>false</w:t>
      </w:r>
      <w:r>
        <w:rPr>
          <w:spacing w:val="-3"/>
        </w:rPr>
        <w:t> </w:t>
      </w:r>
      <w:r>
        <w:rPr/>
        <w:t>positive</w:t>
      </w:r>
      <w:r>
        <w:rPr>
          <w:spacing w:val="-3"/>
        </w:rPr>
        <w:t> </w:t>
      </w:r>
      <w:r>
        <w:rPr/>
        <w:t>and</w:t>
      </w:r>
      <w:r>
        <w:rPr>
          <w:spacing w:val="-3"/>
        </w:rPr>
        <w:t> </w:t>
      </w:r>
      <w:r>
        <w:rPr/>
        <w:t>true</w:t>
      </w:r>
      <w:r>
        <w:rPr>
          <w:spacing w:val="-3"/>
        </w:rPr>
        <w:t> </w:t>
      </w:r>
      <w:r>
        <w:rPr/>
        <w:t>positive.</w:t>
      </w:r>
      <w:r>
        <w:rPr>
          <w:spacing w:val="-3"/>
        </w:rPr>
        <w:t> </w:t>
      </w:r>
      <w:r>
        <w:rPr/>
        <w:t>Higher</w:t>
      </w:r>
      <w:r>
        <w:rPr>
          <w:spacing w:val="-3"/>
        </w:rPr>
        <w:t> </w:t>
      </w:r>
      <w:r>
        <w:rPr/>
        <w:t>values</w:t>
      </w:r>
      <w:r>
        <w:rPr>
          <w:spacing w:val="-3"/>
        </w:rPr>
        <w:t> </w:t>
      </w:r>
      <w:r>
        <w:rPr/>
        <w:t>of</w:t>
      </w:r>
      <w:r>
        <w:rPr>
          <w:spacing w:val="-14"/>
        </w:rPr>
        <w:t> </w:t>
      </w:r>
      <w:r>
        <w:rPr/>
        <w:t>AUC</w:t>
      </w:r>
      <w:r>
        <w:rPr>
          <w:spacing w:val="-3"/>
        </w:rPr>
        <w:t> </w:t>
      </w:r>
      <w:r>
        <w:rPr/>
        <w:t>are</w:t>
      </w:r>
      <w:r>
        <w:rPr>
          <w:spacing w:val="-3"/>
        </w:rPr>
        <w:t> </w:t>
      </w:r>
      <w:r>
        <w:rPr/>
        <w:t>better</w:t>
      </w:r>
      <w:r>
        <w:rPr>
          <w:spacing w:val="-3"/>
        </w:rPr>
        <w:t> </w:t>
      </w:r>
      <w:r>
        <w:rPr/>
        <w:t>because</w:t>
      </w:r>
      <w:r>
        <w:rPr>
          <w:spacing w:val="-3"/>
        </w:rPr>
        <w:t> </w:t>
      </w:r>
      <w:r>
        <w:rPr/>
        <w:t>in</w:t>
      </w:r>
      <w:r>
        <w:rPr>
          <w:spacing w:val="-3"/>
        </w:rPr>
        <w:t> </w:t>
      </w:r>
      <w:r>
        <w:rPr/>
        <w:t>our</w:t>
      </w:r>
      <w:r>
        <w:rPr>
          <w:spacing w:val="-3"/>
        </w:rPr>
        <w:t> </w:t>
      </w:r>
      <w:r>
        <w:rPr/>
        <w:t>case</w:t>
      </w:r>
      <w:r>
        <w:rPr>
          <w:spacing w:val="-3"/>
        </w:rPr>
        <w:t> </w:t>
      </w:r>
      <w:r>
        <w:rPr/>
        <w:t>they indicate whether the model is able to distinguish between the </w:t>
      </w:r>
      <w:r>
        <w:rPr>
          <w:i/>
        </w:rPr>
        <w:t>yes </w:t>
      </w:r>
      <w:r>
        <w:rPr/>
        <w:t>and </w:t>
      </w:r>
      <w:r>
        <w:rPr>
          <w:i/>
        </w:rPr>
        <w:t>no </w:t>
      </w:r>
      <w:r>
        <w:rPr/>
        <w:t>outcomes. In the training dataset, we can also plot the</w:t>
      </w:r>
      <w:r>
        <w:rPr>
          <w:spacing w:val="-11"/>
        </w:rPr>
        <w:t> </w:t>
      </w:r>
      <w:r>
        <w:rPr/>
        <w:t>AUC values for different values of log(</w:t>
      </w:r>
      <w:r>
        <w:rPr>
          <w:rFonts w:ascii="KaTeX_Math" w:hAnsi="KaTeX_Math"/>
          <w:i/>
          <w:sz w:val="23"/>
        </w:rPr>
        <w:t>λ</w:t>
      </w:r>
      <w:r>
        <w:rPr/>
        <w:t>). From the plot in </w:t>
      </w:r>
      <w:r>
        <w:rPr>
          <w:color w:val="184866"/>
          <w:u w:val="single" w:color="184866"/>
        </w:rPr>
        <w:t>F</w:t>
      </w:r>
      <w:r>
        <w:rPr>
          <w:color w:val="184866"/>
        </w:rPr>
        <w:t>ig</w:t>
      </w:r>
      <w:r>
        <w:rPr>
          <w:color w:val="184866"/>
          <w:u w:val="single" w:color="184866"/>
        </w:rPr>
        <w:t>ure 10.3</w:t>
      </w:r>
      <w:r>
        <w:rPr/>
        <w:t>, we can see that the best values of</w:t>
      </w:r>
      <w:r>
        <w:rPr>
          <w:spacing w:val="-9"/>
        </w:rPr>
        <w:t> </w:t>
      </w:r>
      <w:r>
        <w:rPr/>
        <w:t>AUC are those of log(</w:t>
      </w:r>
      <w:r>
        <w:rPr>
          <w:rFonts w:ascii="KaTeX_Math" w:hAnsi="KaTeX_Math"/>
          <w:i/>
          <w:sz w:val="23"/>
        </w:rPr>
        <w:t>λ</w:t>
      </w:r>
      <w:r>
        <w:rPr/>
        <w:t>) between −12 and about −9. The values on top of the graph indicate the number of dummy-coded predictors used.</w:t>
      </w:r>
    </w:p>
    <w:p>
      <w:pPr>
        <w:pStyle w:val="BodyText"/>
        <w:spacing w:before="5"/>
        <w:rPr>
          <w:sz w:val="17"/>
        </w:rPr>
      </w:pPr>
    </w:p>
    <w:tbl>
      <w:tblPr>
        <w:tblW w:w="0" w:type="auto"/>
        <w:jc w:val="left"/>
        <w:tblInd w:w="122"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8190"/>
      </w:tblGrid>
      <w:tr>
        <w:trPr>
          <w:trHeight w:val="309" w:hRule="atLeast"/>
        </w:trPr>
        <w:tc>
          <w:tcPr>
            <w:tcW w:w="8190" w:type="dxa"/>
            <w:shd w:val="clear" w:color="auto" w:fill="E4F6FA"/>
          </w:tcPr>
          <w:p>
            <w:pPr>
              <w:pStyle w:val="TableParagraph"/>
              <w:rPr>
                <w:sz w:val="20"/>
              </w:rPr>
            </w:pPr>
            <w:r>
              <w:rPr>
                <w:sz w:val="20"/>
              </w:rPr>
              <w:t>predictors &lt;-</w:t>
            </w:r>
            <w:r>
              <w:rPr>
                <w:spacing w:val="-2"/>
                <w:sz w:val="20"/>
              </w:rPr>
              <w:t>data.matrix(predictors)</w:t>
            </w:r>
          </w:p>
        </w:tc>
      </w:tr>
      <w:tr>
        <w:trPr>
          <w:trHeight w:val="309" w:hRule="atLeast"/>
        </w:trPr>
        <w:tc>
          <w:tcPr>
            <w:tcW w:w="8190" w:type="dxa"/>
            <w:shd w:val="clear" w:color="auto" w:fill="E4F6FA"/>
          </w:tcPr>
          <w:p>
            <w:pPr>
              <w:pStyle w:val="TableParagraph"/>
              <w:rPr>
                <w:sz w:val="20"/>
              </w:rPr>
            </w:pPr>
            <w:r>
              <w:rPr>
                <w:spacing w:val="-2"/>
                <w:sz w:val="20"/>
              </w:rPr>
              <w:t>set.seed(1287994)</w:t>
            </w:r>
          </w:p>
        </w:tc>
      </w:tr>
      <w:tr>
        <w:trPr>
          <w:trHeight w:val="289" w:hRule="atLeast"/>
        </w:trPr>
        <w:tc>
          <w:tcPr>
            <w:tcW w:w="8190" w:type="dxa"/>
            <w:shd w:val="clear" w:color="auto" w:fill="E4F6FA"/>
          </w:tcPr>
          <w:p>
            <w:pPr>
              <w:pStyle w:val="TableParagraph"/>
              <w:spacing w:before="0"/>
              <w:ind w:left="0"/>
              <w:rPr>
                <w:rFonts w:ascii="Times New Roman"/>
                <w:sz w:val="20"/>
              </w:rPr>
            </w:pPr>
          </w:p>
        </w:tc>
      </w:tr>
      <w:tr>
        <w:trPr>
          <w:trHeight w:val="149" w:hRule="atLeast"/>
        </w:trPr>
        <w:tc>
          <w:tcPr>
            <w:tcW w:w="8190" w:type="dxa"/>
            <w:tcBorders>
              <w:left w:val="nil"/>
              <w:bottom w:val="nil"/>
              <w:right w:val="nil"/>
            </w:tcBorders>
            <w:shd w:val="clear" w:color="auto" w:fill="E4F6FA"/>
          </w:tcPr>
          <w:p>
            <w:pPr>
              <w:pStyle w:val="TableParagraph"/>
              <w:spacing w:before="0"/>
              <w:ind w:left="0"/>
              <w:rPr>
                <w:rFonts w:ascii="Times New Roman"/>
                <w:sz w:val="8"/>
              </w:rPr>
            </w:pPr>
          </w:p>
        </w:tc>
      </w:tr>
    </w:tbl>
    <w:p>
      <w:pPr>
        <w:spacing w:after="0"/>
        <w:rPr>
          <w:rFonts w:ascii="Times New Roman"/>
          <w:sz w:val="8"/>
        </w:rPr>
        <w:sectPr>
          <w:pgSz w:w="12240" w:h="15840"/>
          <w:pgMar w:top="1420" w:bottom="1289"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60"/>
        <w:gridCol w:w="7930"/>
      </w:tblGrid>
      <w:tr>
        <w:trPr>
          <w:trHeight w:val="309" w:hRule="atLeast"/>
        </w:trPr>
        <w:tc>
          <w:tcPr>
            <w:tcW w:w="8190" w:type="dxa"/>
            <w:gridSpan w:val="2"/>
            <w:shd w:val="clear" w:color="auto" w:fill="E4F6FA"/>
          </w:tcPr>
          <w:p>
            <w:pPr>
              <w:pStyle w:val="TableParagraph"/>
              <w:rPr>
                <w:sz w:val="20"/>
              </w:rPr>
            </w:pPr>
            <w:r>
              <w:rPr>
                <w:sz w:val="20"/>
              </w:rPr>
              <w:t>cv.binomial &lt;- cv.glmnet(x = predictors, y = </w:t>
            </w:r>
            <w:r>
              <w:rPr>
                <w:spacing w:val="-2"/>
                <w:sz w:val="20"/>
              </w:rPr>
              <w:t>as.factor(bankruptcy),</w:t>
            </w:r>
          </w:p>
        </w:tc>
      </w:tr>
      <w:tr>
        <w:trPr>
          <w:trHeight w:val="309" w:hRule="atLeast"/>
        </w:trPr>
        <w:tc>
          <w:tcPr>
            <w:tcW w:w="260" w:type="dxa"/>
            <w:shd w:val="clear" w:color="auto" w:fill="E4F6FA"/>
          </w:tcPr>
          <w:p>
            <w:pPr>
              <w:pStyle w:val="TableParagraph"/>
              <w:spacing w:before="0"/>
              <w:ind w:left="0"/>
              <w:rPr>
                <w:rFonts w:ascii="Times New Roman"/>
                <w:sz w:val="20"/>
              </w:rPr>
            </w:pPr>
          </w:p>
        </w:tc>
        <w:tc>
          <w:tcPr>
            <w:tcW w:w="7930" w:type="dxa"/>
            <w:shd w:val="clear" w:color="auto" w:fill="E4F6FA"/>
          </w:tcPr>
          <w:p>
            <w:pPr>
              <w:pStyle w:val="TableParagraph"/>
              <w:rPr>
                <w:sz w:val="20"/>
              </w:rPr>
            </w:pPr>
            <w:r>
              <w:rPr>
                <w:sz w:val="20"/>
              </w:rPr>
              <w:t>alpha=1, </w:t>
            </w:r>
            <w:r>
              <w:rPr>
                <w:spacing w:val="-2"/>
                <w:sz w:val="20"/>
              </w:rPr>
              <w:t>family="binomial",</w:t>
            </w:r>
          </w:p>
        </w:tc>
      </w:tr>
      <w:tr>
        <w:trPr>
          <w:trHeight w:val="309" w:hRule="atLeast"/>
        </w:trPr>
        <w:tc>
          <w:tcPr>
            <w:tcW w:w="260" w:type="dxa"/>
            <w:shd w:val="clear" w:color="auto" w:fill="E4F6FA"/>
          </w:tcPr>
          <w:p>
            <w:pPr>
              <w:pStyle w:val="TableParagraph"/>
              <w:spacing w:before="0"/>
              <w:ind w:left="0"/>
              <w:rPr>
                <w:rFonts w:ascii="Times New Roman"/>
                <w:sz w:val="20"/>
              </w:rPr>
            </w:pPr>
          </w:p>
        </w:tc>
        <w:tc>
          <w:tcPr>
            <w:tcW w:w="7930" w:type="dxa"/>
            <w:shd w:val="clear" w:color="auto" w:fill="E4F6FA"/>
          </w:tcPr>
          <w:p>
            <w:pPr>
              <w:pStyle w:val="TableParagraph"/>
              <w:rPr>
                <w:sz w:val="20"/>
              </w:rPr>
            </w:pPr>
            <w:r>
              <w:rPr>
                <w:sz w:val="20"/>
              </w:rPr>
              <w:t>nfolds=4, standardize = TRUE, type.measure = </w:t>
            </w:r>
            <w:r>
              <w:rPr>
                <w:spacing w:val="-2"/>
                <w:sz w:val="20"/>
              </w:rPr>
              <w:t>"auc")</w:t>
            </w:r>
          </w:p>
        </w:tc>
      </w:tr>
      <w:tr>
        <w:trPr>
          <w:trHeight w:val="309" w:hRule="atLeast"/>
        </w:trPr>
        <w:tc>
          <w:tcPr>
            <w:tcW w:w="8190" w:type="dxa"/>
            <w:gridSpan w:val="2"/>
            <w:shd w:val="clear" w:color="auto" w:fill="E4F6FA"/>
          </w:tcPr>
          <w:p>
            <w:pPr>
              <w:pStyle w:val="TableParagraph"/>
              <w:rPr>
                <w:sz w:val="20"/>
              </w:rPr>
            </w:pPr>
            <w:r>
              <w:rPr>
                <w:spacing w:val="-2"/>
                <w:sz w:val="20"/>
              </w:rPr>
              <w:t>plot(cv.binomial)</w:t>
            </w:r>
          </w:p>
        </w:tc>
      </w:tr>
    </w:tbl>
    <w:p>
      <w:pPr>
        <w:pStyle w:val="BodyText"/>
        <w:spacing w:before="6"/>
        <w:rPr>
          <w:sz w:val="11"/>
        </w:rPr>
      </w:pPr>
    </w:p>
    <w:p>
      <w:pPr>
        <w:pStyle w:val="BodyText"/>
        <w:spacing w:line="252" w:lineRule="auto" w:before="94"/>
        <w:ind w:left="106" w:right="217"/>
      </w:pPr>
      <w:r>
        <w:rPr/>
        <w:t>We then use the </w:t>
      </w:r>
      <w:r>
        <w:rPr>
          <w:rFonts w:ascii="Liberation Mono"/>
        </w:rPr>
        <w:t>glmnet</w:t>
      </w:r>
      <w:r>
        <w:rPr>
          <w:rFonts w:ascii="Liberation Mono"/>
          <w:spacing w:val="-57"/>
        </w:rPr>
        <w:t> </w:t>
      </w:r>
      <w:r>
        <w:rPr/>
        <w:t>function to run the penalized regression. Since we are running a penalized logistic</w:t>
      </w:r>
      <w:r>
        <w:rPr>
          <w:spacing w:val="-2"/>
        </w:rPr>
        <w:t> </w:t>
      </w:r>
      <w:r>
        <w:rPr/>
        <w:t>regression,</w:t>
      </w:r>
      <w:r>
        <w:rPr>
          <w:spacing w:val="-1"/>
        </w:rPr>
        <w:t> </w:t>
      </w:r>
      <w:r>
        <w:rPr/>
        <w:t>we</w:t>
      </w:r>
      <w:r>
        <w:rPr>
          <w:spacing w:val="-1"/>
        </w:rPr>
        <w:t> </w:t>
      </w:r>
      <w:r>
        <w:rPr/>
        <w:t>specify</w:t>
      </w:r>
      <w:r>
        <w:rPr>
          <w:spacing w:val="-1"/>
        </w:rPr>
        <w:t> </w:t>
      </w:r>
      <w:r>
        <w:rPr/>
        <w:t>that</w:t>
      </w:r>
      <w:r>
        <w:rPr>
          <w:spacing w:val="-1"/>
        </w:rPr>
        <w:t> </w:t>
      </w:r>
      <w:r>
        <w:rPr/>
        <w:t>it</w:t>
      </w:r>
      <w:r>
        <w:rPr>
          <w:spacing w:val="-1"/>
        </w:rPr>
        <w:t> </w:t>
      </w:r>
      <w:r>
        <w:rPr/>
        <w:t>is</w:t>
      </w:r>
      <w:r>
        <w:rPr>
          <w:spacing w:val="-1"/>
        </w:rPr>
        <w:t> </w:t>
      </w:r>
      <w:r>
        <w:rPr/>
        <w:t>binomial.</w:t>
      </w:r>
      <w:r>
        <w:rPr>
          <w:spacing w:val="-5"/>
        </w:rPr>
        <w:t> </w:t>
      </w:r>
      <w:r>
        <w:rPr/>
        <w:t>The</w:t>
      </w:r>
      <w:r>
        <w:rPr>
          <w:spacing w:val="-1"/>
        </w:rPr>
        <w:t> </w:t>
      </w:r>
      <w:r>
        <w:rPr/>
        <w:t>term</w:t>
      </w:r>
      <w:r>
        <w:rPr>
          <w:spacing w:val="-1"/>
        </w:rPr>
        <w:t> </w:t>
      </w:r>
      <w:r>
        <w:rPr>
          <w:rFonts w:ascii="Liberation Mono"/>
        </w:rPr>
        <w:t>alpha</w:t>
      </w:r>
      <w:r>
        <w:rPr>
          <w:rFonts w:ascii="Liberation Mono"/>
          <w:spacing w:val="-65"/>
        </w:rPr>
        <w:t> </w:t>
      </w:r>
      <w:r>
        <w:rPr/>
        <w:t>helps</w:t>
      </w:r>
      <w:r>
        <w:rPr>
          <w:spacing w:val="-1"/>
        </w:rPr>
        <w:t> </w:t>
      </w:r>
      <w:r>
        <w:rPr/>
        <w:t>us</w:t>
      </w:r>
      <w:r>
        <w:rPr>
          <w:spacing w:val="-1"/>
        </w:rPr>
        <w:t> </w:t>
      </w:r>
      <w:r>
        <w:rPr/>
        <w:t>specify</w:t>
      </w:r>
      <w:r>
        <w:rPr>
          <w:spacing w:val="-1"/>
        </w:rPr>
        <w:t> </w:t>
      </w:r>
      <w:r>
        <w:rPr/>
        <w:t>whether</w:t>
      </w:r>
      <w:r>
        <w:rPr>
          <w:spacing w:val="-1"/>
        </w:rPr>
        <w:t> </w:t>
      </w:r>
      <w:r>
        <w:rPr/>
        <w:t>we</w:t>
      </w:r>
      <w:r>
        <w:rPr>
          <w:spacing w:val="-1"/>
        </w:rPr>
        <w:t> </w:t>
      </w:r>
      <w:r>
        <w:rPr/>
        <w:t>want</w:t>
      </w:r>
      <w:r>
        <w:rPr>
          <w:spacing w:val="-1"/>
        </w:rPr>
        <w:t> </w:t>
      </w:r>
      <w:r>
        <w:rPr/>
        <w:t>to run a LASSO or ridge regression: </w:t>
      </w:r>
      <w:r>
        <w:rPr>
          <w:i/>
        </w:rPr>
        <w:t>alpha </w:t>
      </w:r>
      <w:r>
        <w:rPr/>
        <w:t>= 1 will execute a LASSO while </w:t>
      </w:r>
      <w:r>
        <w:rPr>
          <w:i/>
        </w:rPr>
        <w:t>alpha </w:t>
      </w:r>
      <w:r>
        <w:rPr/>
        <w:t>= 0 will run a ridge regression.</w:t>
      </w:r>
      <w:r>
        <w:rPr>
          <w:spacing w:val="-3"/>
        </w:rPr>
        <w:t> </w:t>
      </w:r>
      <w:r>
        <w:rPr/>
        <w:t>Since</w:t>
      </w:r>
      <w:r>
        <w:rPr>
          <w:spacing w:val="-3"/>
        </w:rPr>
        <w:t> </w:t>
      </w:r>
      <w:r>
        <w:rPr/>
        <w:t>in</w:t>
      </w:r>
      <w:r>
        <w:rPr>
          <w:spacing w:val="-3"/>
        </w:rPr>
        <w:t> </w:t>
      </w:r>
      <w:r>
        <w:rPr/>
        <w:t>this</w:t>
      </w:r>
      <w:r>
        <w:rPr>
          <w:spacing w:val="-3"/>
        </w:rPr>
        <w:t> </w:t>
      </w:r>
      <w:r>
        <w:rPr/>
        <w:t>case</w:t>
      </w:r>
      <w:r>
        <w:rPr>
          <w:spacing w:val="-3"/>
        </w:rPr>
        <w:t> </w:t>
      </w:r>
      <w:r>
        <w:rPr/>
        <w:t>we</w:t>
      </w:r>
      <w:r>
        <w:rPr>
          <w:spacing w:val="-3"/>
        </w:rPr>
        <w:t> </w:t>
      </w:r>
      <w:r>
        <w:rPr/>
        <w:t>are</w:t>
      </w:r>
      <w:r>
        <w:rPr>
          <w:spacing w:val="-3"/>
        </w:rPr>
        <w:t> </w:t>
      </w:r>
      <w:r>
        <w:rPr/>
        <w:t>interested</w:t>
      </w:r>
      <w:r>
        <w:rPr>
          <w:spacing w:val="-3"/>
        </w:rPr>
        <w:t> </w:t>
      </w:r>
      <w:r>
        <w:rPr/>
        <w:t>in</w:t>
      </w:r>
      <w:r>
        <w:rPr>
          <w:spacing w:val="-3"/>
        </w:rPr>
        <w:t> </w:t>
      </w:r>
      <w:r>
        <w:rPr/>
        <w:t>variable</w:t>
      </w:r>
      <w:r>
        <w:rPr>
          <w:spacing w:val="-3"/>
        </w:rPr>
        <w:t> </w:t>
      </w:r>
      <w:r>
        <w:rPr/>
        <w:t>selection,</w:t>
      </w:r>
      <w:r>
        <w:rPr>
          <w:spacing w:val="-3"/>
        </w:rPr>
        <w:t> </w:t>
      </w:r>
      <w:r>
        <w:rPr/>
        <w:t>we</w:t>
      </w:r>
      <w:r>
        <w:rPr>
          <w:spacing w:val="-3"/>
        </w:rPr>
        <w:t> </w:t>
      </w:r>
      <w:r>
        <w:rPr/>
        <w:t>will</w:t>
      </w:r>
      <w:r>
        <w:rPr>
          <w:spacing w:val="-3"/>
        </w:rPr>
        <w:t> </w:t>
      </w:r>
      <w:r>
        <w:rPr/>
        <w:t>run</w:t>
      </w:r>
      <w:r>
        <w:rPr>
          <w:spacing w:val="-3"/>
        </w:rPr>
        <w:t> </w:t>
      </w:r>
      <w:r>
        <w:rPr/>
        <w:t>a</w:t>
      </w:r>
      <w:r>
        <w:rPr>
          <w:spacing w:val="-3"/>
        </w:rPr>
        <w:t> </w:t>
      </w:r>
      <w:r>
        <w:rPr/>
        <w:t>LASSO.</w:t>
      </w:r>
      <w:r>
        <w:rPr>
          <w:spacing w:val="-3"/>
        </w:rPr>
        <w:t> </w:t>
      </w:r>
      <w:r>
        <w:rPr/>
        <w:t>Remember that although we do shrink predictor coefficient estimates to near zero with ridge, it still uses all predictors, which makes it difficult to choose variables with ridge regression.</w:t>
      </w:r>
    </w:p>
    <w:p>
      <w:pPr>
        <w:pStyle w:val="BodyText"/>
        <w:spacing w:line="249" w:lineRule="auto" w:before="195"/>
        <w:ind w:left="106" w:right="253"/>
      </w:pPr>
      <w:r>
        <w:rPr/>
        <w:t>Recall</w:t>
      </w:r>
      <w:r>
        <w:rPr>
          <w:spacing w:val="-4"/>
        </w:rPr>
        <w:t> </w:t>
      </w:r>
      <w:r>
        <w:rPr/>
        <w:t>that</w:t>
      </w:r>
      <w:r>
        <w:rPr>
          <w:spacing w:val="-4"/>
        </w:rPr>
        <w:t> </w:t>
      </w:r>
      <w:r>
        <w:rPr/>
        <w:t>the</w:t>
      </w:r>
      <w:r>
        <w:rPr>
          <w:spacing w:val="-4"/>
        </w:rPr>
        <w:t> </w:t>
      </w:r>
      <w:r>
        <w:rPr/>
        <w:t>shrinkage</w:t>
      </w:r>
      <w:r>
        <w:rPr>
          <w:spacing w:val="-4"/>
        </w:rPr>
        <w:t> </w:t>
      </w:r>
      <w:r>
        <w:rPr/>
        <w:t>parameter</w:t>
      </w:r>
      <w:r>
        <w:rPr>
          <w:spacing w:val="-4"/>
        </w:rPr>
        <w:t> </w:t>
      </w:r>
      <w:r>
        <w:rPr>
          <w:rFonts w:ascii="KaTeX_Math" w:hAnsi="KaTeX_Math"/>
          <w:i/>
          <w:sz w:val="23"/>
        </w:rPr>
        <w:t>λ</w:t>
      </w:r>
      <w:r>
        <w:rPr>
          <w:rFonts w:ascii="KaTeX_Math" w:hAnsi="KaTeX_Math"/>
          <w:i/>
          <w:spacing w:val="-7"/>
          <w:sz w:val="23"/>
        </w:rPr>
        <w:t> </w:t>
      </w:r>
      <w:r>
        <w:rPr/>
        <w:t>can</w:t>
      </w:r>
      <w:r>
        <w:rPr>
          <w:spacing w:val="-4"/>
        </w:rPr>
        <w:t> </w:t>
      </w:r>
      <w:r>
        <w:rPr/>
        <w:t>vary</w:t>
      </w:r>
      <w:r>
        <w:rPr>
          <w:spacing w:val="-4"/>
        </w:rPr>
        <w:t> </w:t>
      </w:r>
      <w:r>
        <w:rPr/>
        <w:t>between</w:t>
      </w:r>
      <w:r>
        <w:rPr>
          <w:spacing w:val="-4"/>
        </w:rPr>
        <w:t> </w:t>
      </w:r>
      <w:r>
        <w:rPr/>
        <w:t>zero</w:t>
      </w:r>
      <w:r>
        <w:rPr>
          <w:spacing w:val="-4"/>
        </w:rPr>
        <w:t> </w:t>
      </w:r>
      <w:r>
        <w:rPr/>
        <w:t>and</w:t>
      </w:r>
      <w:r>
        <w:rPr>
          <w:spacing w:val="-4"/>
        </w:rPr>
        <w:t> </w:t>
      </w:r>
      <w:r>
        <w:rPr/>
        <w:t>infinity.</w:t>
      </w:r>
      <w:r>
        <w:rPr>
          <w:spacing w:val="-8"/>
        </w:rPr>
        <w:t> </w:t>
      </w:r>
      <w:r>
        <w:rPr/>
        <w:t>To</w:t>
      </w:r>
      <w:r>
        <w:rPr>
          <w:spacing w:val="-4"/>
        </w:rPr>
        <w:t> </w:t>
      </w:r>
      <w:r>
        <w:rPr/>
        <w:t>find</w:t>
      </w:r>
      <w:r>
        <w:rPr>
          <w:spacing w:val="-4"/>
        </w:rPr>
        <w:t> </w:t>
      </w:r>
      <w:r>
        <w:rPr/>
        <w:t>the</w:t>
      </w:r>
      <w:r>
        <w:rPr>
          <w:spacing w:val="-4"/>
        </w:rPr>
        <w:t> </w:t>
      </w:r>
      <w:r>
        <w:rPr/>
        <w:t>optimal</w:t>
      </w:r>
      <w:r>
        <w:rPr>
          <w:spacing w:val="-4"/>
        </w:rPr>
        <w:t> </w:t>
      </w:r>
      <w:r>
        <w:rPr/>
        <w:t>value</w:t>
      </w:r>
      <w:r>
        <w:rPr>
          <w:spacing w:val="-4"/>
        </w:rPr>
        <w:t> </w:t>
      </w:r>
      <w:r>
        <w:rPr/>
        <w:t>of</w:t>
      </w:r>
      <w:r>
        <w:rPr>
          <w:spacing w:val="-4"/>
        </w:rPr>
        <w:t> </w:t>
      </w:r>
      <w:r>
        <w:rPr>
          <w:rFonts w:ascii="KaTeX_Math" w:hAnsi="KaTeX_Math"/>
          <w:i/>
          <w:sz w:val="23"/>
        </w:rPr>
        <w:t>λ</w:t>
      </w:r>
      <w:r>
        <w:rPr/>
        <w:t>, we use cross-validation. Here we conducted a four-fold cross-validation. We also standardize the data to ensure that they are easy to interpret; more important, the developers of LASSO suggest that not standardizing can result in extreme values and difficulty in comparing predictors that may be measured on different units. Finally, we also ask R to output the optimal value of </w:t>
      </w:r>
      <w:r>
        <w:rPr>
          <w:rFonts w:ascii="KaTeX_Math" w:hAnsi="KaTeX_Math"/>
          <w:i/>
          <w:sz w:val="23"/>
        </w:rPr>
        <w:t>λ</w:t>
      </w:r>
      <w:r>
        <w:rPr/>
        <w:t>, which is called </w:t>
      </w:r>
      <w:r>
        <w:rPr>
          <w:rFonts w:ascii="Liberation Mono" w:hAnsi="Liberation Mono"/>
        </w:rPr>
        <w:t>lambda.min</w:t>
      </w:r>
      <w:r>
        <w:rPr/>
        <w:t>.</w:t>
      </w:r>
    </w:p>
    <w:p>
      <w:pPr>
        <w:pStyle w:val="BodyText"/>
        <w:spacing w:line="247" w:lineRule="auto" w:before="199"/>
        <w:ind w:left="106" w:right="217"/>
      </w:pPr>
      <w:r>
        <w:rPr/>
        <w:t>We can then find out which predictors LASSO shrunk to 0 using the </w:t>
      </w:r>
      <w:r>
        <w:rPr>
          <w:rFonts w:ascii="Liberation Mono" w:hAnsi="Liberation Mono"/>
        </w:rPr>
        <w:t>lambda.min</w:t>
      </w:r>
      <w:r>
        <w:rPr>
          <w:rFonts w:ascii="Liberation Mono" w:hAnsi="Liberation Mono"/>
          <w:spacing w:val="-58"/>
        </w:rPr>
        <w:t> </w:t>
      </w:r>
      <w:r>
        <w:rPr/>
        <w:t>parameter. We see that</w:t>
      </w:r>
      <w:r>
        <w:rPr>
          <w:spacing w:val="-2"/>
        </w:rPr>
        <w:t> </w:t>
      </w:r>
      <w:r>
        <w:rPr/>
        <w:t>it</w:t>
      </w:r>
      <w:r>
        <w:rPr>
          <w:spacing w:val="-2"/>
        </w:rPr>
        <w:t> </w:t>
      </w:r>
      <w:r>
        <w:rPr/>
        <w:t>has</w:t>
      </w:r>
      <w:r>
        <w:rPr>
          <w:spacing w:val="-2"/>
        </w:rPr>
        <w:t> </w:t>
      </w:r>
      <w:r>
        <w:rPr/>
        <w:t>shrunk</w:t>
      </w:r>
      <w:r>
        <w:rPr>
          <w:spacing w:val="-2"/>
        </w:rPr>
        <w:t> </w:t>
      </w:r>
      <w:r>
        <w:rPr/>
        <w:t>the</w:t>
      </w:r>
      <w:r>
        <w:rPr>
          <w:spacing w:val="-2"/>
        </w:rPr>
        <w:t> </w:t>
      </w:r>
      <w:r>
        <w:rPr>
          <w:rFonts w:ascii="KaTeX_Math" w:hAnsi="KaTeX_Math"/>
          <w:i/>
          <w:sz w:val="23"/>
        </w:rPr>
        <w:t>β</w:t>
      </w:r>
      <w:r>
        <w:rPr>
          <w:rFonts w:ascii="KaTeX_Math" w:hAnsi="KaTeX_Math"/>
          <w:i/>
          <w:spacing w:val="-5"/>
          <w:sz w:val="23"/>
        </w:rPr>
        <w:t> </w:t>
      </w:r>
      <w:r>
        <w:rPr/>
        <w:t>parameters</w:t>
      </w:r>
      <w:r>
        <w:rPr>
          <w:spacing w:val="-2"/>
        </w:rPr>
        <w:t> </w:t>
      </w:r>
      <w:r>
        <w:rPr/>
        <w:t>of</w:t>
      </w:r>
      <w:r>
        <w:rPr>
          <w:spacing w:val="-2"/>
        </w:rPr>
        <w:t> </w:t>
      </w:r>
      <w:r>
        <w:rPr/>
        <w:t>4</w:t>
      </w:r>
      <w:r>
        <w:rPr>
          <w:spacing w:val="-2"/>
        </w:rPr>
        <w:t> </w:t>
      </w:r>
      <w:r>
        <w:rPr/>
        <w:t>of</w:t>
      </w:r>
      <w:r>
        <w:rPr>
          <w:spacing w:val="-2"/>
        </w:rPr>
        <w:t> </w:t>
      </w:r>
      <w:r>
        <w:rPr/>
        <w:t>the</w:t>
      </w:r>
      <w:r>
        <w:rPr>
          <w:spacing w:val="-2"/>
        </w:rPr>
        <w:t> </w:t>
      </w:r>
      <w:r>
        <w:rPr/>
        <w:t>predictors</w:t>
      </w:r>
      <w:r>
        <w:rPr>
          <w:spacing w:val="-2"/>
        </w:rPr>
        <w:t> </w:t>
      </w:r>
      <w:r>
        <w:rPr/>
        <w:t>to</w:t>
      </w:r>
      <w:r>
        <w:rPr>
          <w:spacing w:val="-2"/>
        </w:rPr>
        <w:t> </w:t>
      </w:r>
      <w:r>
        <w:rPr/>
        <w:t>zero</w:t>
      </w:r>
      <w:r>
        <w:rPr>
          <w:spacing w:val="-2"/>
        </w:rPr>
        <w:t> </w:t>
      </w:r>
      <w:r>
        <w:rPr/>
        <w:t>and,</w:t>
      </w:r>
      <w:r>
        <w:rPr>
          <w:spacing w:val="-2"/>
        </w:rPr>
        <w:t> </w:t>
      </w:r>
      <w:r>
        <w:rPr/>
        <w:t>hence,</w:t>
      </w:r>
      <w:r>
        <w:rPr>
          <w:spacing w:val="-2"/>
        </w:rPr>
        <w:t> </w:t>
      </w:r>
      <w:r>
        <w:rPr/>
        <w:t>selected</w:t>
      </w:r>
      <w:r>
        <w:rPr>
          <w:spacing w:val="-2"/>
        </w:rPr>
        <w:t> </w:t>
      </w:r>
      <w:r>
        <w:rPr/>
        <w:t>12</w:t>
      </w:r>
      <w:r>
        <w:rPr>
          <w:spacing w:val="-2"/>
        </w:rPr>
        <w:t> </w:t>
      </w:r>
      <w:r>
        <w:rPr/>
        <w:t>from</w:t>
      </w:r>
      <w:r>
        <w:rPr>
          <w:spacing w:val="-2"/>
        </w:rPr>
        <w:t> </w:t>
      </w:r>
      <w:r>
        <w:rPr/>
        <w:t>the</w:t>
      </w:r>
      <w:r>
        <w:rPr>
          <w:spacing w:val="-2"/>
        </w:rPr>
        <w:t> </w:t>
      </w:r>
      <w:r>
        <w:rPr/>
        <w:t>initial 16 predictors.</w:t>
      </w:r>
    </w:p>
    <w:p>
      <w:pPr>
        <w:pStyle w:val="BodyText"/>
        <w:spacing w:before="6"/>
        <w:rPr>
          <w:sz w:val="19"/>
        </w:rPr>
      </w:pPr>
    </w:p>
    <w:p>
      <w:pPr>
        <w:pStyle w:val="BodyText"/>
        <w:spacing w:line="487" w:lineRule="auto"/>
        <w:ind w:left="106" w:right="4551"/>
        <w:rPr>
          <w:rFonts w:ascii="Liberation Mono"/>
        </w:rPr>
      </w:pPr>
      <w:r>
        <w:rPr>
          <w:rFonts w:ascii="Liberation Mono"/>
        </w:rPr>
        <w:t>(best.lambda</w:t>
      </w:r>
      <w:r>
        <w:rPr>
          <w:rFonts w:ascii="Liberation Mono"/>
          <w:spacing w:val="-19"/>
        </w:rPr>
        <w:t> </w:t>
      </w:r>
      <w:r>
        <w:rPr>
          <w:rFonts w:ascii="Liberation Mono"/>
        </w:rPr>
        <w:t>&lt;-</w:t>
      </w:r>
      <w:r>
        <w:rPr>
          <w:rFonts w:ascii="Liberation Mono"/>
          <w:spacing w:val="-19"/>
        </w:rPr>
        <w:t> </w:t>
      </w:r>
      <w:r>
        <w:rPr>
          <w:rFonts w:ascii="Liberation Mono"/>
        </w:rPr>
        <w:t>cv.binomial$lambda.min) ## [1] 8.837698e-05</w:t>
      </w:r>
    </w:p>
    <w:p>
      <w:pPr>
        <w:pStyle w:val="BodyText"/>
        <w:spacing w:line="487" w:lineRule="auto"/>
        <w:ind w:left="106" w:right="2289"/>
        <w:rPr>
          <w:rFonts w:ascii="Liberation Mono"/>
        </w:rPr>
      </w:pPr>
      <w:r>
        <w:rPr/>
        <w:pict>
          <v:shape style="position:absolute;margin-left:75.5pt;margin-top:44.82518pt;width:277.5pt;height:278.6pt;mso-position-horizontal-relative:page;mso-position-vertical-relative:paragraph;z-index:15735808" type="#_x0000_t202" id="docshape20" filled="false" stroked="false">
            <v:textbox inset="0,0,0,0">
              <w:txbxContent>
                <w:tbl>
                  <w:tblPr>
                    <w:tblW w:w="0" w:type="auto"/>
                    <w:jc w:val="left"/>
                    <w:tblInd w:w="7"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72"/>
                    <w:gridCol w:w="2419"/>
                    <w:gridCol w:w="2751"/>
                  </w:tblGrid>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5170" w:type="dxa"/>
                        <w:gridSpan w:val="2"/>
                        <w:tcBorders>
                          <w:left w:val="nil"/>
                        </w:tcBorders>
                        <w:shd w:val="clear" w:color="auto" w:fill="E4F6FA"/>
                      </w:tcPr>
                      <w:p>
                        <w:pPr>
                          <w:pStyle w:val="TableParagraph"/>
                          <w:ind w:left="59"/>
                          <w:rPr>
                            <w:sz w:val="20"/>
                          </w:rPr>
                        </w:pPr>
                        <w:r>
                          <w:rPr>
                            <w:sz w:val="20"/>
                          </w:rPr>
                          <w:t>17 x 1 sparse Matrix of class </w:t>
                        </w:r>
                        <w:r>
                          <w:rPr>
                            <w:spacing w:val="-2"/>
                            <w:sz w:val="20"/>
                          </w:rPr>
                          <w:t>"dgCMatrix"</w:t>
                        </w:r>
                      </w:p>
                    </w:tc>
                  </w:tr>
                  <w:tr>
                    <w:trPr>
                      <w:trHeight w:val="309" w:hRule="atLeast"/>
                    </w:trPr>
                    <w:tc>
                      <w:tcPr>
                        <w:tcW w:w="2791" w:type="dxa"/>
                        <w:gridSpan w:val="2"/>
                        <w:shd w:val="clear" w:color="auto" w:fill="E4F6FA"/>
                      </w:tcPr>
                      <w:p>
                        <w:pPr>
                          <w:pStyle w:val="TableParagraph"/>
                          <w:rPr>
                            <w:sz w:val="20"/>
                          </w:rPr>
                        </w:pPr>
                        <w:r>
                          <w:rPr>
                            <w:spacing w:val="-5"/>
                            <w:sz w:val="20"/>
                          </w:rPr>
                          <w:t>##</w:t>
                        </w:r>
                      </w:p>
                    </w:tc>
                    <w:tc>
                      <w:tcPr>
                        <w:tcW w:w="2751" w:type="dxa"/>
                        <w:shd w:val="clear" w:color="auto" w:fill="E4F6FA"/>
                      </w:tcPr>
                      <w:p>
                        <w:pPr>
                          <w:pStyle w:val="TableParagraph"/>
                          <w:ind w:left="0" w:right="67"/>
                          <w:jc w:val="right"/>
                          <w:rPr>
                            <w:sz w:val="20"/>
                          </w:rPr>
                        </w:pPr>
                        <w:r>
                          <w:rPr>
                            <w:spacing w:val="-5"/>
                            <w:sz w:val="20"/>
                          </w:rPr>
                          <w:t>s1</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(Intercept)</w:t>
                        </w:r>
                      </w:p>
                    </w:tc>
                    <w:tc>
                      <w:tcPr>
                        <w:tcW w:w="2751" w:type="dxa"/>
                        <w:shd w:val="clear" w:color="auto" w:fill="E4F6FA"/>
                      </w:tcPr>
                      <w:p>
                        <w:pPr>
                          <w:pStyle w:val="TableParagraph"/>
                          <w:ind w:left="871"/>
                          <w:rPr>
                            <w:sz w:val="20"/>
                          </w:rPr>
                        </w:pPr>
                        <w:r>
                          <w:rPr>
                            <w:spacing w:val="-2"/>
                            <w:sz w:val="20"/>
                          </w:rPr>
                          <w:t>1.346913e+01</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current_ratio_1</w:t>
                        </w:r>
                      </w:p>
                    </w:tc>
                    <w:tc>
                      <w:tcPr>
                        <w:tcW w:w="2751" w:type="dxa"/>
                        <w:shd w:val="clear" w:color="auto" w:fill="E4F6FA"/>
                      </w:tcPr>
                      <w:p>
                        <w:pPr>
                          <w:pStyle w:val="TableParagraph"/>
                          <w:ind w:left="871"/>
                          <w:rPr>
                            <w:sz w:val="20"/>
                          </w:rPr>
                        </w:pPr>
                        <w:r>
                          <w:rPr>
                            <w:sz w:val="20"/>
                          </w:rPr>
                          <w:t>9.231917e-</w:t>
                        </w:r>
                        <w:r>
                          <w:rPr>
                            <w:spacing w:val="-5"/>
                            <w:sz w:val="20"/>
                          </w:rPr>
                          <w:t>02</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debt_equity_ratio_1</w:t>
                        </w:r>
                      </w:p>
                    </w:tc>
                    <w:tc>
                      <w:tcPr>
                        <w:tcW w:w="2751" w:type="dxa"/>
                        <w:shd w:val="clear" w:color="auto" w:fill="E4F6FA"/>
                      </w:tcPr>
                      <w:p>
                        <w:pPr>
                          <w:pStyle w:val="TableParagraph"/>
                          <w:ind w:left="871"/>
                          <w:rPr>
                            <w:sz w:val="20"/>
                          </w:rPr>
                        </w:pPr>
                        <w:r>
                          <w:rPr>
                            <w:spacing w:val="-2"/>
                            <w:sz w:val="20"/>
                          </w:rPr>
                          <w:t>1.297786e+01</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accounting_ratio_1</w:t>
                        </w:r>
                      </w:p>
                    </w:tc>
                    <w:tc>
                      <w:tcPr>
                        <w:tcW w:w="2751" w:type="dxa"/>
                        <w:shd w:val="clear" w:color="auto" w:fill="E4F6FA"/>
                      </w:tcPr>
                      <w:p>
                        <w:pPr>
                          <w:pStyle w:val="TableParagraph"/>
                          <w:rPr>
                            <w:sz w:val="20"/>
                          </w:rPr>
                        </w:pPr>
                        <w:r>
                          <w:rPr>
                            <w:sz w:val="20"/>
                          </w:rPr>
                          <w:t>-</w:t>
                        </w:r>
                        <w:r>
                          <w:rPr>
                            <w:spacing w:val="-2"/>
                            <w:sz w:val="20"/>
                          </w:rPr>
                          <w:t>1.416379e+01</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operating_ratio_1</w:t>
                        </w:r>
                      </w:p>
                    </w:tc>
                    <w:tc>
                      <w:tcPr>
                        <w:tcW w:w="2751" w:type="dxa"/>
                        <w:shd w:val="clear" w:color="auto" w:fill="E4F6FA"/>
                      </w:tcPr>
                      <w:p>
                        <w:pPr>
                          <w:pStyle w:val="TableParagraph"/>
                          <w:ind w:left="831"/>
                          <w:rPr>
                            <w:sz w:val="20"/>
                          </w:rPr>
                        </w:pPr>
                        <w:r>
                          <w:rPr>
                            <w:sz w:val="20"/>
                          </w:rPr>
                          <w:t>.</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marketing.ratio_1</w:t>
                        </w:r>
                      </w:p>
                    </w:tc>
                    <w:tc>
                      <w:tcPr>
                        <w:tcW w:w="2751" w:type="dxa"/>
                        <w:shd w:val="clear" w:color="auto" w:fill="E4F6FA"/>
                      </w:tcPr>
                      <w:p>
                        <w:pPr>
                          <w:pStyle w:val="TableParagraph"/>
                          <w:ind w:left="871"/>
                          <w:rPr>
                            <w:sz w:val="20"/>
                          </w:rPr>
                        </w:pPr>
                        <w:r>
                          <w:rPr>
                            <w:spacing w:val="-2"/>
                            <w:sz w:val="20"/>
                          </w:rPr>
                          <w:t>3.031253e+00</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operating_ratio_2</w:t>
                        </w:r>
                      </w:p>
                    </w:tc>
                    <w:tc>
                      <w:tcPr>
                        <w:tcW w:w="2751" w:type="dxa"/>
                        <w:shd w:val="clear" w:color="auto" w:fill="E4F6FA"/>
                      </w:tcPr>
                      <w:p>
                        <w:pPr>
                          <w:pStyle w:val="TableParagraph"/>
                          <w:ind w:left="871"/>
                          <w:rPr>
                            <w:sz w:val="20"/>
                          </w:rPr>
                        </w:pPr>
                        <w:r>
                          <w:rPr>
                            <w:sz w:val="20"/>
                          </w:rPr>
                          <w:t>3.493792e-</w:t>
                        </w:r>
                        <w:r>
                          <w:rPr>
                            <w:spacing w:val="-5"/>
                            <w:sz w:val="20"/>
                          </w:rPr>
                          <w:t>03</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marketing_ratio_2</w:t>
                        </w:r>
                      </w:p>
                    </w:tc>
                    <w:tc>
                      <w:tcPr>
                        <w:tcW w:w="2751" w:type="dxa"/>
                        <w:shd w:val="clear" w:color="auto" w:fill="E4F6FA"/>
                      </w:tcPr>
                      <w:p>
                        <w:pPr>
                          <w:pStyle w:val="TableParagraph"/>
                          <w:ind w:left="831"/>
                          <w:rPr>
                            <w:sz w:val="20"/>
                          </w:rPr>
                        </w:pPr>
                        <w:r>
                          <w:rPr>
                            <w:sz w:val="20"/>
                          </w:rPr>
                          <w:t>.</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current_ratio_2</w:t>
                        </w:r>
                      </w:p>
                    </w:tc>
                    <w:tc>
                      <w:tcPr>
                        <w:tcW w:w="2751" w:type="dxa"/>
                        <w:shd w:val="clear" w:color="auto" w:fill="E4F6FA"/>
                      </w:tcPr>
                      <w:p>
                        <w:pPr>
                          <w:pStyle w:val="TableParagraph"/>
                          <w:rPr>
                            <w:sz w:val="20"/>
                          </w:rPr>
                        </w:pPr>
                        <w:r>
                          <w:rPr>
                            <w:sz w:val="20"/>
                          </w:rPr>
                          <w:t>-1.985339e-</w:t>
                        </w:r>
                        <w:r>
                          <w:rPr>
                            <w:spacing w:val="-5"/>
                            <w:sz w:val="20"/>
                          </w:rPr>
                          <w:t>05</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current_ratio_3</w:t>
                        </w:r>
                      </w:p>
                    </w:tc>
                    <w:tc>
                      <w:tcPr>
                        <w:tcW w:w="2751" w:type="dxa"/>
                        <w:shd w:val="clear" w:color="auto" w:fill="E4F6FA"/>
                      </w:tcPr>
                      <w:p>
                        <w:pPr>
                          <w:pStyle w:val="TableParagraph"/>
                          <w:ind w:left="871"/>
                          <w:rPr>
                            <w:sz w:val="20"/>
                          </w:rPr>
                        </w:pPr>
                        <w:r>
                          <w:rPr>
                            <w:spacing w:val="-2"/>
                            <w:sz w:val="20"/>
                          </w:rPr>
                          <w:t>2.416489e+00</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operating_ratio_3</w:t>
                        </w:r>
                      </w:p>
                    </w:tc>
                    <w:tc>
                      <w:tcPr>
                        <w:tcW w:w="2751" w:type="dxa"/>
                        <w:shd w:val="clear" w:color="auto" w:fill="E4F6FA"/>
                      </w:tcPr>
                      <w:p>
                        <w:pPr>
                          <w:pStyle w:val="TableParagraph"/>
                          <w:rPr>
                            <w:sz w:val="20"/>
                          </w:rPr>
                        </w:pPr>
                        <w:r>
                          <w:rPr>
                            <w:sz w:val="20"/>
                          </w:rPr>
                          <w:t>-</w:t>
                        </w:r>
                        <w:r>
                          <w:rPr>
                            <w:spacing w:val="-2"/>
                            <w:sz w:val="20"/>
                          </w:rPr>
                          <w:t>4.810050e+00</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current_ratio_4</w:t>
                        </w:r>
                      </w:p>
                    </w:tc>
                    <w:tc>
                      <w:tcPr>
                        <w:tcW w:w="2751" w:type="dxa"/>
                        <w:shd w:val="clear" w:color="auto" w:fill="E4F6FA"/>
                      </w:tcPr>
                      <w:p>
                        <w:pPr>
                          <w:pStyle w:val="TableParagraph"/>
                          <w:rPr>
                            <w:sz w:val="20"/>
                          </w:rPr>
                        </w:pPr>
                        <w:r>
                          <w:rPr>
                            <w:sz w:val="20"/>
                          </w:rPr>
                          <w:t>-</w:t>
                        </w:r>
                        <w:r>
                          <w:rPr>
                            <w:spacing w:val="-2"/>
                            <w:sz w:val="20"/>
                          </w:rPr>
                          <w:t>2.503380e+00</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earning_ratio_1</w:t>
                        </w:r>
                      </w:p>
                    </w:tc>
                    <w:tc>
                      <w:tcPr>
                        <w:tcW w:w="2751" w:type="dxa"/>
                        <w:shd w:val="clear" w:color="auto" w:fill="E4F6FA"/>
                      </w:tcPr>
                      <w:p>
                        <w:pPr>
                          <w:pStyle w:val="TableParagraph"/>
                          <w:ind w:left="871"/>
                          <w:rPr>
                            <w:sz w:val="20"/>
                          </w:rPr>
                        </w:pPr>
                        <w:r>
                          <w:rPr>
                            <w:sz w:val="20"/>
                          </w:rPr>
                          <w:t>4.965877e-</w:t>
                        </w:r>
                        <w:r>
                          <w:rPr>
                            <w:spacing w:val="-5"/>
                            <w:sz w:val="20"/>
                          </w:rPr>
                          <w:t>01</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earning_ratio_2</w:t>
                        </w:r>
                      </w:p>
                    </w:tc>
                    <w:tc>
                      <w:tcPr>
                        <w:tcW w:w="2751" w:type="dxa"/>
                        <w:shd w:val="clear" w:color="auto" w:fill="E4F6FA"/>
                      </w:tcPr>
                      <w:p>
                        <w:pPr>
                          <w:pStyle w:val="TableParagraph"/>
                          <w:ind w:left="831"/>
                          <w:rPr>
                            <w:sz w:val="20"/>
                          </w:rPr>
                        </w:pPr>
                        <w:r>
                          <w:rPr>
                            <w:sz w:val="20"/>
                          </w:rPr>
                          <w:t>.</w:t>
                        </w:r>
                      </w:p>
                    </w:tc>
                  </w:tr>
                  <w:tr>
                    <w:trPr>
                      <w:trHeight w:val="309" w:hRule="atLeast"/>
                    </w:trPr>
                    <w:tc>
                      <w:tcPr>
                        <w:tcW w:w="372" w:type="dxa"/>
                        <w:tcBorders>
                          <w:right w:val="nil"/>
                        </w:tcBorders>
                        <w:shd w:val="clear" w:color="auto" w:fill="E4F6FA"/>
                      </w:tcPr>
                      <w:p>
                        <w:pPr>
                          <w:pStyle w:val="TableParagraph"/>
                          <w:ind w:left="58" w:right="37"/>
                          <w:jc w:val="center"/>
                          <w:rPr>
                            <w:sz w:val="20"/>
                          </w:rPr>
                        </w:pPr>
                        <w:r>
                          <w:rPr>
                            <w:spacing w:val="-5"/>
                            <w:sz w:val="20"/>
                          </w:rPr>
                          <w:t>##</w:t>
                        </w:r>
                      </w:p>
                    </w:tc>
                    <w:tc>
                      <w:tcPr>
                        <w:tcW w:w="2419" w:type="dxa"/>
                        <w:tcBorders>
                          <w:left w:val="nil"/>
                        </w:tcBorders>
                        <w:shd w:val="clear" w:color="auto" w:fill="E4F6FA"/>
                      </w:tcPr>
                      <w:p>
                        <w:pPr>
                          <w:pStyle w:val="TableParagraph"/>
                          <w:ind w:left="59"/>
                          <w:rPr>
                            <w:sz w:val="20"/>
                          </w:rPr>
                        </w:pPr>
                        <w:r>
                          <w:rPr>
                            <w:spacing w:val="-2"/>
                            <w:sz w:val="20"/>
                          </w:rPr>
                          <w:t>current_ratio_5</w:t>
                        </w:r>
                      </w:p>
                    </w:tc>
                    <w:tc>
                      <w:tcPr>
                        <w:tcW w:w="2751" w:type="dxa"/>
                        <w:shd w:val="clear" w:color="auto" w:fill="E4F6FA"/>
                      </w:tcPr>
                      <w:p>
                        <w:pPr>
                          <w:pStyle w:val="TableParagraph"/>
                          <w:ind w:left="871"/>
                          <w:rPr>
                            <w:sz w:val="20"/>
                          </w:rPr>
                        </w:pPr>
                        <w:r>
                          <w:rPr>
                            <w:sz w:val="20"/>
                          </w:rPr>
                          <w:t>7.127187e-</w:t>
                        </w:r>
                        <w:r>
                          <w:rPr>
                            <w:spacing w:val="-5"/>
                            <w:sz w:val="20"/>
                          </w:rPr>
                          <w:t>01</w:t>
                        </w:r>
                      </w:p>
                    </w:tc>
                  </w:tr>
                  <w:tr>
                    <w:trPr>
                      <w:trHeight w:val="139" w:hRule="atLeast"/>
                    </w:trPr>
                    <w:tc>
                      <w:tcPr>
                        <w:tcW w:w="2791" w:type="dxa"/>
                        <w:gridSpan w:val="2"/>
                        <w:tcBorders>
                          <w:left w:val="nil"/>
                          <w:bottom w:val="nil"/>
                          <w:right w:val="nil"/>
                        </w:tcBorders>
                        <w:shd w:val="clear" w:color="auto" w:fill="E4F6FA"/>
                      </w:tcPr>
                      <w:p>
                        <w:pPr>
                          <w:pStyle w:val="TableParagraph"/>
                          <w:spacing w:before="0"/>
                          <w:ind w:left="0"/>
                          <w:rPr>
                            <w:rFonts w:ascii="Times New Roman"/>
                            <w:sz w:val="8"/>
                          </w:rPr>
                        </w:pPr>
                      </w:p>
                    </w:tc>
                    <w:tc>
                      <w:tcPr>
                        <w:tcW w:w="2751" w:type="dxa"/>
                        <w:tcBorders>
                          <w:left w:val="nil"/>
                          <w:bottom w:val="nil"/>
                          <w:right w:val="nil"/>
                        </w:tcBorders>
                        <w:shd w:val="clear" w:color="auto" w:fill="E4F6FA"/>
                      </w:tcPr>
                      <w:p>
                        <w:pPr>
                          <w:pStyle w:val="TableParagraph"/>
                          <w:spacing w:before="0"/>
                          <w:ind w:left="0"/>
                          <w:rPr>
                            <w:rFonts w:ascii="Times New Roman"/>
                            <w:sz w:val="8"/>
                          </w:rPr>
                        </w:pPr>
                      </w:p>
                    </w:tc>
                  </w:tr>
                </w:tbl>
                <w:p>
                  <w:pPr>
                    <w:pStyle w:val="BodyText"/>
                  </w:pPr>
                </w:p>
              </w:txbxContent>
            </v:textbox>
            <w10:wrap type="none"/>
          </v:shape>
        </w:pict>
      </w:r>
      <w:r>
        <w:rPr>
          <w:rFonts w:ascii="Liberation Mono"/>
        </w:rPr>
        <w:t>y4&lt;-</w:t>
      </w:r>
      <w:r>
        <w:rPr>
          <w:rFonts w:ascii="Liberation Mono"/>
          <w:spacing w:val="-13"/>
        </w:rPr>
        <w:t> </w:t>
      </w:r>
      <w:r>
        <w:rPr>
          <w:rFonts w:ascii="Liberation Mono"/>
        </w:rPr>
        <w:t>coef(cv.binomial,</w:t>
      </w:r>
      <w:r>
        <w:rPr>
          <w:rFonts w:ascii="Liberation Mono"/>
          <w:spacing w:val="-13"/>
        </w:rPr>
        <w:t> </w:t>
      </w:r>
      <w:r>
        <w:rPr>
          <w:rFonts w:ascii="Liberation Mono"/>
        </w:rPr>
        <w:t>s="lambda.min",</w:t>
      </w:r>
      <w:r>
        <w:rPr>
          <w:rFonts w:ascii="Liberation Mono"/>
          <w:spacing w:val="-13"/>
        </w:rPr>
        <w:t> </w:t>
      </w:r>
      <w:r>
        <w:rPr>
          <w:rFonts w:ascii="Liberation Mono"/>
        </w:rPr>
        <w:t>exact=FALSE) </w:t>
      </w:r>
      <w:r>
        <w:rPr>
          <w:rFonts w:ascii="Liberation Mono"/>
          <w:spacing w:val="-2"/>
        </w:rPr>
        <w:t>print(y4)</w:t>
      </w:r>
    </w:p>
    <w:p>
      <w:pPr>
        <w:spacing w:after="0" w:line="487" w:lineRule="auto"/>
        <w:rPr>
          <w:rFonts w:ascii="Liberation Mono"/>
        </w:rPr>
        <w:sectPr>
          <w:type w:val="continuous"/>
          <w:pgSz w:w="12240" w:h="15840"/>
          <w:pgMar w:top="1420" w:bottom="280"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790"/>
        <w:gridCol w:w="2750"/>
      </w:tblGrid>
      <w:tr>
        <w:trPr>
          <w:trHeight w:val="309" w:hRule="atLeast"/>
        </w:trPr>
        <w:tc>
          <w:tcPr>
            <w:tcW w:w="2790" w:type="dxa"/>
            <w:shd w:val="clear" w:color="auto" w:fill="E4F6FA"/>
          </w:tcPr>
          <w:p>
            <w:pPr>
              <w:pStyle w:val="TableParagraph"/>
              <w:rPr>
                <w:sz w:val="20"/>
              </w:rPr>
            </w:pPr>
            <w:r>
              <w:rPr>
                <w:sz w:val="20"/>
              </w:rPr>
              <w:t>## </w:t>
            </w:r>
            <w:r>
              <w:rPr>
                <w:spacing w:val="-2"/>
                <w:sz w:val="20"/>
              </w:rPr>
              <w:t>debt_equity_ratio_2</w:t>
            </w:r>
          </w:p>
        </w:tc>
        <w:tc>
          <w:tcPr>
            <w:tcW w:w="2750" w:type="dxa"/>
            <w:shd w:val="clear" w:color="auto" w:fill="E4F6FA"/>
          </w:tcPr>
          <w:p>
            <w:pPr>
              <w:pStyle w:val="TableParagraph"/>
              <w:ind w:left="832"/>
              <w:rPr>
                <w:sz w:val="20"/>
              </w:rPr>
            </w:pPr>
            <w:r>
              <w:rPr>
                <w:sz w:val="20"/>
              </w:rPr>
              <w:t>.</w:t>
            </w:r>
          </w:p>
        </w:tc>
      </w:tr>
      <w:tr>
        <w:trPr>
          <w:trHeight w:val="309" w:hRule="atLeast"/>
        </w:trPr>
        <w:tc>
          <w:tcPr>
            <w:tcW w:w="2790" w:type="dxa"/>
            <w:shd w:val="clear" w:color="auto" w:fill="E4F6FA"/>
          </w:tcPr>
          <w:p>
            <w:pPr>
              <w:pStyle w:val="TableParagraph"/>
              <w:rPr>
                <w:sz w:val="20"/>
              </w:rPr>
            </w:pPr>
            <w:r>
              <w:rPr>
                <w:sz w:val="20"/>
              </w:rPr>
              <w:t>## </w:t>
            </w:r>
            <w:r>
              <w:rPr>
                <w:spacing w:val="-2"/>
                <w:sz w:val="20"/>
              </w:rPr>
              <w:t>operating_ratio_4</w:t>
            </w:r>
          </w:p>
        </w:tc>
        <w:tc>
          <w:tcPr>
            <w:tcW w:w="2750" w:type="dxa"/>
            <w:shd w:val="clear" w:color="auto" w:fill="E4F6FA"/>
          </w:tcPr>
          <w:p>
            <w:pPr>
              <w:pStyle w:val="TableParagraph"/>
              <w:ind w:left="872"/>
              <w:rPr>
                <w:sz w:val="20"/>
              </w:rPr>
            </w:pPr>
            <w:r>
              <w:rPr>
                <w:sz w:val="20"/>
              </w:rPr>
              <w:t>9.021487e-</w:t>
            </w:r>
            <w:r>
              <w:rPr>
                <w:spacing w:val="-5"/>
                <w:sz w:val="20"/>
              </w:rPr>
              <w:t>03</w:t>
            </w:r>
          </w:p>
        </w:tc>
      </w:tr>
    </w:tbl>
    <w:p>
      <w:pPr>
        <w:pStyle w:val="BodyText"/>
        <w:spacing w:before="6"/>
        <w:rPr>
          <w:rFonts w:ascii="Liberation Mono"/>
          <w:sz w:val="11"/>
        </w:rPr>
      </w:pPr>
    </w:p>
    <w:p>
      <w:pPr>
        <w:pStyle w:val="BodyText"/>
        <w:spacing w:line="247" w:lineRule="auto" w:before="93"/>
        <w:ind w:left="106" w:right="239"/>
      </w:pPr>
      <w:r>
        <w:rPr/>
        <w:t>We</w:t>
      </w:r>
      <w:r>
        <w:rPr>
          <w:spacing w:val="-3"/>
        </w:rPr>
        <w:t> </w:t>
      </w:r>
      <w:r>
        <w:rPr/>
        <w:t>have</w:t>
      </w:r>
      <w:r>
        <w:rPr>
          <w:spacing w:val="-3"/>
        </w:rPr>
        <w:t> </w:t>
      </w:r>
      <w:r>
        <w:rPr/>
        <w:t>trained</w:t>
      </w:r>
      <w:r>
        <w:rPr>
          <w:spacing w:val="-3"/>
        </w:rPr>
        <w:t> </w:t>
      </w:r>
      <w:r>
        <w:rPr/>
        <w:t>our</w:t>
      </w:r>
      <w:r>
        <w:rPr>
          <w:spacing w:val="-3"/>
        </w:rPr>
        <w:t> </w:t>
      </w:r>
      <w:r>
        <w:rPr/>
        <w:t>penalized</w:t>
      </w:r>
      <w:r>
        <w:rPr>
          <w:spacing w:val="-3"/>
        </w:rPr>
        <w:t> </w:t>
      </w:r>
      <w:r>
        <w:rPr/>
        <w:t>regression</w:t>
      </w:r>
      <w:r>
        <w:rPr>
          <w:spacing w:val="-3"/>
        </w:rPr>
        <w:t> </w:t>
      </w:r>
      <w:r>
        <w:rPr/>
        <w:t>model.</w:t>
      </w:r>
      <w:r>
        <w:rPr>
          <w:spacing w:val="-3"/>
        </w:rPr>
        <w:t> </w:t>
      </w:r>
      <w:r>
        <w:rPr/>
        <w:t>But</w:t>
      </w:r>
      <w:r>
        <w:rPr>
          <w:spacing w:val="-3"/>
        </w:rPr>
        <w:t> </w:t>
      </w:r>
      <w:r>
        <w:rPr/>
        <w:t>the</w:t>
      </w:r>
      <w:r>
        <w:rPr>
          <w:spacing w:val="-3"/>
        </w:rPr>
        <w:t> </w:t>
      </w:r>
      <w:r>
        <w:rPr/>
        <w:t>important</w:t>
      </w:r>
      <w:r>
        <w:rPr>
          <w:spacing w:val="-3"/>
        </w:rPr>
        <w:t> </w:t>
      </w:r>
      <w:r>
        <w:rPr/>
        <w:t>part</w:t>
      </w:r>
      <w:r>
        <w:rPr>
          <w:spacing w:val="-3"/>
        </w:rPr>
        <w:t> </w:t>
      </w:r>
      <w:r>
        <w:rPr/>
        <w:t>is</w:t>
      </w:r>
      <w:r>
        <w:rPr>
          <w:spacing w:val="-3"/>
        </w:rPr>
        <w:t> </w:t>
      </w:r>
      <w:r>
        <w:rPr/>
        <w:t>seeing</w:t>
      </w:r>
      <w:r>
        <w:rPr>
          <w:spacing w:val="-3"/>
        </w:rPr>
        <w:t> </w:t>
      </w:r>
      <w:r>
        <w:rPr/>
        <w:t>how</w:t>
      </w:r>
      <w:r>
        <w:rPr>
          <w:spacing w:val="-3"/>
        </w:rPr>
        <w:t> </w:t>
      </w:r>
      <w:r>
        <w:rPr/>
        <w:t>well</w:t>
      </w:r>
      <w:r>
        <w:rPr>
          <w:spacing w:val="-3"/>
        </w:rPr>
        <w:t> </w:t>
      </w:r>
      <w:r>
        <w:rPr/>
        <w:t>it</w:t>
      </w:r>
      <w:r>
        <w:rPr>
          <w:spacing w:val="-3"/>
        </w:rPr>
        <w:t> </w:t>
      </w:r>
      <w:r>
        <w:rPr/>
        <w:t>can</w:t>
      </w:r>
      <w:r>
        <w:rPr>
          <w:spacing w:val="-3"/>
        </w:rPr>
        <w:t> </w:t>
      </w:r>
      <w:r>
        <w:rPr/>
        <w:t>be used in prediction. We now use the trained model with the optimal value of </w:t>
      </w:r>
      <w:r>
        <w:rPr>
          <w:rFonts w:ascii="KaTeX_Math" w:hAnsi="KaTeX_Math"/>
          <w:i/>
          <w:sz w:val="23"/>
        </w:rPr>
        <w:t>λ </w:t>
      </w:r>
      <w:r>
        <w:rPr/>
        <w:t>and evaluate how it performs on a separate test dataset.</w:t>
      </w:r>
    </w:p>
    <w:p>
      <w:pPr>
        <w:pStyle w:val="BodyText"/>
        <w:spacing w:before="4"/>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90"/>
        <w:gridCol w:w="5980"/>
      </w:tblGrid>
      <w:tr>
        <w:trPr>
          <w:trHeight w:val="309" w:hRule="atLeast"/>
        </w:trPr>
        <w:tc>
          <w:tcPr>
            <w:tcW w:w="6270" w:type="dxa"/>
            <w:gridSpan w:val="2"/>
            <w:shd w:val="clear" w:color="auto" w:fill="E4F6FA"/>
          </w:tcPr>
          <w:p>
            <w:pPr>
              <w:pStyle w:val="TableParagraph"/>
              <w:rPr>
                <w:sz w:val="20"/>
              </w:rPr>
            </w:pPr>
            <w:r>
              <w:rPr>
                <w:sz w:val="20"/>
              </w:rPr>
              <w:t>test_predictors &lt;- </w:t>
            </w:r>
            <w:r>
              <w:rPr>
                <w:spacing w:val="-2"/>
                <w:sz w:val="20"/>
              </w:rPr>
              <w:t>testData[,c(1:16)]</w:t>
            </w:r>
          </w:p>
        </w:tc>
      </w:tr>
      <w:tr>
        <w:trPr>
          <w:trHeight w:val="309" w:hRule="atLeast"/>
        </w:trPr>
        <w:tc>
          <w:tcPr>
            <w:tcW w:w="6270" w:type="dxa"/>
            <w:gridSpan w:val="2"/>
            <w:shd w:val="clear" w:color="auto" w:fill="E4F6FA"/>
          </w:tcPr>
          <w:p>
            <w:pPr>
              <w:pStyle w:val="TableParagraph"/>
              <w:rPr>
                <w:sz w:val="20"/>
              </w:rPr>
            </w:pPr>
            <w:r>
              <w:rPr>
                <w:sz w:val="20"/>
              </w:rPr>
              <w:t>test_predictors &lt;- </w:t>
            </w:r>
            <w:r>
              <w:rPr>
                <w:spacing w:val="-2"/>
                <w:sz w:val="20"/>
              </w:rPr>
              <w:t>data.matrix(test_predictors)</w:t>
            </w:r>
          </w:p>
        </w:tc>
      </w:tr>
      <w:tr>
        <w:trPr>
          <w:trHeight w:val="309" w:hRule="atLeast"/>
        </w:trPr>
        <w:tc>
          <w:tcPr>
            <w:tcW w:w="6270" w:type="dxa"/>
            <w:gridSpan w:val="2"/>
            <w:shd w:val="clear" w:color="auto" w:fill="E4F6FA"/>
          </w:tcPr>
          <w:p>
            <w:pPr>
              <w:pStyle w:val="TableParagraph"/>
              <w:rPr>
                <w:sz w:val="20"/>
              </w:rPr>
            </w:pPr>
            <w:r>
              <w:rPr>
                <w:sz w:val="20"/>
              </w:rPr>
              <w:t>pred = predict(cv.binomial, newx = </w:t>
            </w:r>
            <w:r>
              <w:rPr>
                <w:spacing w:val="-2"/>
                <w:sz w:val="20"/>
              </w:rPr>
              <w:t>test_predictors,</w:t>
            </w:r>
          </w:p>
        </w:tc>
      </w:tr>
      <w:tr>
        <w:trPr>
          <w:trHeight w:val="309" w:hRule="atLeast"/>
        </w:trPr>
        <w:tc>
          <w:tcPr>
            <w:tcW w:w="290" w:type="dxa"/>
            <w:shd w:val="clear" w:color="auto" w:fill="E4F6FA"/>
          </w:tcPr>
          <w:p>
            <w:pPr>
              <w:pStyle w:val="TableParagraph"/>
              <w:spacing w:before="0"/>
              <w:ind w:left="0"/>
              <w:rPr>
                <w:rFonts w:ascii="Times New Roman"/>
                <w:sz w:val="20"/>
              </w:rPr>
            </w:pPr>
          </w:p>
        </w:tc>
        <w:tc>
          <w:tcPr>
            <w:tcW w:w="5980" w:type="dxa"/>
            <w:shd w:val="clear" w:color="auto" w:fill="E4F6FA"/>
          </w:tcPr>
          <w:p>
            <w:pPr>
              <w:pStyle w:val="TableParagraph"/>
              <w:rPr>
                <w:sz w:val="20"/>
              </w:rPr>
            </w:pPr>
            <w:r>
              <w:rPr>
                <w:sz w:val="20"/>
              </w:rPr>
              <w:t>type = "response",s </w:t>
            </w:r>
            <w:r>
              <w:rPr>
                <w:spacing w:val="-2"/>
                <w:sz w:val="20"/>
              </w:rPr>
              <w:t>="lambda.min")</w:t>
            </w:r>
          </w:p>
        </w:tc>
      </w:tr>
      <w:tr>
        <w:trPr>
          <w:trHeight w:val="309" w:hRule="atLeast"/>
        </w:trPr>
        <w:tc>
          <w:tcPr>
            <w:tcW w:w="6270" w:type="dxa"/>
            <w:gridSpan w:val="2"/>
            <w:shd w:val="clear" w:color="auto" w:fill="E4F6FA"/>
          </w:tcPr>
          <w:p>
            <w:pPr>
              <w:pStyle w:val="TableParagraph"/>
              <w:rPr>
                <w:sz w:val="20"/>
              </w:rPr>
            </w:pPr>
            <w:r>
              <w:rPr>
                <w:sz w:val="20"/>
              </w:rPr>
              <w:t>pred &lt;- prediction(pred, </w:t>
            </w:r>
            <w:r>
              <w:rPr>
                <w:spacing w:val="-2"/>
                <w:sz w:val="20"/>
              </w:rPr>
              <w:t>testData$class)</w:t>
            </w:r>
          </w:p>
        </w:tc>
      </w:tr>
      <w:tr>
        <w:trPr>
          <w:trHeight w:val="289" w:hRule="atLeast"/>
        </w:trPr>
        <w:tc>
          <w:tcPr>
            <w:tcW w:w="6270" w:type="dxa"/>
            <w:gridSpan w:val="2"/>
            <w:shd w:val="clear" w:color="auto" w:fill="E4F6FA"/>
          </w:tcPr>
          <w:p>
            <w:pPr>
              <w:pStyle w:val="TableParagraph"/>
              <w:spacing w:before="0"/>
              <w:ind w:left="0"/>
              <w:rPr>
                <w:rFonts w:ascii="Times New Roman"/>
                <w:sz w:val="20"/>
              </w:rPr>
            </w:pPr>
          </w:p>
        </w:tc>
      </w:tr>
      <w:tr>
        <w:trPr>
          <w:trHeight w:val="309" w:hRule="atLeast"/>
        </w:trPr>
        <w:tc>
          <w:tcPr>
            <w:tcW w:w="6270" w:type="dxa"/>
            <w:gridSpan w:val="2"/>
            <w:shd w:val="clear" w:color="auto" w:fill="E4F6FA"/>
          </w:tcPr>
          <w:p>
            <w:pPr>
              <w:pStyle w:val="TableParagraph"/>
              <w:rPr>
                <w:sz w:val="20"/>
              </w:rPr>
            </w:pPr>
            <w:r>
              <w:rPr>
                <w:sz w:val="20"/>
              </w:rPr>
              <w:t>perf &lt;- </w:t>
            </w:r>
            <w:r>
              <w:rPr>
                <w:spacing w:val="-2"/>
                <w:sz w:val="20"/>
              </w:rPr>
              <w:t>performance(pred,"tpr","fpr")</w:t>
            </w:r>
          </w:p>
        </w:tc>
      </w:tr>
      <w:tr>
        <w:trPr>
          <w:trHeight w:val="309" w:hRule="atLeast"/>
        </w:trPr>
        <w:tc>
          <w:tcPr>
            <w:tcW w:w="6270" w:type="dxa"/>
            <w:gridSpan w:val="2"/>
            <w:shd w:val="clear" w:color="auto" w:fill="E4F6FA"/>
          </w:tcPr>
          <w:p>
            <w:pPr>
              <w:pStyle w:val="TableParagraph"/>
              <w:rPr>
                <w:sz w:val="20"/>
              </w:rPr>
            </w:pPr>
            <w:r>
              <w:rPr>
                <w:sz w:val="20"/>
              </w:rPr>
              <w:t>auc_ROCR&lt;- performance(pred,measure </w:t>
            </w:r>
            <w:r>
              <w:rPr>
                <w:spacing w:val="-2"/>
                <w:sz w:val="20"/>
              </w:rPr>
              <w:t>="auc")</w:t>
            </w:r>
          </w:p>
        </w:tc>
      </w:tr>
    </w:tbl>
    <w:p>
      <w:pPr>
        <w:pStyle w:val="BodyText"/>
        <w:spacing w:before="3"/>
        <w:rPr>
          <w:sz w:val="18"/>
        </w:rPr>
      </w:pPr>
    </w:p>
    <w:p>
      <w:pPr>
        <w:pStyle w:val="BodyText"/>
        <w:spacing w:line="249" w:lineRule="auto"/>
        <w:ind w:left="106" w:right="421"/>
        <w:jc w:val="both"/>
      </w:pPr>
      <w:r>
        <w:rPr/>
        <w:t>We</w:t>
      </w:r>
      <w:r>
        <w:rPr>
          <w:spacing w:val="-3"/>
        </w:rPr>
        <w:t> </w:t>
      </w:r>
      <w:r>
        <w:rPr/>
        <w:t>again</w:t>
      </w:r>
      <w:r>
        <w:rPr>
          <w:spacing w:val="-3"/>
        </w:rPr>
        <w:t> </w:t>
      </w:r>
      <w:r>
        <w:rPr/>
        <w:t>use</w:t>
      </w:r>
      <w:r>
        <w:rPr>
          <w:spacing w:val="-3"/>
        </w:rPr>
        <w:t> </w:t>
      </w:r>
      <w:r>
        <w:rPr/>
        <w:t>the</w:t>
      </w:r>
      <w:r>
        <w:rPr>
          <w:spacing w:val="-14"/>
        </w:rPr>
        <w:t> </w:t>
      </w:r>
      <w:r>
        <w:rPr/>
        <w:t>AUC</w:t>
      </w:r>
      <w:r>
        <w:rPr>
          <w:spacing w:val="-3"/>
        </w:rPr>
        <w:t> </w:t>
      </w:r>
      <w:r>
        <w:rPr/>
        <w:t>ROC</w:t>
      </w:r>
      <w:r>
        <w:rPr>
          <w:spacing w:val="-3"/>
        </w:rPr>
        <w:t> </w:t>
      </w:r>
      <w:r>
        <w:rPr/>
        <w:t>curve</w:t>
      </w:r>
      <w:r>
        <w:rPr>
          <w:spacing w:val="-3"/>
        </w:rPr>
        <w:t> </w:t>
      </w:r>
      <w:r>
        <w:rPr/>
        <w:t>to</w:t>
      </w:r>
      <w:r>
        <w:rPr>
          <w:spacing w:val="-3"/>
        </w:rPr>
        <w:t> </w:t>
      </w:r>
      <w:r>
        <w:rPr/>
        <w:t>examine</w:t>
      </w:r>
      <w:r>
        <w:rPr>
          <w:spacing w:val="-3"/>
        </w:rPr>
        <w:t> </w:t>
      </w:r>
      <w:r>
        <w:rPr/>
        <w:t>the</w:t>
      </w:r>
      <w:r>
        <w:rPr>
          <w:spacing w:val="-3"/>
        </w:rPr>
        <w:t> </w:t>
      </w:r>
      <w:r>
        <w:rPr/>
        <w:t>prediction</w:t>
      </w:r>
      <w:r>
        <w:rPr>
          <w:spacing w:val="-3"/>
        </w:rPr>
        <w:t> </w:t>
      </w:r>
      <w:r>
        <w:rPr/>
        <w:t>of</w:t>
      </w:r>
      <w:r>
        <w:rPr>
          <w:spacing w:val="-3"/>
        </w:rPr>
        <w:t> </w:t>
      </w:r>
      <w:r>
        <w:rPr/>
        <w:t>the</w:t>
      </w:r>
      <w:r>
        <w:rPr>
          <w:spacing w:val="-3"/>
        </w:rPr>
        <w:t> </w:t>
      </w:r>
      <w:r>
        <w:rPr/>
        <w:t>LASSO</w:t>
      </w:r>
      <w:r>
        <w:rPr>
          <w:spacing w:val="-3"/>
        </w:rPr>
        <w:t> </w:t>
      </w:r>
      <w:r>
        <w:rPr/>
        <w:t>model</w:t>
      </w:r>
      <w:r>
        <w:rPr>
          <w:spacing w:val="-3"/>
        </w:rPr>
        <w:t> </w:t>
      </w:r>
      <w:r>
        <w:rPr/>
        <w:t>on</w:t>
      </w:r>
      <w:r>
        <w:rPr>
          <w:spacing w:val="-3"/>
        </w:rPr>
        <w:t> </w:t>
      </w:r>
      <w:r>
        <w:rPr/>
        <w:t>the</w:t>
      </w:r>
      <w:r>
        <w:rPr>
          <w:spacing w:val="-3"/>
        </w:rPr>
        <w:t> </w:t>
      </w:r>
      <w:r>
        <w:rPr/>
        <w:t>test</w:t>
      </w:r>
      <w:r>
        <w:rPr>
          <w:spacing w:val="-3"/>
        </w:rPr>
        <w:t> </w:t>
      </w:r>
      <w:r>
        <w:rPr/>
        <w:t>dataset. This</w:t>
      </w:r>
      <w:r>
        <w:rPr>
          <w:spacing w:val="-2"/>
        </w:rPr>
        <w:t> </w:t>
      </w:r>
      <w:r>
        <w:rPr/>
        <w:t>is</w:t>
      </w:r>
      <w:r>
        <w:rPr>
          <w:spacing w:val="-2"/>
        </w:rPr>
        <w:t> </w:t>
      </w:r>
      <w:r>
        <w:rPr/>
        <w:t>calculated</w:t>
      </w:r>
      <w:r>
        <w:rPr>
          <w:spacing w:val="-2"/>
        </w:rPr>
        <w:t> </w:t>
      </w:r>
      <w:r>
        <w:rPr/>
        <w:t>(and</w:t>
      </w:r>
      <w:r>
        <w:rPr>
          <w:spacing w:val="-2"/>
        </w:rPr>
        <w:t> </w:t>
      </w:r>
      <w:r>
        <w:rPr/>
        <w:t>plotted)</w:t>
      </w:r>
      <w:r>
        <w:rPr>
          <w:spacing w:val="-2"/>
        </w:rPr>
        <w:t> </w:t>
      </w:r>
      <w:r>
        <w:rPr/>
        <w:t>as</w:t>
      </w:r>
      <w:r>
        <w:rPr>
          <w:spacing w:val="-2"/>
        </w:rPr>
        <w:t> </w:t>
      </w:r>
      <w:r>
        <w:rPr/>
        <w:t>the</w:t>
      </w:r>
      <w:r>
        <w:rPr>
          <w:spacing w:val="-2"/>
        </w:rPr>
        <w:t> </w:t>
      </w:r>
      <w:r>
        <w:rPr/>
        <w:t>ratio</w:t>
      </w:r>
      <w:r>
        <w:rPr>
          <w:spacing w:val="-2"/>
        </w:rPr>
        <w:t> </w:t>
      </w:r>
      <w:r>
        <w:rPr/>
        <w:t>between</w:t>
      </w:r>
      <w:r>
        <w:rPr>
          <w:spacing w:val="-2"/>
        </w:rPr>
        <w:t> </w:t>
      </w:r>
      <w:r>
        <w:rPr/>
        <w:t>false</w:t>
      </w:r>
      <w:r>
        <w:rPr>
          <w:spacing w:val="-2"/>
        </w:rPr>
        <w:t> </w:t>
      </w:r>
      <w:r>
        <w:rPr/>
        <w:t>positives</w:t>
      </w:r>
      <w:r>
        <w:rPr>
          <w:spacing w:val="-2"/>
        </w:rPr>
        <w:t> </w:t>
      </w:r>
      <w:r>
        <w:rPr/>
        <w:t>on</w:t>
      </w:r>
      <w:r>
        <w:rPr>
          <w:spacing w:val="-2"/>
        </w:rPr>
        <w:t> </w:t>
      </w:r>
      <w:r>
        <w:rPr/>
        <w:t>the</w:t>
      </w:r>
      <w:r>
        <w:rPr>
          <w:spacing w:val="-2"/>
        </w:rPr>
        <w:t> </w:t>
      </w:r>
      <w:r>
        <w:rPr/>
        <w:t>x-axis</w:t>
      </w:r>
      <w:r>
        <w:rPr>
          <w:spacing w:val="-2"/>
        </w:rPr>
        <w:t> </w:t>
      </w:r>
      <w:r>
        <w:rPr/>
        <w:t>and</w:t>
      </w:r>
      <w:r>
        <w:rPr>
          <w:spacing w:val="-2"/>
        </w:rPr>
        <w:t> </w:t>
      </w:r>
      <w:r>
        <w:rPr/>
        <w:t>true</w:t>
      </w:r>
      <w:r>
        <w:rPr>
          <w:spacing w:val="-2"/>
        </w:rPr>
        <w:t> </w:t>
      </w:r>
      <w:r>
        <w:rPr/>
        <w:t>positives</w:t>
      </w:r>
      <w:r>
        <w:rPr>
          <w:spacing w:val="-2"/>
        </w:rPr>
        <w:t> </w:t>
      </w:r>
      <w:r>
        <w:rPr/>
        <w:t>on the y-axis. Higher</w:t>
      </w:r>
      <w:r>
        <w:rPr>
          <w:spacing w:val="-3"/>
        </w:rPr>
        <w:t> </w:t>
      </w:r>
      <w:r>
        <w:rPr/>
        <w:t>AUC values indicate better model prediction. </w:t>
      </w:r>
      <w:r>
        <w:rPr>
          <w:color w:val="184866"/>
          <w:u w:val="single" w:color="184866"/>
        </w:rPr>
        <w:t>F</w:t>
      </w:r>
      <w:r>
        <w:rPr>
          <w:color w:val="184866"/>
        </w:rPr>
        <w:t>ig</w:t>
      </w:r>
      <w:r>
        <w:rPr>
          <w:color w:val="184866"/>
          <w:u w:val="single" w:color="184866"/>
        </w:rPr>
        <w:t>ure 10.4</w:t>
      </w:r>
      <w:r>
        <w:rPr>
          <w:color w:val="184866"/>
        </w:rPr>
        <w:t> </w:t>
      </w:r>
      <w:r>
        <w:rPr/>
        <w:t>plots this curve.</w:t>
      </w:r>
    </w:p>
    <w:p>
      <w:pPr>
        <w:pStyle w:val="BodyText"/>
        <w:spacing w:before="5"/>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480"/>
        <w:gridCol w:w="7350"/>
      </w:tblGrid>
      <w:tr>
        <w:trPr>
          <w:trHeight w:val="309" w:hRule="atLeast"/>
        </w:trPr>
        <w:tc>
          <w:tcPr>
            <w:tcW w:w="7830" w:type="dxa"/>
            <w:gridSpan w:val="2"/>
            <w:shd w:val="clear" w:color="auto" w:fill="E4F6FA"/>
          </w:tcPr>
          <w:p>
            <w:pPr>
              <w:pStyle w:val="TableParagraph"/>
              <w:rPr>
                <w:sz w:val="20"/>
              </w:rPr>
            </w:pPr>
            <w:r>
              <w:rPr>
                <w:sz w:val="20"/>
              </w:rPr>
              <w:t>plot(perf,colorize=FALSE, col="black") # plot ROC </w:t>
            </w:r>
            <w:r>
              <w:rPr>
                <w:spacing w:val="-2"/>
                <w:sz w:val="20"/>
              </w:rPr>
              <w:t>curve</w:t>
            </w:r>
          </w:p>
        </w:tc>
      </w:tr>
      <w:tr>
        <w:trPr>
          <w:trHeight w:val="309" w:hRule="atLeast"/>
        </w:trPr>
        <w:tc>
          <w:tcPr>
            <w:tcW w:w="7830" w:type="dxa"/>
            <w:gridSpan w:val="2"/>
            <w:shd w:val="clear" w:color="auto" w:fill="E4F6FA"/>
          </w:tcPr>
          <w:p>
            <w:pPr>
              <w:pStyle w:val="TableParagraph"/>
              <w:rPr>
                <w:sz w:val="20"/>
              </w:rPr>
            </w:pPr>
            <w:r>
              <w:rPr>
                <w:sz w:val="20"/>
              </w:rPr>
              <w:t>lines(c(0,1),c(0,1),col = "gray", lty = 4 </w:t>
            </w:r>
            <w:r>
              <w:rPr>
                <w:spacing w:val="-10"/>
                <w:sz w:val="20"/>
              </w:rPr>
              <w:t>)</w:t>
            </w:r>
          </w:p>
        </w:tc>
      </w:tr>
      <w:tr>
        <w:trPr>
          <w:trHeight w:val="309" w:hRule="atLeast"/>
        </w:trPr>
        <w:tc>
          <w:tcPr>
            <w:tcW w:w="7830" w:type="dxa"/>
            <w:gridSpan w:val="2"/>
            <w:shd w:val="clear" w:color="auto" w:fill="E4F6FA"/>
          </w:tcPr>
          <w:p>
            <w:pPr>
              <w:pStyle w:val="TableParagraph"/>
              <w:rPr>
                <w:sz w:val="20"/>
              </w:rPr>
            </w:pPr>
            <w:r>
              <w:rPr>
                <w:sz w:val="20"/>
              </w:rPr>
              <w:t>text(1,0.15,labels=paste("AUC = ", </w:t>
            </w:r>
            <w:hyperlink r:id="rId11">
              <w:r>
                <w:rPr>
                  <w:spacing w:val="-2"/>
                  <w:sz w:val="20"/>
                </w:rPr>
                <w:t>round(auc_ROCR@y.values[[1]],</w:t>
              </w:r>
            </w:hyperlink>
          </w:p>
        </w:tc>
      </w:tr>
      <w:tr>
        <w:trPr>
          <w:trHeight w:val="309" w:hRule="atLeast"/>
        </w:trPr>
        <w:tc>
          <w:tcPr>
            <w:tcW w:w="480" w:type="dxa"/>
            <w:shd w:val="clear" w:color="auto" w:fill="E4F6FA"/>
          </w:tcPr>
          <w:p>
            <w:pPr>
              <w:pStyle w:val="TableParagraph"/>
              <w:spacing w:before="0"/>
              <w:ind w:left="0"/>
              <w:rPr>
                <w:rFonts w:ascii="Times New Roman"/>
                <w:sz w:val="20"/>
              </w:rPr>
            </w:pPr>
          </w:p>
        </w:tc>
        <w:tc>
          <w:tcPr>
            <w:tcW w:w="7350" w:type="dxa"/>
            <w:shd w:val="clear" w:color="auto" w:fill="E4F6FA"/>
          </w:tcPr>
          <w:p>
            <w:pPr>
              <w:pStyle w:val="TableParagraph"/>
              <w:rPr>
                <w:sz w:val="20"/>
              </w:rPr>
            </w:pPr>
            <w:r>
              <w:rPr>
                <w:sz w:val="20"/>
              </w:rPr>
              <w:t>digits=2), </w:t>
            </w:r>
            <w:r>
              <w:rPr>
                <w:spacing w:val="-2"/>
                <w:sz w:val="20"/>
              </w:rPr>
              <w:t>sep=""),adj=1)</w:t>
            </w:r>
          </w:p>
        </w:tc>
      </w:tr>
    </w:tbl>
    <w:p>
      <w:pPr>
        <w:pStyle w:val="BodyText"/>
        <w:spacing w:before="10"/>
        <w:rPr>
          <w:sz w:val="17"/>
        </w:rPr>
      </w:pPr>
    </w:p>
    <w:p>
      <w:pPr>
        <w:pStyle w:val="BodyText"/>
        <w:spacing w:line="249" w:lineRule="auto" w:before="1"/>
        <w:ind w:left="106" w:right="217"/>
      </w:pPr>
      <w:r>
        <w:rPr/>
        <w:t>Using</w:t>
      </w:r>
      <w:r>
        <w:rPr>
          <w:spacing w:val="-2"/>
        </w:rPr>
        <w:t> </w:t>
      </w:r>
      <w:r>
        <w:rPr/>
        <w:t>the</w:t>
      </w:r>
      <w:r>
        <w:rPr>
          <w:spacing w:val="-2"/>
        </w:rPr>
        <w:t> </w:t>
      </w:r>
      <w:r>
        <w:rPr/>
        <w:t>trained</w:t>
      </w:r>
      <w:r>
        <w:rPr>
          <w:spacing w:val="-2"/>
        </w:rPr>
        <w:t> </w:t>
      </w:r>
      <w:r>
        <w:rPr/>
        <w:t>model,</w:t>
      </w:r>
      <w:r>
        <w:rPr>
          <w:spacing w:val="-2"/>
        </w:rPr>
        <w:t> </w:t>
      </w:r>
      <w:r>
        <w:rPr/>
        <w:t>we</w:t>
      </w:r>
      <w:r>
        <w:rPr>
          <w:spacing w:val="-2"/>
        </w:rPr>
        <w:t> </w:t>
      </w:r>
      <w:r>
        <w:rPr/>
        <w:t>can</w:t>
      </w:r>
      <w:r>
        <w:rPr>
          <w:spacing w:val="-2"/>
        </w:rPr>
        <w:t> </w:t>
      </w:r>
      <w:r>
        <w:rPr/>
        <w:t>now</w:t>
      </w:r>
      <w:r>
        <w:rPr>
          <w:spacing w:val="-2"/>
        </w:rPr>
        <w:t> </w:t>
      </w:r>
      <w:r>
        <w:rPr/>
        <w:t>use</w:t>
      </w:r>
      <w:r>
        <w:rPr>
          <w:spacing w:val="-2"/>
        </w:rPr>
        <w:t> </w:t>
      </w:r>
      <w:r>
        <w:rPr/>
        <w:t>it</w:t>
      </w:r>
      <w:r>
        <w:rPr>
          <w:spacing w:val="-2"/>
        </w:rPr>
        <w:t> </w:t>
      </w:r>
      <w:r>
        <w:rPr/>
        <w:t>to</w:t>
      </w:r>
      <w:r>
        <w:rPr>
          <w:spacing w:val="-2"/>
        </w:rPr>
        <w:t> </w:t>
      </w:r>
      <w:r>
        <w:rPr/>
        <w:t>predict</w:t>
      </w:r>
      <w:r>
        <w:rPr>
          <w:spacing w:val="-2"/>
        </w:rPr>
        <w:t> </w:t>
      </w:r>
      <w:r>
        <w:rPr/>
        <w:t>whether</w:t>
      </w:r>
      <w:r>
        <w:rPr>
          <w:spacing w:val="-2"/>
        </w:rPr>
        <w:t> </w:t>
      </w:r>
      <w:r>
        <w:rPr/>
        <w:t>a</w:t>
      </w:r>
      <w:r>
        <w:rPr>
          <w:spacing w:val="-2"/>
        </w:rPr>
        <w:t> </w:t>
      </w:r>
      <w:r>
        <w:rPr/>
        <w:t>business</w:t>
      </w:r>
      <w:r>
        <w:rPr>
          <w:spacing w:val="-2"/>
        </w:rPr>
        <w:t> </w:t>
      </w:r>
      <w:r>
        <w:rPr/>
        <w:t>will</w:t>
      </w:r>
      <w:r>
        <w:rPr>
          <w:spacing w:val="-2"/>
        </w:rPr>
        <w:t> </w:t>
      </w:r>
      <w:r>
        <w:rPr/>
        <w:t>go</w:t>
      </w:r>
      <w:r>
        <w:rPr>
          <w:spacing w:val="-2"/>
        </w:rPr>
        <w:t> </w:t>
      </w:r>
      <w:r>
        <w:rPr/>
        <w:t>bankrupt.</w:t>
      </w:r>
      <w:r>
        <w:rPr>
          <w:spacing w:val="-2"/>
        </w:rPr>
        <w:t> </w:t>
      </w:r>
      <w:r>
        <w:rPr/>
        <w:t>If</w:t>
      </w:r>
      <w:r>
        <w:rPr>
          <w:spacing w:val="-2"/>
        </w:rPr>
        <w:t> </w:t>
      </w:r>
      <w:r>
        <w:rPr/>
        <w:t>we</w:t>
      </w:r>
      <w:r>
        <w:rPr>
          <w:spacing w:val="-2"/>
        </w:rPr>
        <w:t> </w:t>
      </w:r>
      <w:r>
        <w:rPr/>
        <w:t>provide the values of the 16 financial ratios of a new business to the model, it will provide a prediction of 0 (</w:t>
      </w:r>
      <w:r>
        <w:rPr>
          <w:i/>
        </w:rPr>
        <w:t>will</w:t>
      </w:r>
      <w:r>
        <w:rPr>
          <w:i/>
        </w:rPr>
        <w:t> go bankrupt</w:t>
      </w:r>
      <w:r>
        <w:rPr/>
        <w:t>) or 1 (</w:t>
      </w:r>
      <w:r>
        <w:rPr>
          <w:i/>
        </w:rPr>
        <w:t>will not go bankrupt</w:t>
      </w:r>
      <w:r>
        <w:rPr/>
        <w:t>).</w:t>
      </w:r>
    </w:p>
    <w:p>
      <w:pPr>
        <w:pStyle w:val="BodyText"/>
        <w:spacing w:before="4"/>
        <w:rPr>
          <w:sz w:val="17"/>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870"/>
        <w:gridCol w:w="2040"/>
        <w:gridCol w:w="2040"/>
        <w:gridCol w:w="1830"/>
      </w:tblGrid>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current_ratio_1</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debt_equity_ratio_1</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accounting_ratio_1</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operating_ratio_1</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4"/>
                <w:sz w:val="20"/>
              </w:rPr>
              <w:t>1.65</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0.85</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1.79</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17.31</w:t>
            </w:r>
          </w:p>
        </w:tc>
      </w:tr>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marketing_ratio_1</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operating_ratio_2</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marketing_ratio_2</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current_ratio_2</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2"/>
                <w:sz w:val="20"/>
              </w:rPr>
              <w:t>0.084</w:t>
            </w:r>
          </w:p>
        </w:tc>
        <w:tc>
          <w:tcPr>
            <w:tcW w:w="2040" w:type="dxa"/>
            <w:shd w:val="clear" w:color="auto" w:fill="E4F6FA"/>
          </w:tcPr>
          <w:p>
            <w:pPr>
              <w:pStyle w:val="TableParagraph"/>
              <w:spacing w:before="32"/>
              <w:ind w:left="74"/>
              <w:rPr>
                <w:rFonts w:ascii="Liberation Sans"/>
                <w:sz w:val="20"/>
              </w:rPr>
            </w:pPr>
            <w:r>
              <w:rPr>
                <w:rFonts w:ascii="Liberation Sans"/>
                <w:spacing w:val="-2"/>
                <w:sz w:val="20"/>
              </w:rPr>
              <w:t>22.81</w:t>
            </w:r>
          </w:p>
        </w:tc>
        <w:tc>
          <w:tcPr>
            <w:tcW w:w="2040" w:type="dxa"/>
            <w:shd w:val="clear" w:color="auto" w:fill="E4F6FA"/>
          </w:tcPr>
          <w:p>
            <w:pPr>
              <w:pStyle w:val="TableParagraph"/>
              <w:spacing w:before="32"/>
              <w:ind w:left="74"/>
              <w:rPr>
                <w:rFonts w:ascii="Liberation Sans"/>
                <w:sz w:val="20"/>
              </w:rPr>
            </w:pPr>
            <w:r>
              <w:rPr>
                <w:rFonts w:ascii="Liberation Sans"/>
                <w:spacing w:val="-2"/>
                <w:sz w:val="20"/>
              </w:rPr>
              <w:t>0.269</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0.517</w:t>
            </w:r>
          </w:p>
        </w:tc>
      </w:tr>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current_ratio_3</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operating_ratio_3</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current_ratio_4</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earning_ratio_1</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2"/>
                <w:sz w:val="20"/>
              </w:rPr>
              <w:t>0.179</w:t>
            </w:r>
          </w:p>
        </w:tc>
        <w:tc>
          <w:tcPr>
            <w:tcW w:w="2040" w:type="dxa"/>
            <w:shd w:val="clear" w:color="auto" w:fill="E4F6FA"/>
          </w:tcPr>
          <w:p>
            <w:pPr>
              <w:pStyle w:val="TableParagraph"/>
              <w:spacing w:before="32"/>
              <w:ind w:left="74"/>
              <w:rPr>
                <w:rFonts w:ascii="Liberation Sans"/>
                <w:sz w:val="20"/>
              </w:rPr>
            </w:pPr>
            <w:r>
              <w:rPr>
                <w:rFonts w:ascii="Liberation Sans"/>
                <w:spacing w:val="-2"/>
                <w:sz w:val="20"/>
              </w:rPr>
              <w:t>0.205</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1.75</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0.198</w:t>
            </w:r>
          </w:p>
        </w:tc>
      </w:tr>
      <w:tr>
        <w:trPr>
          <w:trHeight w:val="289" w:hRule="atLeast"/>
        </w:trPr>
        <w:tc>
          <w:tcPr>
            <w:tcW w:w="1870" w:type="dxa"/>
            <w:shd w:val="clear" w:color="auto" w:fill="E4F6FA"/>
          </w:tcPr>
          <w:p>
            <w:pPr>
              <w:pStyle w:val="TableParagraph"/>
              <w:spacing w:before="32"/>
              <w:rPr>
                <w:rFonts w:ascii="Liberation Sans"/>
                <w:b/>
                <w:sz w:val="20"/>
              </w:rPr>
            </w:pPr>
            <w:r>
              <w:rPr>
                <w:rFonts w:ascii="Liberation Sans"/>
                <w:b/>
                <w:spacing w:val="-2"/>
                <w:sz w:val="20"/>
              </w:rPr>
              <w:t>earning_ratio_2</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current_ratio_5</w:t>
            </w:r>
          </w:p>
        </w:tc>
        <w:tc>
          <w:tcPr>
            <w:tcW w:w="2040" w:type="dxa"/>
            <w:shd w:val="clear" w:color="auto" w:fill="E4F6FA"/>
          </w:tcPr>
          <w:p>
            <w:pPr>
              <w:pStyle w:val="TableParagraph"/>
              <w:spacing w:before="32"/>
              <w:ind w:left="74"/>
              <w:rPr>
                <w:rFonts w:ascii="Liberation Sans"/>
                <w:b/>
                <w:sz w:val="20"/>
              </w:rPr>
            </w:pPr>
            <w:r>
              <w:rPr>
                <w:rFonts w:ascii="Liberation Sans"/>
                <w:b/>
                <w:spacing w:val="-2"/>
                <w:sz w:val="20"/>
              </w:rPr>
              <w:t>debt_equity_ratio_2</w:t>
            </w:r>
          </w:p>
        </w:tc>
        <w:tc>
          <w:tcPr>
            <w:tcW w:w="1830" w:type="dxa"/>
            <w:shd w:val="clear" w:color="auto" w:fill="E4F6FA"/>
          </w:tcPr>
          <w:p>
            <w:pPr>
              <w:pStyle w:val="TableParagraph"/>
              <w:spacing w:before="32"/>
              <w:ind w:left="73"/>
              <w:rPr>
                <w:rFonts w:ascii="Liberation Sans"/>
                <w:b/>
                <w:sz w:val="20"/>
              </w:rPr>
            </w:pPr>
            <w:r>
              <w:rPr>
                <w:rFonts w:ascii="Liberation Sans"/>
                <w:b/>
                <w:spacing w:val="-2"/>
                <w:sz w:val="20"/>
              </w:rPr>
              <w:t>operating_ratio_4</w:t>
            </w:r>
          </w:p>
        </w:tc>
      </w:tr>
      <w:tr>
        <w:trPr>
          <w:trHeight w:val="289" w:hRule="atLeast"/>
        </w:trPr>
        <w:tc>
          <w:tcPr>
            <w:tcW w:w="1870" w:type="dxa"/>
            <w:shd w:val="clear" w:color="auto" w:fill="E4F6FA"/>
          </w:tcPr>
          <w:p>
            <w:pPr>
              <w:pStyle w:val="TableParagraph"/>
              <w:spacing w:before="32"/>
              <w:rPr>
                <w:rFonts w:ascii="Liberation Sans"/>
                <w:sz w:val="20"/>
              </w:rPr>
            </w:pPr>
            <w:r>
              <w:rPr>
                <w:rFonts w:ascii="Liberation Sans"/>
                <w:spacing w:val="-4"/>
                <w:sz w:val="20"/>
              </w:rPr>
              <w:t>0.09</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1.27</w:t>
            </w:r>
          </w:p>
        </w:tc>
        <w:tc>
          <w:tcPr>
            <w:tcW w:w="2040" w:type="dxa"/>
            <w:shd w:val="clear" w:color="auto" w:fill="E4F6FA"/>
          </w:tcPr>
          <w:p>
            <w:pPr>
              <w:pStyle w:val="TableParagraph"/>
              <w:spacing w:before="32"/>
              <w:ind w:left="74"/>
              <w:rPr>
                <w:rFonts w:ascii="Liberation Sans"/>
                <w:sz w:val="20"/>
              </w:rPr>
            </w:pPr>
            <w:r>
              <w:rPr>
                <w:rFonts w:ascii="Liberation Sans"/>
                <w:spacing w:val="-4"/>
                <w:sz w:val="20"/>
              </w:rPr>
              <w:t>0.75</w:t>
            </w:r>
          </w:p>
        </w:tc>
        <w:tc>
          <w:tcPr>
            <w:tcW w:w="1830" w:type="dxa"/>
            <w:shd w:val="clear" w:color="auto" w:fill="E4F6FA"/>
          </w:tcPr>
          <w:p>
            <w:pPr>
              <w:pStyle w:val="TableParagraph"/>
              <w:spacing w:before="32"/>
              <w:ind w:left="73"/>
              <w:rPr>
                <w:rFonts w:ascii="Liberation Sans"/>
                <w:sz w:val="20"/>
              </w:rPr>
            </w:pPr>
            <w:r>
              <w:rPr>
                <w:rFonts w:ascii="Liberation Sans"/>
                <w:spacing w:val="-2"/>
                <w:sz w:val="20"/>
              </w:rPr>
              <w:t>0.075</w:t>
            </w:r>
          </w:p>
        </w:tc>
      </w:tr>
    </w:tbl>
    <w:p>
      <w:pPr>
        <w:pStyle w:val="BodyText"/>
        <w:spacing w:before="3"/>
        <w:rPr>
          <w:sz w:val="18"/>
        </w:rPr>
      </w:pPr>
    </w:p>
    <w:p>
      <w:pPr>
        <w:pStyle w:val="BodyText"/>
        <w:spacing w:line="252" w:lineRule="auto"/>
        <w:ind w:left="106" w:right="217"/>
        <w:rPr>
          <w:rFonts w:ascii="Liberation Mono"/>
        </w:rPr>
      </w:pPr>
      <w:r>
        <w:rPr/>
        <w:t>We enter these data as </w:t>
      </w:r>
      <w:r>
        <w:rPr>
          <w:rFonts w:ascii="Liberation Mono"/>
        </w:rPr>
        <w:t>new_data</w:t>
      </w:r>
      <w:r>
        <w:rPr/>
        <w:t>. Since for </w:t>
      </w:r>
      <w:r>
        <w:rPr>
          <w:rFonts w:ascii="Liberation Mono"/>
        </w:rPr>
        <w:t>glmnet</w:t>
      </w:r>
      <w:r>
        <w:rPr>
          <w:rFonts w:ascii="Liberation Mono"/>
          <w:spacing w:val="-58"/>
        </w:rPr>
        <w:t> </w:t>
      </w:r>
      <w:r>
        <w:rPr/>
        <w:t>the data have to be in the form of a matrix, we convert it to a matrix with one row (</w:t>
      </w:r>
      <w:r>
        <w:rPr>
          <w:rFonts w:ascii="Liberation Mono"/>
        </w:rPr>
        <w:t>nrow = 1</w:t>
      </w:r>
      <w:r>
        <w:rPr/>
        <w:t>) and 16 columns (</w:t>
      </w:r>
      <w:r>
        <w:rPr>
          <w:rFonts w:ascii="Liberation Mono"/>
        </w:rPr>
        <w:t>ncol = 16</w:t>
      </w:r>
      <w:r>
        <w:rPr/>
        <w:t>). For the </w:t>
      </w:r>
      <w:r>
        <w:rPr>
          <w:rFonts w:ascii="Liberation Mono"/>
        </w:rPr>
        <w:t>predict </w:t>
      </w:r>
      <w:r>
        <w:rPr/>
        <w:t>function,</w:t>
      </w:r>
      <w:r>
        <w:rPr>
          <w:spacing w:val="-4"/>
        </w:rPr>
        <w:t> </w:t>
      </w:r>
      <w:r>
        <w:rPr/>
        <w:t>we</w:t>
      </w:r>
      <w:r>
        <w:rPr>
          <w:spacing w:val="-2"/>
        </w:rPr>
        <w:t> </w:t>
      </w:r>
      <w:r>
        <w:rPr/>
        <w:t>use</w:t>
      </w:r>
      <w:r>
        <w:rPr>
          <w:spacing w:val="-2"/>
        </w:rPr>
        <w:t> </w:t>
      </w:r>
      <w:r>
        <w:rPr>
          <w:rFonts w:ascii="Liberation Mono"/>
        </w:rPr>
        <w:t>type</w:t>
      </w:r>
      <w:r>
        <w:rPr>
          <w:rFonts w:ascii="Liberation Mono"/>
          <w:spacing w:val="-4"/>
        </w:rPr>
        <w:t> </w:t>
      </w:r>
      <w:r>
        <w:rPr>
          <w:rFonts w:ascii="Liberation Mono"/>
        </w:rPr>
        <w:t>=</w:t>
      </w:r>
      <w:r>
        <w:rPr>
          <w:rFonts w:ascii="Liberation Mono"/>
          <w:spacing w:val="-4"/>
        </w:rPr>
        <w:t> </w:t>
      </w:r>
      <w:r>
        <w:rPr>
          <w:rFonts w:ascii="Liberation Mono"/>
        </w:rPr>
        <w:t>class</w:t>
      </w:r>
      <w:r>
        <w:rPr>
          <w:rFonts w:ascii="Liberation Mono"/>
          <w:spacing w:val="-65"/>
        </w:rPr>
        <w:t> </w:t>
      </w:r>
      <w:r>
        <w:rPr/>
        <w:t>so</w:t>
      </w:r>
      <w:r>
        <w:rPr>
          <w:spacing w:val="-2"/>
        </w:rPr>
        <w:t> </w:t>
      </w:r>
      <w:r>
        <w:rPr/>
        <w:t>that</w:t>
      </w:r>
      <w:r>
        <w:rPr>
          <w:spacing w:val="-2"/>
        </w:rPr>
        <w:t> </w:t>
      </w:r>
      <w:r>
        <w:rPr/>
        <w:t>the</w:t>
      </w:r>
      <w:r>
        <w:rPr>
          <w:spacing w:val="-2"/>
        </w:rPr>
        <w:t> </w:t>
      </w:r>
      <w:r>
        <w:rPr/>
        <w:t>output</w:t>
      </w:r>
      <w:r>
        <w:rPr>
          <w:spacing w:val="-2"/>
        </w:rPr>
        <w:t> </w:t>
      </w:r>
      <w:r>
        <w:rPr/>
        <w:t>is</w:t>
      </w:r>
      <w:r>
        <w:rPr>
          <w:spacing w:val="-2"/>
        </w:rPr>
        <w:t> </w:t>
      </w:r>
      <w:r>
        <w:rPr/>
        <w:t>in</w:t>
      </w:r>
      <w:r>
        <w:rPr>
          <w:spacing w:val="-2"/>
        </w:rPr>
        <w:t> </w:t>
      </w:r>
      <w:r>
        <w:rPr/>
        <w:t>the</w:t>
      </w:r>
      <w:r>
        <w:rPr>
          <w:spacing w:val="-2"/>
        </w:rPr>
        <w:t> </w:t>
      </w:r>
      <w:r>
        <w:rPr/>
        <w:t>form</w:t>
      </w:r>
      <w:r>
        <w:rPr>
          <w:spacing w:val="-2"/>
        </w:rPr>
        <w:t> </w:t>
      </w:r>
      <w:r>
        <w:rPr/>
        <w:t>of</w:t>
      </w:r>
      <w:r>
        <w:rPr>
          <w:spacing w:val="-2"/>
        </w:rPr>
        <w:t> </w:t>
      </w:r>
      <w:r>
        <w:rPr/>
        <w:t>a</w:t>
      </w:r>
      <w:r>
        <w:rPr>
          <w:spacing w:val="-2"/>
        </w:rPr>
        <w:t> </w:t>
      </w:r>
      <w:r>
        <w:rPr/>
        <w:t>class</w:t>
      </w:r>
      <w:r>
        <w:rPr>
          <w:spacing w:val="-2"/>
        </w:rPr>
        <w:t> </w:t>
      </w:r>
      <w:r>
        <w:rPr/>
        <w:t>(</w:t>
      </w:r>
      <w:r>
        <w:rPr>
          <w:rFonts w:ascii="Liberation Mono"/>
        </w:rPr>
        <w:t>will</w:t>
      </w:r>
      <w:r>
        <w:rPr>
          <w:rFonts w:ascii="Liberation Mono"/>
          <w:spacing w:val="-4"/>
        </w:rPr>
        <w:t> </w:t>
      </w:r>
      <w:r>
        <w:rPr>
          <w:rFonts w:ascii="Liberation Mono"/>
        </w:rPr>
        <w:t>face</w:t>
      </w:r>
      <w:r>
        <w:rPr>
          <w:rFonts w:ascii="Liberation Mono"/>
          <w:spacing w:val="-4"/>
        </w:rPr>
        <w:t> </w:t>
      </w:r>
      <w:r>
        <w:rPr>
          <w:rFonts w:ascii="Liberation Mono"/>
        </w:rPr>
        <w:t>bankruptcy</w:t>
      </w:r>
    </w:p>
    <w:p>
      <w:pPr>
        <w:pStyle w:val="BodyText"/>
        <w:spacing w:before="3"/>
        <w:ind w:left="106"/>
      </w:pPr>
      <w:r>
        <w:rPr>
          <w:rFonts w:ascii="Liberation Mono"/>
        </w:rPr>
        <w:t>=</w:t>
      </w:r>
      <w:r>
        <w:rPr>
          <w:rFonts w:ascii="Liberation Mono"/>
          <w:spacing w:val="-2"/>
        </w:rPr>
        <w:t> </w:t>
      </w:r>
      <w:r>
        <w:rPr>
          <w:rFonts w:ascii="Liberation Mono"/>
        </w:rPr>
        <w:t>0</w:t>
      </w:r>
      <w:r>
        <w:rPr>
          <w:rFonts w:ascii="Liberation Mono"/>
          <w:spacing w:val="-65"/>
        </w:rPr>
        <w:t> </w:t>
      </w:r>
      <w:r>
        <w:rPr/>
        <w:t>versus </w:t>
      </w:r>
      <w:r>
        <w:rPr>
          <w:rFonts w:ascii="Liberation Mono"/>
        </w:rPr>
        <w:t>will not face</w:t>
      </w:r>
      <w:r>
        <w:rPr>
          <w:rFonts w:ascii="Liberation Mono"/>
          <w:spacing w:val="-81"/>
        </w:rPr>
        <w:t> </w:t>
      </w:r>
      <w:r>
        <w:rPr>
          <w:rFonts w:ascii="Liberation Mono"/>
        </w:rPr>
        <w:t>bankruptcy</w:t>
      </w:r>
      <w:r>
        <w:rPr>
          <w:rFonts w:ascii="Liberation Mono"/>
          <w:spacing w:val="-81"/>
        </w:rPr>
        <w:t> </w:t>
      </w:r>
      <w:r>
        <w:rPr>
          <w:rFonts w:ascii="Liberation Mono"/>
        </w:rPr>
        <w:t>=</w:t>
      </w:r>
      <w:r>
        <w:rPr>
          <w:rFonts w:ascii="Liberation Mono"/>
          <w:spacing w:val="-81"/>
        </w:rPr>
        <w:t> </w:t>
      </w:r>
      <w:r>
        <w:rPr>
          <w:rFonts w:ascii="Liberation Mono"/>
        </w:rPr>
        <w:t>1</w:t>
      </w:r>
      <w:r>
        <w:rPr/>
        <w:t>) with the highest predicted </w:t>
      </w:r>
      <w:r>
        <w:rPr>
          <w:spacing w:val="-2"/>
        </w:rPr>
        <w:t>probability.</w:t>
      </w:r>
    </w:p>
    <w:p>
      <w:pPr>
        <w:pStyle w:val="BodyText"/>
        <w:spacing w:before="2" w:after="1"/>
        <w:rPr>
          <w:sz w:val="18"/>
        </w:r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50"/>
        <w:gridCol w:w="6880"/>
      </w:tblGrid>
      <w:tr>
        <w:trPr>
          <w:trHeight w:val="309" w:hRule="atLeast"/>
        </w:trPr>
        <w:tc>
          <w:tcPr>
            <w:tcW w:w="7230" w:type="dxa"/>
            <w:gridSpan w:val="2"/>
            <w:shd w:val="clear" w:color="auto" w:fill="E4F6FA"/>
          </w:tcPr>
          <w:p>
            <w:pPr>
              <w:pStyle w:val="TableParagraph"/>
              <w:rPr>
                <w:sz w:val="20"/>
              </w:rPr>
            </w:pPr>
            <w:r>
              <w:rPr>
                <w:sz w:val="20"/>
              </w:rPr>
              <w:t>new_data</w:t>
            </w:r>
            <w:r>
              <w:rPr>
                <w:spacing w:val="-81"/>
                <w:sz w:val="20"/>
              </w:rPr>
              <w:t> </w:t>
            </w:r>
            <w:r>
              <w:rPr>
                <w:sz w:val="20"/>
              </w:rPr>
              <w:t>=</w:t>
            </w:r>
            <w:r>
              <w:rPr>
                <w:spacing w:val="-81"/>
                <w:sz w:val="20"/>
              </w:rPr>
              <w:t> </w:t>
            </w:r>
            <w:r>
              <w:rPr>
                <w:sz w:val="20"/>
              </w:rPr>
              <w:t>c(1.65,0.85,</w:t>
            </w:r>
            <w:r>
              <w:rPr>
                <w:spacing w:val="40"/>
                <w:sz w:val="20"/>
              </w:rPr>
              <w:t> </w:t>
            </w:r>
            <w:r>
              <w:rPr>
                <w:spacing w:val="-2"/>
                <w:sz w:val="20"/>
              </w:rPr>
              <w:t>1.79,</w:t>
            </w:r>
          </w:p>
        </w:tc>
      </w:tr>
      <w:tr>
        <w:trPr>
          <w:trHeight w:val="309" w:hRule="atLeast"/>
        </w:trPr>
        <w:tc>
          <w:tcPr>
            <w:tcW w:w="7230" w:type="dxa"/>
            <w:gridSpan w:val="2"/>
            <w:shd w:val="clear" w:color="auto" w:fill="E4F6FA"/>
          </w:tcPr>
          <w:p>
            <w:pPr>
              <w:pStyle w:val="TableParagraph"/>
              <w:rPr>
                <w:sz w:val="20"/>
              </w:rPr>
            </w:pPr>
            <w:r>
              <w:rPr>
                <w:spacing w:val="-2"/>
                <w:sz w:val="20"/>
              </w:rPr>
              <w:t>17.31,0.084,22.81,0.269,.517,0.179,0.205,</w:t>
            </w:r>
          </w:p>
        </w:tc>
      </w:tr>
      <w:tr>
        <w:trPr>
          <w:trHeight w:val="309" w:hRule="atLeast"/>
        </w:trPr>
        <w:tc>
          <w:tcPr>
            <w:tcW w:w="350" w:type="dxa"/>
            <w:shd w:val="clear" w:color="auto" w:fill="E4F6FA"/>
          </w:tcPr>
          <w:p>
            <w:pPr>
              <w:pStyle w:val="TableParagraph"/>
              <w:spacing w:before="0"/>
              <w:ind w:left="0"/>
              <w:rPr>
                <w:rFonts w:ascii="Times New Roman"/>
                <w:sz w:val="20"/>
              </w:rPr>
            </w:pPr>
          </w:p>
        </w:tc>
        <w:tc>
          <w:tcPr>
            <w:tcW w:w="6880" w:type="dxa"/>
            <w:shd w:val="clear" w:color="auto" w:fill="E4F6FA"/>
          </w:tcPr>
          <w:p>
            <w:pPr>
              <w:pStyle w:val="TableParagraph"/>
              <w:ind w:left="75"/>
              <w:rPr>
                <w:sz w:val="20"/>
              </w:rPr>
            </w:pPr>
            <w:r>
              <w:rPr>
                <w:spacing w:val="-2"/>
                <w:sz w:val="20"/>
              </w:rPr>
              <w:t>1.75,0.198,0.09,1.27,0.75,0.075)</w:t>
            </w:r>
          </w:p>
        </w:tc>
      </w:tr>
      <w:tr>
        <w:trPr>
          <w:trHeight w:val="287" w:hRule="atLeast"/>
        </w:trPr>
        <w:tc>
          <w:tcPr>
            <w:tcW w:w="7230" w:type="dxa"/>
            <w:gridSpan w:val="2"/>
            <w:tcBorders>
              <w:bottom w:val="single" w:sz="2" w:space="0" w:color="7EC2DD"/>
            </w:tcBorders>
            <w:shd w:val="clear" w:color="auto" w:fill="E4F6FA"/>
          </w:tcPr>
          <w:p>
            <w:pPr>
              <w:pStyle w:val="TableParagraph"/>
              <w:spacing w:before="0"/>
              <w:ind w:left="0"/>
              <w:rPr>
                <w:rFonts w:ascii="Times New Roman"/>
                <w:sz w:val="20"/>
              </w:rPr>
            </w:pPr>
          </w:p>
        </w:tc>
      </w:tr>
    </w:tbl>
    <w:p>
      <w:pPr>
        <w:spacing w:after="0"/>
        <w:rPr>
          <w:rFonts w:ascii="Times New Roman"/>
          <w:sz w:val="20"/>
        </w:rPr>
        <w:sectPr>
          <w:pgSz w:w="12240" w:h="15840"/>
          <w:pgMar w:top="1420" w:bottom="1286" w:left="1400" w:right="1320"/>
        </w:sectPr>
      </w:pPr>
    </w:p>
    <w:tbl>
      <w:tblPr>
        <w:tblW w:w="0" w:type="auto"/>
        <w:jc w:val="left"/>
        <w:tblInd w:w="119"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50"/>
        <w:gridCol w:w="6880"/>
      </w:tblGrid>
      <w:tr>
        <w:trPr>
          <w:trHeight w:val="309" w:hRule="atLeast"/>
        </w:trPr>
        <w:tc>
          <w:tcPr>
            <w:tcW w:w="7230" w:type="dxa"/>
            <w:gridSpan w:val="2"/>
            <w:shd w:val="clear" w:color="auto" w:fill="E4F6FA"/>
          </w:tcPr>
          <w:p>
            <w:pPr>
              <w:pStyle w:val="TableParagraph"/>
              <w:rPr>
                <w:sz w:val="20"/>
              </w:rPr>
            </w:pPr>
            <w:r>
              <w:rPr>
                <w:sz w:val="20"/>
              </w:rPr>
              <w:t>new_data</w:t>
            </w:r>
            <w:r>
              <w:rPr>
                <w:spacing w:val="-81"/>
                <w:sz w:val="20"/>
              </w:rPr>
              <w:t> </w:t>
            </w:r>
            <w:r>
              <w:rPr>
                <w:sz w:val="20"/>
              </w:rPr>
              <w:t>&lt;-</w:t>
            </w:r>
            <w:r>
              <w:rPr>
                <w:spacing w:val="-81"/>
                <w:sz w:val="20"/>
              </w:rPr>
              <w:t> </w:t>
            </w:r>
            <w:r>
              <w:rPr>
                <w:sz w:val="20"/>
              </w:rPr>
              <w:t>matrix(new_data,</w:t>
            </w:r>
            <w:r>
              <w:rPr>
                <w:spacing w:val="40"/>
                <w:sz w:val="20"/>
              </w:rPr>
              <w:t> </w:t>
            </w:r>
            <w:r>
              <w:rPr>
                <w:sz w:val="20"/>
              </w:rPr>
              <w:t>nrow</w:t>
            </w:r>
            <w:r>
              <w:rPr>
                <w:spacing w:val="-81"/>
                <w:sz w:val="20"/>
              </w:rPr>
              <w:t> </w:t>
            </w:r>
            <w:r>
              <w:rPr>
                <w:sz w:val="20"/>
              </w:rPr>
              <w:t>=</w:t>
            </w:r>
            <w:r>
              <w:rPr>
                <w:spacing w:val="-81"/>
                <w:sz w:val="20"/>
              </w:rPr>
              <w:t> </w:t>
            </w:r>
            <w:r>
              <w:rPr>
                <w:sz w:val="20"/>
              </w:rPr>
              <w:t>1,</w:t>
            </w:r>
            <w:r>
              <w:rPr>
                <w:spacing w:val="40"/>
                <w:sz w:val="20"/>
              </w:rPr>
              <w:t> </w:t>
            </w:r>
            <w:r>
              <w:rPr>
                <w:sz w:val="20"/>
              </w:rPr>
              <w:t>ncol</w:t>
            </w:r>
            <w:r>
              <w:rPr>
                <w:spacing w:val="-81"/>
                <w:sz w:val="20"/>
              </w:rPr>
              <w:t> </w:t>
            </w:r>
            <w:r>
              <w:rPr>
                <w:sz w:val="20"/>
              </w:rPr>
              <w:t>=</w:t>
            </w:r>
            <w:r>
              <w:rPr>
                <w:spacing w:val="-81"/>
                <w:sz w:val="20"/>
              </w:rPr>
              <w:t> </w:t>
            </w:r>
            <w:r>
              <w:rPr>
                <w:sz w:val="20"/>
              </w:rPr>
              <w:t>16,</w:t>
            </w:r>
            <w:r>
              <w:rPr>
                <w:spacing w:val="79"/>
                <w:sz w:val="20"/>
              </w:rPr>
              <w:t> </w:t>
            </w:r>
            <w:r>
              <w:rPr>
                <w:sz w:val="20"/>
              </w:rPr>
              <w:t>byrow</w:t>
            </w:r>
            <w:r>
              <w:rPr>
                <w:spacing w:val="-81"/>
                <w:sz w:val="20"/>
              </w:rPr>
              <w:t> </w:t>
            </w:r>
            <w:r>
              <w:rPr>
                <w:sz w:val="20"/>
              </w:rPr>
              <w:t>=</w:t>
            </w:r>
            <w:r>
              <w:rPr>
                <w:spacing w:val="-81"/>
                <w:sz w:val="20"/>
              </w:rPr>
              <w:t> </w:t>
            </w:r>
            <w:r>
              <w:rPr>
                <w:spacing w:val="-2"/>
                <w:sz w:val="20"/>
              </w:rPr>
              <w:t>TRUE)</w:t>
            </w:r>
          </w:p>
        </w:tc>
      </w:tr>
      <w:tr>
        <w:trPr>
          <w:trHeight w:val="289" w:hRule="atLeast"/>
        </w:trPr>
        <w:tc>
          <w:tcPr>
            <w:tcW w:w="7230" w:type="dxa"/>
            <w:gridSpan w:val="2"/>
            <w:shd w:val="clear" w:color="auto" w:fill="E4F6FA"/>
          </w:tcPr>
          <w:p>
            <w:pPr>
              <w:pStyle w:val="TableParagraph"/>
              <w:spacing w:before="0"/>
              <w:ind w:left="0"/>
              <w:rPr>
                <w:rFonts w:ascii="Times New Roman"/>
                <w:sz w:val="20"/>
              </w:rPr>
            </w:pPr>
          </w:p>
        </w:tc>
      </w:tr>
      <w:tr>
        <w:trPr>
          <w:trHeight w:val="309" w:hRule="atLeast"/>
        </w:trPr>
        <w:tc>
          <w:tcPr>
            <w:tcW w:w="7230" w:type="dxa"/>
            <w:gridSpan w:val="2"/>
            <w:shd w:val="clear" w:color="auto" w:fill="E4F6FA"/>
          </w:tcPr>
          <w:p>
            <w:pPr>
              <w:pStyle w:val="TableParagraph"/>
              <w:rPr>
                <w:sz w:val="20"/>
              </w:rPr>
            </w:pPr>
            <w:r>
              <w:rPr>
                <w:sz w:val="20"/>
              </w:rPr>
              <w:t>pred</w:t>
            </w:r>
            <w:r>
              <w:rPr>
                <w:spacing w:val="-81"/>
                <w:sz w:val="20"/>
              </w:rPr>
              <w:t> </w:t>
            </w:r>
            <w:r>
              <w:rPr>
                <w:sz w:val="20"/>
              </w:rPr>
              <w:t>=</w:t>
            </w:r>
            <w:r>
              <w:rPr>
                <w:spacing w:val="-81"/>
                <w:sz w:val="20"/>
              </w:rPr>
              <w:t> </w:t>
            </w:r>
            <w:r>
              <w:rPr>
                <w:sz w:val="20"/>
              </w:rPr>
              <w:t>predict(cv.binomial,</w:t>
            </w:r>
            <w:r>
              <w:rPr>
                <w:spacing w:val="40"/>
                <w:sz w:val="20"/>
              </w:rPr>
              <w:t> </w:t>
            </w:r>
            <w:r>
              <w:rPr>
                <w:sz w:val="20"/>
              </w:rPr>
              <w:t>newx</w:t>
            </w:r>
            <w:r>
              <w:rPr>
                <w:spacing w:val="-81"/>
                <w:sz w:val="20"/>
              </w:rPr>
              <w:t> </w:t>
            </w:r>
            <w:r>
              <w:rPr>
                <w:sz w:val="20"/>
              </w:rPr>
              <w:t>=</w:t>
            </w:r>
            <w:r>
              <w:rPr>
                <w:spacing w:val="-81"/>
                <w:sz w:val="20"/>
              </w:rPr>
              <w:t> </w:t>
            </w:r>
            <w:r>
              <w:rPr>
                <w:spacing w:val="-2"/>
                <w:sz w:val="20"/>
              </w:rPr>
              <w:t>new_data,</w:t>
            </w:r>
          </w:p>
        </w:tc>
      </w:tr>
      <w:tr>
        <w:trPr>
          <w:trHeight w:val="309" w:hRule="atLeast"/>
        </w:trPr>
        <w:tc>
          <w:tcPr>
            <w:tcW w:w="350" w:type="dxa"/>
            <w:shd w:val="clear" w:color="auto" w:fill="E4F6FA"/>
          </w:tcPr>
          <w:p>
            <w:pPr>
              <w:pStyle w:val="TableParagraph"/>
              <w:spacing w:before="0"/>
              <w:ind w:left="0"/>
              <w:rPr>
                <w:rFonts w:ascii="Times New Roman"/>
                <w:sz w:val="20"/>
              </w:rPr>
            </w:pPr>
          </w:p>
        </w:tc>
        <w:tc>
          <w:tcPr>
            <w:tcW w:w="6880" w:type="dxa"/>
            <w:shd w:val="clear" w:color="auto" w:fill="E4F6FA"/>
          </w:tcPr>
          <w:p>
            <w:pPr>
              <w:pStyle w:val="TableParagraph"/>
              <w:ind w:left="75"/>
              <w:rPr>
                <w:sz w:val="20"/>
              </w:rPr>
            </w:pPr>
            <w:r>
              <w:rPr>
                <w:sz w:val="20"/>
              </w:rPr>
              <w:t>type</w:t>
            </w:r>
            <w:r>
              <w:rPr>
                <w:spacing w:val="-81"/>
                <w:sz w:val="20"/>
              </w:rPr>
              <w:t> </w:t>
            </w:r>
            <w:r>
              <w:rPr>
                <w:sz w:val="20"/>
              </w:rPr>
              <w:t>=</w:t>
            </w:r>
            <w:r>
              <w:rPr>
                <w:spacing w:val="-81"/>
                <w:sz w:val="20"/>
              </w:rPr>
              <w:t> </w:t>
            </w:r>
            <w:r>
              <w:rPr>
                <w:sz w:val="20"/>
              </w:rPr>
              <w:t>"class",</w:t>
            </w:r>
            <w:r>
              <w:rPr>
                <w:spacing w:val="-81"/>
                <w:sz w:val="20"/>
              </w:rPr>
              <w:t> </w:t>
            </w:r>
            <w:r>
              <w:rPr>
                <w:sz w:val="20"/>
              </w:rPr>
              <w:t>s</w:t>
            </w:r>
            <w:r>
              <w:rPr>
                <w:spacing w:val="-81"/>
                <w:sz w:val="20"/>
              </w:rPr>
              <w:t> </w:t>
            </w:r>
            <w:r>
              <w:rPr>
                <w:spacing w:val="-2"/>
                <w:sz w:val="20"/>
              </w:rPr>
              <w:t>="lambda.min")</w:t>
            </w:r>
          </w:p>
        </w:tc>
      </w:tr>
      <w:tr>
        <w:trPr>
          <w:trHeight w:val="289" w:hRule="atLeast"/>
        </w:trPr>
        <w:tc>
          <w:tcPr>
            <w:tcW w:w="7230" w:type="dxa"/>
            <w:gridSpan w:val="2"/>
            <w:shd w:val="clear" w:color="auto" w:fill="E4F6FA"/>
          </w:tcPr>
          <w:p>
            <w:pPr>
              <w:pStyle w:val="TableParagraph"/>
              <w:spacing w:before="0"/>
              <w:ind w:left="0"/>
              <w:rPr>
                <w:rFonts w:ascii="Times New Roman"/>
                <w:sz w:val="20"/>
              </w:rPr>
            </w:pPr>
          </w:p>
        </w:tc>
      </w:tr>
      <w:tr>
        <w:trPr>
          <w:trHeight w:val="309" w:hRule="atLeast"/>
        </w:trPr>
        <w:tc>
          <w:tcPr>
            <w:tcW w:w="7230" w:type="dxa"/>
            <w:gridSpan w:val="2"/>
            <w:shd w:val="clear" w:color="auto" w:fill="E4F6FA"/>
          </w:tcPr>
          <w:p>
            <w:pPr>
              <w:pStyle w:val="TableParagraph"/>
              <w:rPr>
                <w:sz w:val="20"/>
              </w:rPr>
            </w:pPr>
            <w:r>
              <w:rPr>
                <w:spacing w:val="-4"/>
                <w:sz w:val="20"/>
              </w:rPr>
              <w:t>pred</w:t>
            </w:r>
          </w:p>
        </w:tc>
      </w:tr>
      <w:tr>
        <w:trPr>
          <w:trHeight w:val="309" w:hRule="atLeast"/>
        </w:trPr>
        <w:tc>
          <w:tcPr>
            <w:tcW w:w="7230" w:type="dxa"/>
            <w:gridSpan w:val="2"/>
            <w:shd w:val="clear" w:color="auto" w:fill="E4F6FA"/>
          </w:tcPr>
          <w:p>
            <w:pPr>
              <w:pStyle w:val="TableParagraph"/>
              <w:tabs>
                <w:tab w:pos="711" w:val="left" w:leader="none"/>
              </w:tabs>
              <w:rPr>
                <w:sz w:val="20"/>
              </w:rPr>
            </w:pPr>
            <w:r>
              <w:rPr>
                <w:spacing w:val="-5"/>
                <w:sz w:val="20"/>
              </w:rPr>
              <w:t>##</w:t>
            </w:r>
            <w:r>
              <w:rPr>
                <w:sz w:val="20"/>
              </w:rPr>
              <w:tab/>
            </w:r>
            <w:r>
              <w:rPr>
                <w:spacing w:val="-2"/>
                <w:sz w:val="20"/>
              </w:rPr>
              <w:t>lambda.min</w:t>
            </w:r>
          </w:p>
        </w:tc>
      </w:tr>
      <w:tr>
        <w:trPr>
          <w:trHeight w:val="309" w:hRule="atLeast"/>
        </w:trPr>
        <w:tc>
          <w:tcPr>
            <w:tcW w:w="7230" w:type="dxa"/>
            <w:gridSpan w:val="2"/>
            <w:shd w:val="clear" w:color="auto" w:fill="E4F6FA"/>
          </w:tcPr>
          <w:p>
            <w:pPr>
              <w:pStyle w:val="TableParagraph"/>
              <w:rPr>
                <w:sz w:val="20"/>
              </w:rPr>
            </w:pPr>
            <w:r>
              <w:rPr>
                <w:sz w:val="20"/>
              </w:rPr>
              <w:t>##</w:t>
            </w:r>
            <w:r>
              <w:rPr>
                <w:spacing w:val="40"/>
                <w:sz w:val="20"/>
              </w:rPr>
              <w:t> </w:t>
            </w:r>
            <w:r>
              <w:rPr>
                <w:sz w:val="20"/>
              </w:rPr>
              <w:t>[1,]</w:t>
            </w:r>
            <w:r>
              <w:rPr>
                <w:spacing w:val="40"/>
                <w:sz w:val="20"/>
              </w:rPr>
              <w:t> </w:t>
            </w:r>
            <w:r>
              <w:rPr>
                <w:spacing w:val="-5"/>
                <w:sz w:val="20"/>
              </w:rPr>
              <w:t>"0"</w:t>
            </w:r>
          </w:p>
        </w:tc>
      </w:tr>
    </w:tbl>
    <w:p>
      <w:pPr>
        <w:pStyle w:val="BodyText"/>
        <w:spacing w:before="10"/>
        <w:rPr>
          <w:sz w:val="11"/>
        </w:rPr>
      </w:pPr>
    </w:p>
    <w:p>
      <w:pPr>
        <w:pStyle w:val="BodyText"/>
        <w:spacing w:line="252" w:lineRule="auto" w:before="94"/>
        <w:ind w:left="106" w:right="217"/>
      </w:pPr>
      <w:r>
        <w:rPr/>
        <w:t>The</w:t>
      </w:r>
      <w:r>
        <w:rPr>
          <w:spacing w:val="-5"/>
        </w:rPr>
        <w:t> </w:t>
      </w:r>
      <w:r>
        <w:rPr/>
        <w:t>value</w:t>
      </w:r>
      <w:r>
        <w:rPr>
          <w:spacing w:val="-3"/>
        </w:rPr>
        <w:t> </w:t>
      </w:r>
      <w:r>
        <w:rPr>
          <w:rFonts w:ascii="Liberation Mono" w:hAnsi="Liberation Mono"/>
        </w:rPr>
        <w:t>0</w:t>
      </w:r>
      <w:r>
        <w:rPr>
          <w:rFonts w:ascii="Liberation Mono" w:hAnsi="Liberation Mono"/>
          <w:spacing w:val="-65"/>
        </w:rPr>
        <w:t> </w:t>
      </w:r>
      <w:r>
        <w:rPr/>
        <w:t>means</w:t>
      </w:r>
      <w:r>
        <w:rPr>
          <w:spacing w:val="-3"/>
        </w:rPr>
        <w:t> </w:t>
      </w:r>
      <w:r>
        <w:rPr/>
        <w:t>that</w:t>
      </w:r>
      <w:r>
        <w:rPr>
          <w:spacing w:val="-3"/>
        </w:rPr>
        <w:t> </w:t>
      </w:r>
      <w:r>
        <w:rPr/>
        <w:t>our</w:t>
      </w:r>
      <w:r>
        <w:rPr>
          <w:spacing w:val="-3"/>
        </w:rPr>
        <w:t> </w:t>
      </w:r>
      <w:r>
        <w:rPr/>
        <w:t>model</w:t>
      </w:r>
      <w:r>
        <w:rPr>
          <w:spacing w:val="-3"/>
        </w:rPr>
        <w:t> </w:t>
      </w:r>
      <w:r>
        <w:rPr/>
        <w:t>predicts</w:t>
      </w:r>
      <w:r>
        <w:rPr>
          <w:spacing w:val="-3"/>
        </w:rPr>
        <w:t> </w:t>
      </w:r>
      <w:r>
        <w:rPr/>
        <w:t>that</w:t>
      </w:r>
      <w:r>
        <w:rPr>
          <w:spacing w:val="-3"/>
        </w:rPr>
        <w:t> </w:t>
      </w:r>
      <w:r>
        <w:rPr/>
        <w:t>this</w:t>
      </w:r>
      <w:r>
        <w:rPr>
          <w:spacing w:val="-3"/>
        </w:rPr>
        <w:t> </w:t>
      </w:r>
      <w:r>
        <w:rPr/>
        <w:t>business</w:t>
      </w:r>
      <w:r>
        <w:rPr>
          <w:spacing w:val="-3"/>
        </w:rPr>
        <w:t> </w:t>
      </w:r>
      <w:r>
        <w:rPr/>
        <w:t>will</w:t>
      </w:r>
      <w:r>
        <w:rPr>
          <w:spacing w:val="-3"/>
        </w:rPr>
        <w:t> </w:t>
      </w:r>
      <w:r>
        <w:rPr/>
        <w:t>eventually</w:t>
      </w:r>
      <w:r>
        <w:rPr>
          <w:spacing w:val="-3"/>
        </w:rPr>
        <w:t> </w:t>
      </w:r>
      <w:r>
        <w:rPr/>
        <w:t>go</w:t>
      </w:r>
      <w:r>
        <w:rPr>
          <w:spacing w:val="-3"/>
        </w:rPr>
        <w:t> </w:t>
      </w:r>
      <w:r>
        <w:rPr/>
        <w:t>bankrupt.</w:t>
      </w:r>
      <w:r>
        <w:rPr>
          <w:spacing w:val="-14"/>
        </w:rPr>
        <w:t> </w:t>
      </w:r>
      <w:r>
        <w:rPr/>
        <w:t>Altra</w:t>
      </w:r>
      <w:r>
        <w:rPr>
          <w:spacing w:val="-2"/>
        </w:rPr>
        <w:t> </w:t>
      </w:r>
      <w:r>
        <w:rPr/>
        <w:t>Bank</w:t>
      </w:r>
      <w:r>
        <w:rPr>
          <w:spacing w:val="-3"/>
        </w:rPr>
        <w:t> </w:t>
      </w:r>
      <w:r>
        <w:rPr/>
        <w:t>can use the model’s predictions to determine whether to offer the business a loan.</w:t>
      </w:r>
    </w:p>
    <w:p>
      <w:pPr>
        <w:pStyle w:val="BodyText"/>
        <w:rPr>
          <w:sz w:val="22"/>
        </w:rPr>
      </w:pPr>
    </w:p>
    <w:p>
      <w:pPr>
        <w:pStyle w:val="Heading1"/>
        <w:numPr>
          <w:ilvl w:val="1"/>
          <w:numId w:val="4"/>
        </w:numPr>
        <w:tabs>
          <w:tab w:pos="727" w:val="left" w:leader="none"/>
        </w:tabs>
        <w:spacing w:line="240" w:lineRule="auto" w:before="141" w:after="0"/>
        <w:ind w:left="726" w:right="0" w:hanging="621"/>
        <w:jc w:val="left"/>
      </w:pPr>
      <w:r>
        <w:rPr>
          <w:color w:val="461261"/>
        </w:rPr>
        <w:t>APPENDIX:</w:t>
      </w:r>
      <w:r>
        <w:rPr>
          <w:color w:val="461261"/>
          <w:spacing w:val="4"/>
        </w:rPr>
        <w:t> </w:t>
      </w:r>
      <w:r>
        <w:rPr>
          <w:color w:val="461261"/>
        </w:rPr>
        <w:t>GLOSSARY OF</w:t>
      </w:r>
      <w:r>
        <w:rPr>
          <w:color w:val="461261"/>
          <w:spacing w:val="5"/>
        </w:rPr>
        <w:t> </w:t>
      </w:r>
      <w:r>
        <w:rPr>
          <w:color w:val="461261"/>
        </w:rPr>
        <w:t>FINANCIAL</w:t>
      </w:r>
      <w:r>
        <w:rPr>
          <w:color w:val="461261"/>
          <w:spacing w:val="-1"/>
        </w:rPr>
        <w:t> </w:t>
      </w:r>
      <w:r>
        <w:rPr>
          <w:color w:val="461261"/>
          <w:spacing w:val="-2"/>
        </w:rPr>
        <w:t>TERMS</w:t>
      </w:r>
    </w:p>
    <w:p>
      <w:pPr>
        <w:pStyle w:val="BodyText"/>
        <w:spacing w:before="3"/>
        <w:rPr>
          <w:b/>
          <w:sz w:val="40"/>
        </w:rPr>
      </w:pPr>
    </w:p>
    <w:p>
      <w:pPr>
        <w:pStyle w:val="BodyText"/>
        <w:spacing w:line="249" w:lineRule="auto"/>
        <w:ind w:left="506" w:right="239"/>
      </w:pPr>
      <w:r>
        <w:rPr>
          <w:b/>
        </w:rPr>
        <w:t>Balance</w:t>
      </w:r>
      <w:r>
        <w:rPr>
          <w:b/>
          <w:spacing w:val="-4"/>
        </w:rPr>
        <w:t> </w:t>
      </w:r>
      <w:r>
        <w:rPr>
          <w:b/>
        </w:rPr>
        <w:t>Sheets:</w:t>
      </w:r>
      <w:r>
        <w:rPr>
          <w:b/>
          <w:spacing w:val="-4"/>
        </w:rPr>
        <w:t> </w:t>
      </w:r>
      <w:r>
        <w:rPr/>
        <w:t>Financial</w:t>
      </w:r>
      <w:r>
        <w:rPr>
          <w:spacing w:val="-4"/>
        </w:rPr>
        <w:t> </w:t>
      </w:r>
      <w:r>
        <w:rPr/>
        <w:t>statements</w:t>
      </w:r>
      <w:r>
        <w:rPr>
          <w:spacing w:val="-4"/>
        </w:rPr>
        <w:t> </w:t>
      </w:r>
      <w:r>
        <w:rPr/>
        <w:t>that</w:t>
      </w:r>
      <w:r>
        <w:rPr>
          <w:spacing w:val="-4"/>
        </w:rPr>
        <w:t> </w:t>
      </w:r>
      <w:r>
        <w:rPr/>
        <w:t>provide</w:t>
      </w:r>
      <w:r>
        <w:rPr>
          <w:spacing w:val="-4"/>
        </w:rPr>
        <w:t> </w:t>
      </w:r>
      <w:r>
        <w:rPr/>
        <w:t>an</w:t>
      </w:r>
      <w:r>
        <w:rPr>
          <w:spacing w:val="-4"/>
        </w:rPr>
        <w:t> </w:t>
      </w:r>
      <w:r>
        <w:rPr/>
        <w:t>overview</w:t>
      </w:r>
      <w:r>
        <w:rPr>
          <w:spacing w:val="-4"/>
        </w:rPr>
        <w:t> </w:t>
      </w:r>
      <w:r>
        <w:rPr/>
        <w:t>of</w:t>
      </w:r>
      <w:r>
        <w:rPr>
          <w:spacing w:val="-4"/>
        </w:rPr>
        <w:t> </w:t>
      </w:r>
      <w:r>
        <w:rPr/>
        <w:t>a</w:t>
      </w:r>
      <w:r>
        <w:rPr>
          <w:spacing w:val="-4"/>
        </w:rPr>
        <w:t> </w:t>
      </w:r>
      <w:r>
        <w:rPr/>
        <w:t>company’s</w:t>
      </w:r>
      <w:r>
        <w:rPr>
          <w:spacing w:val="-4"/>
        </w:rPr>
        <w:t> </w:t>
      </w:r>
      <w:r>
        <w:rPr/>
        <w:t>assets,</w:t>
      </w:r>
      <w:r>
        <w:rPr>
          <w:spacing w:val="-4"/>
        </w:rPr>
        <w:t> </w:t>
      </w:r>
      <w:r>
        <w:rPr/>
        <w:t>liabilities, and shareholders’ equity at a certain point in time.</w:t>
      </w:r>
    </w:p>
    <w:p>
      <w:pPr>
        <w:pStyle w:val="BodyText"/>
        <w:spacing w:before="6"/>
        <w:rPr>
          <w:sz w:val="17"/>
        </w:rPr>
      </w:pPr>
    </w:p>
    <w:p>
      <w:pPr>
        <w:pStyle w:val="BodyText"/>
        <w:spacing w:line="249" w:lineRule="auto"/>
        <w:ind w:left="506" w:right="217"/>
      </w:pPr>
      <w:r>
        <w:rPr>
          <w:b/>
        </w:rPr>
        <w:t>Bankruptcy:</w:t>
      </w:r>
      <w:r>
        <w:rPr>
          <w:b/>
          <w:spacing w:val="-2"/>
        </w:rPr>
        <w:t> </w:t>
      </w:r>
      <w:r>
        <w:rPr/>
        <w:t>A</w:t>
      </w:r>
      <w:r>
        <w:rPr>
          <w:spacing w:val="-3"/>
        </w:rPr>
        <w:t> </w:t>
      </w:r>
      <w:r>
        <w:rPr/>
        <w:t>legal process in which a person or business declares the inability to repay outstanding</w:t>
      </w:r>
      <w:r>
        <w:rPr>
          <w:spacing w:val="-3"/>
        </w:rPr>
        <w:t> </w:t>
      </w:r>
      <w:r>
        <w:rPr/>
        <w:t>debts.</w:t>
      </w:r>
      <w:r>
        <w:rPr>
          <w:spacing w:val="-3"/>
        </w:rPr>
        <w:t> </w:t>
      </w:r>
      <w:r>
        <w:rPr/>
        <w:t>It</w:t>
      </w:r>
      <w:r>
        <w:rPr>
          <w:spacing w:val="-3"/>
        </w:rPr>
        <w:t> </w:t>
      </w:r>
      <w:r>
        <w:rPr/>
        <w:t>can</w:t>
      </w:r>
      <w:r>
        <w:rPr>
          <w:spacing w:val="-3"/>
        </w:rPr>
        <w:t> </w:t>
      </w:r>
      <w:r>
        <w:rPr/>
        <w:t>offer</w:t>
      </w:r>
      <w:r>
        <w:rPr>
          <w:spacing w:val="-3"/>
        </w:rPr>
        <w:t> </w:t>
      </w:r>
      <w:r>
        <w:rPr/>
        <w:t>some</w:t>
      </w:r>
      <w:r>
        <w:rPr>
          <w:spacing w:val="-3"/>
        </w:rPr>
        <w:t> </w:t>
      </w:r>
      <w:r>
        <w:rPr/>
        <w:t>protection</w:t>
      </w:r>
      <w:r>
        <w:rPr>
          <w:spacing w:val="-3"/>
        </w:rPr>
        <w:t> </w:t>
      </w:r>
      <w:r>
        <w:rPr/>
        <w:t>from</w:t>
      </w:r>
      <w:r>
        <w:rPr>
          <w:spacing w:val="-3"/>
        </w:rPr>
        <w:t> </w:t>
      </w:r>
      <w:r>
        <w:rPr/>
        <w:t>creditors</w:t>
      </w:r>
      <w:r>
        <w:rPr>
          <w:spacing w:val="-3"/>
        </w:rPr>
        <w:t> </w:t>
      </w:r>
      <w:r>
        <w:rPr/>
        <w:t>and</w:t>
      </w:r>
      <w:r>
        <w:rPr>
          <w:spacing w:val="-3"/>
        </w:rPr>
        <w:t> </w:t>
      </w:r>
      <w:r>
        <w:rPr/>
        <w:t>provide</w:t>
      </w:r>
      <w:r>
        <w:rPr>
          <w:spacing w:val="-3"/>
        </w:rPr>
        <w:t> </w:t>
      </w:r>
      <w:r>
        <w:rPr/>
        <w:t>a</w:t>
      </w:r>
      <w:r>
        <w:rPr>
          <w:spacing w:val="-3"/>
        </w:rPr>
        <w:t> </w:t>
      </w:r>
      <w:r>
        <w:rPr/>
        <w:t>way</w:t>
      </w:r>
      <w:r>
        <w:rPr>
          <w:spacing w:val="-3"/>
        </w:rPr>
        <w:t> </w:t>
      </w:r>
      <w:r>
        <w:rPr/>
        <w:t>to</w:t>
      </w:r>
      <w:r>
        <w:rPr>
          <w:spacing w:val="-3"/>
        </w:rPr>
        <w:t> </w:t>
      </w:r>
      <w:r>
        <w:rPr/>
        <w:t>reorganize</w:t>
      </w:r>
      <w:r>
        <w:rPr>
          <w:spacing w:val="-3"/>
        </w:rPr>
        <w:t> </w:t>
      </w:r>
      <w:r>
        <w:rPr/>
        <w:t>or liquidate assets.</w:t>
      </w:r>
    </w:p>
    <w:p>
      <w:pPr>
        <w:pStyle w:val="BodyText"/>
        <w:spacing w:before="7"/>
        <w:rPr>
          <w:sz w:val="17"/>
        </w:rPr>
      </w:pPr>
    </w:p>
    <w:p>
      <w:pPr>
        <w:pStyle w:val="BodyText"/>
        <w:spacing w:line="249" w:lineRule="auto"/>
        <w:ind w:left="506" w:right="217"/>
      </w:pPr>
      <w:r>
        <w:rPr>
          <w:b/>
        </w:rPr>
        <w:t>Borrow</w:t>
      </w:r>
      <w:r>
        <w:rPr>
          <w:b/>
          <w:spacing w:val="-4"/>
        </w:rPr>
        <w:t> </w:t>
      </w:r>
      <w:r>
        <w:rPr>
          <w:b/>
        </w:rPr>
        <w:t>Money:</w:t>
      </w:r>
      <w:r>
        <w:rPr>
          <w:b/>
          <w:spacing w:val="-8"/>
        </w:rPr>
        <w:t> </w:t>
      </w:r>
      <w:r>
        <w:rPr/>
        <w:t>To</w:t>
      </w:r>
      <w:r>
        <w:rPr>
          <w:spacing w:val="-4"/>
        </w:rPr>
        <w:t> </w:t>
      </w:r>
      <w:r>
        <w:rPr/>
        <w:t>obtain</w:t>
      </w:r>
      <w:r>
        <w:rPr>
          <w:spacing w:val="-4"/>
        </w:rPr>
        <w:t> </w:t>
      </w:r>
      <w:r>
        <w:rPr/>
        <w:t>funds</w:t>
      </w:r>
      <w:r>
        <w:rPr>
          <w:spacing w:val="-4"/>
        </w:rPr>
        <w:t> </w:t>
      </w:r>
      <w:r>
        <w:rPr/>
        <w:t>from</w:t>
      </w:r>
      <w:r>
        <w:rPr>
          <w:spacing w:val="-4"/>
        </w:rPr>
        <w:t> </w:t>
      </w:r>
      <w:r>
        <w:rPr/>
        <w:t>a</w:t>
      </w:r>
      <w:r>
        <w:rPr>
          <w:spacing w:val="-4"/>
        </w:rPr>
        <w:t> </w:t>
      </w:r>
      <w:r>
        <w:rPr/>
        <w:t>lender</w:t>
      </w:r>
      <w:r>
        <w:rPr>
          <w:spacing w:val="-4"/>
        </w:rPr>
        <w:t> </w:t>
      </w:r>
      <w:r>
        <w:rPr/>
        <w:t>with</w:t>
      </w:r>
      <w:r>
        <w:rPr>
          <w:spacing w:val="-4"/>
        </w:rPr>
        <w:t> </w:t>
      </w:r>
      <w:r>
        <w:rPr/>
        <w:t>the</w:t>
      </w:r>
      <w:r>
        <w:rPr>
          <w:spacing w:val="-4"/>
        </w:rPr>
        <w:t> </w:t>
      </w:r>
      <w:r>
        <w:rPr/>
        <w:t>promise</w:t>
      </w:r>
      <w:r>
        <w:rPr>
          <w:spacing w:val="-4"/>
        </w:rPr>
        <w:t> </w:t>
      </w:r>
      <w:r>
        <w:rPr/>
        <w:t>of</w:t>
      </w:r>
      <w:r>
        <w:rPr>
          <w:spacing w:val="-4"/>
        </w:rPr>
        <w:t> </w:t>
      </w:r>
      <w:r>
        <w:rPr/>
        <w:t>repaying</w:t>
      </w:r>
      <w:r>
        <w:rPr>
          <w:spacing w:val="-4"/>
        </w:rPr>
        <w:t> </w:t>
      </w:r>
      <w:r>
        <w:rPr/>
        <w:t>it</w:t>
      </w:r>
      <w:r>
        <w:rPr>
          <w:spacing w:val="-4"/>
        </w:rPr>
        <w:t> </w:t>
      </w:r>
      <w:r>
        <w:rPr/>
        <w:t>in</w:t>
      </w:r>
      <w:r>
        <w:rPr>
          <w:spacing w:val="-4"/>
        </w:rPr>
        <w:t> </w:t>
      </w:r>
      <w:r>
        <w:rPr/>
        <w:t>the</w:t>
      </w:r>
      <w:r>
        <w:rPr>
          <w:spacing w:val="-4"/>
        </w:rPr>
        <w:t> </w:t>
      </w:r>
      <w:r>
        <w:rPr/>
        <w:t>future,</w:t>
      </w:r>
      <w:r>
        <w:rPr>
          <w:spacing w:val="-4"/>
        </w:rPr>
        <w:t> </w:t>
      </w:r>
      <w:r>
        <w:rPr/>
        <w:t>usually with interest. The person borrowing money is also called a debtor.</w:t>
      </w:r>
    </w:p>
    <w:p>
      <w:pPr>
        <w:pStyle w:val="BodyText"/>
        <w:spacing w:before="6"/>
        <w:rPr>
          <w:sz w:val="17"/>
        </w:rPr>
      </w:pPr>
    </w:p>
    <w:p>
      <w:pPr>
        <w:pStyle w:val="BodyText"/>
        <w:spacing w:line="249" w:lineRule="auto"/>
        <w:ind w:left="506" w:right="217"/>
      </w:pPr>
      <w:r>
        <w:rPr>
          <w:b/>
        </w:rPr>
        <w:t>Chapter</w:t>
      </w:r>
      <w:r>
        <w:rPr>
          <w:b/>
          <w:spacing w:val="-3"/>
        </w:rPr>
        <w:t> </w:t>
      </w:r>
      <w:r>
        <w:rPr>
          <w:b/>
        </w:rPr>
        <w:t>7:</w:t>
      </w:r>
      <w:r>
        <w:rPr>
          <w:b/>
          <w:spacing w:val="-14"/>
        </w:rPr>
        <w:t> </w:t>
      </w:r>
      <w:r>
        <w:rPr/>
        <w:t>A</w:t>
      </w:r>
      <w:r>
        <w:rPr>
          <w:spacing w:val="-14"/>
        </w:rPr>
        <w:t> </w:t>
      </w:r>
      <w:r>
        <w:rPr/>
        <w:t>type</w:t>
      </w:r>
      <w:r>
        <w:rPr>
          <w:spacing w:val="-3"/>
        </w:rPr>
        <w:t> </w:t>
      </w:r>
      <w:r>
        <w:rPr/>
        <w:t>of</w:t>
      </w:r>
      <w:r>
        <w:rPr>
          <w:spacing w:val="-3"/>
        </w:rPr>
        <w:t> </w:t>
      </w:r>
      <w:r>
        <w:rPr/>
        <w:t>bankruptcy</w:t>
      </w:r>
      <w:r>
        <w:rPr>
          <w:spacing w:val="-3"/>
        </w:rPr>
        <w:t> </w:t>
      </w:r>
      <w:r>
        <w:rPr/>
        <w:t>under</w:t>
      </w:r>
      <w:r>
        <w:rPr>
          <w:spacing w:val="-3"/>
        </w:rPr>
        <w:t> </w:t>
      </w:r>
      <w:r>
        <w:rPr/>
        <w:t>U.S.</w:t>
      </w:r>
      <w:r>
        <w:rPr>
          <w:spacing w:val="-3"/>
        </w:rPr>
        <w:t> </w:t>
      </w:r>
      <w:r>
        <w:rPr/>
        <w:t>Bankruptcy</w:t>
      </w:r>
      <w:r>
        <w:rPr>
          <w:spacing w:val="-3"/>
        </w:rPr>
        <w:t> </w:t>
      </w:r>
      <w:r>
        <w:rPr/>
        <w:t>Code</w:t>
      </w:r>
      <w:r>
        <w:rPr>
          <w:spacing w:val="-3"/>
        </w:rPr>
        <w:t> </w:t>
      </w:r>
      <w:r>
        <w:rPr/>
        <w:t>that</w:t>
      </w:r>
      <w:r>
        <w:rPr>
          <w:spacing w:val="-3"/>
        </w:rPr>
        <w:t> </w:t>
      </w:r>
      <w:r>
        <w:rPr/>
        <w:t>involves</w:t>
      </w:r>
      <w:r>
        <w:rPr>
          <w:spacing w:val="-3"/>
        </w:rPr>
        <w:t> </w:t>
      </w:r>
      <w:r>
        <w:rPr/>
        <w:t>the</w:t>
      </w:r>
      <w:r>
        <w:rPr>
          <w:spacing w:val="-3"/>
        </w:rPr>
        <w:t> </w:t>
      </w:r>
      <w:r>
        <w:rPr/>
        <w:t>liquidation</w:t>
      </w:r>
      <w:r>
        <w:rPr>
          <w:spacing w:val="-3"/>
        </w:rPr>
        <w:t> </w:t>
      </w:r>
      <w:r>
        <w:rPr/>
        <w:t>or</w:t>
      </w:r>
      <w:r>
        <w:rPr>
          <w:spacing w:val="-3"/>
        </w:rPr>
        <w:t> </w:t>
      </w:r>
      <w:r>
        <w:rPr/>
        <w:t>selling of a debtor’s nonexempt assets to pay off creditors.</w:t>
      </w:r>
    </w:p>
    <w:p>
      <w:pPr>
        <w:pStyle w:val="BodyText"/>
        <w:spacing w:before="6"/>
        <w:rPr>
          <w:sz w:val="17"/>
        </w:rPr>
      </w:pPr>
    </w:p>
    <w:p>
      <w:pPr>
        <w:pStyle w:val="BodyText"/>
        <w:spacing w:line="249" w:lineRule="auto" w:before="1"/>
        <w:ind w:left="506" w:right="217"/>
      </w:pPr>
      <w:r>
        <w:rPr>
          <w:b/>
        </w:rPr>
        <w:t>Chapter</w:t>
      </w:r>
      <w:r>
        <w:rPr>
          <w:b/>
          <w:spacing w:val="-3"/>
        </w:rPr>
        <w:t> </w:t>
      </w:r>
      <w:r>
        <w:rPr>
          <w:b/>
        </w:rPr>
        <w:t>11:</w:t>
      </w:r>
      <w:r>
        <w:rPr>
          <w:b/>
          <w:spacing w:val="-14"/>
        </w:rPr>
        <w:t> </w:t>
      </w:r>
      <w:r>
        <w:rPr/>
        <w:t>A</w:t>
      </w:r>
      <w:r>
        <w:rPr>
          <w:spacing w:val="-14"/>
        </w:rPr>
        <w:t> </w:t>
      </w:r>
      <w:r>
        <w:rPr/>
        <w:t>type</w:t>
      </w:r>
      <w:r>
        <w:rPr>
          <w:spacing w:val="-3"/>
        </w:rPr>
        <w:t> </w:t>
      </w:r>
      <w:r>
        <w:rPr/>
        <w:t>of</w:t>
      </w:r>
      <w:r>
        <w:rPr>
          <w:spacing w:val="-3"/>
        </w:rPr>
        <w:t> </w:t>
      </w:r>
      <w:r>
        <w:rPr/>
        <w:t>bankruptcy</w:t>
      </w:r>
      <w:r>
        <w:rPr>
          <w:spacing w:val="-3"/>
        </w:rPr>
        <w:t> </w:t>
      </w:r>
      <w:r>
        <w:rPr/>
        <w:t>under</w:t>
      </w:r>
      <w:r>
        <w:rPr>
          <w:spacing w:val="-3"/>
        </w:rPr>
        <w:t> </w:t>
      </w:r>
      <w:r>
        <w:rPr/>
        <w:t>U.S.</w:t>
      </w:r>
      <w:r>
        <w:rPr>
          <w:spacing w:val="-3"/>
        </w:rPr>
        <w:t> </w:t>
      </w:r>
      <w:r>
        <w:rPr/>
        <w:t>Bankruptcy</w:t>
      </w:r>
      <w:r>
        <w:rPr>
          <w:spacing w:val="-3"/>
        </w:rPr>
        <w:t> </w:t>
      </w:r>
      <w:r>
        <w:rPr/>
        <w:t>Code</w:t>
      </w:r>
      <w:r>
        <w:rPr>
          <w:spacing w:val="-3"/>
        </w:rPr>
        <w:t> </w:t>
      </w:r>
      <w:r>
        <w:rPr/>
        <w:t>that</w:t>
      </w:r>
      <w:r>
        <w:rPr>
          <w:spacing w:val="-3"/>
        </w:rPr>
        <w:t> </w:t>
      </w:r>
      <w:r>
        <w:rPr/>
        <w:t>allows</w:t>
      </w:r>
      <w:r>
        <w:rPr>
          <w:spacing w:val="-3"/>
        </w:rPr>
        <w:t> </w:t>
      </w:r>
      <w:r>
        <w:rPr/>
        <w:t>businesses</w:t>
      </w:r>
      <w:r>
        <w:rPr>
          <w:spacing w:val="-3"/>
        </w:rPr>
        <w:t> </w:t>
      </w:r>
      <w:r>
        <w:rPr/>
        <w:t>to</w:t>
      </w:r>
      <w:r>
        <w:rPr>
          <w:spacing w:val="-3"/>
        </w:rPr>
        <w:t> </w:t>
      </w:r>
      <w:r>
        <w:rPr/>
        <w:t>continue operating while they restructure their debt obligations and business affairs and plan for the future under the guidance of the bankruptcy court.</w:t>
      </w:r>
    </w:p>
    <w:p>
      <w:pPr>
        <w:pStyle w:val="BodyText"/>
        <w:spacing w:before="6"/>
        <w:rPr>
          <w:sz w:val="17"/>
        </w:rPr>
      </w:pPr>
    </w:p>
    <w:p>
      <w:pPr>
        <w:pStyle w:val="BodyText"/>
        <w:spacing w:line="249" w:lineRule="auto"/>
        <w:ind w:left="506" w:right="217"/>
      </w:pPr>
      <w:r>
        <w:rPr>
          <w:b/>
        </w:rPr>
        <w:t>Credit</w:t>
      </w:r>
      <w:r>
        <w:rPr>
          <w:b/>
          <w:spacing w:val="-3"/>
        </w:rPr>
        <w:t> </w:t>
      </w:r>
      <w:r>
        <w:rPr>
          <w:b/>
        </w:rPr>
        <w:t>Ratings:</w:t>
      </w:r>
      <w:r>
        <w:rPr>
          <w:b/>
          <w:spacing w:val="-14"/>
        </w:rPr>
        <w:t> </w:t>
      </w:r>
      <w:r>
        <w:rPr/>
        <w:t>A</w:t>
      </w:r>
      <w:r>
        <w:rPr>
          <w:spacing w:val="-14"/>
        </w:rPr>
        <w:t> </w:t>
      </w:r>
      <w:r>
        <w:rPr/>
        <w:t>rating</w:t>
      </w:r>
      <w:r>
        <w:rPr>
          <w:spacing w:val="-3"/>
        </w:rPr>
        <w:t> </w:t>
      </w:r>
      <w:r>
        <w:rPr/>
        <w:t>given</w:t>
      </w:r>
      <w:r>
        <w:rPr>
          <w:spacing w:val="-3"/>
        </w:rPr>
        <w:t> </w:t>
      </w:r>
      <w:r>
        <w:rPr/>
        <w:t>to</w:t>
      </w:r>
      <w:r>
        <w:rPr>
          <w:spacing w:val="-3"/>
        </w:rPr>
        <w:t> </w:t>
      </w:r>
      <w:r>
        <w:rPr/>
        <w:t>a</w:t>
      </w:r>
      <w:r>
        <w:rPr>
          <w:spacing w:val="-3"/>
        </w:rPr>
        <w:t> </w:t>
      </w:r>
      <w:r>
        <w:rPr/>
        <w:t>business</w:t>
      </w:r>
      <w:r>
        <w:rPr>
          <w:spacing w:val="-3"/>
        </w:rPr>
        <w:t> </w:t>
      </w:r>
      <w:r>
        <w:rPr/>
        <w:t>or</w:t>
      </w:r>
      <w:r>
        <w:rPr>
          <w:spacing w:val="-3"/>
        </w:rPr>
        <w:t> </w:t>
      </w:r>
      <w:r>
        <w:rPr/>
        <w:t>individual</w:t>
      </w:r>
      <w:r>
        <w:rPr>
          <w:spacing w:val="-3"/>
        </w:rPr>
        <w:t> </w:t>
      </w:r>
      <w:r>
        <w:rPr/>
        <w:t>that</w:t>
      </w:r>
      <w:r>
        <w:rPr>
          <w:spacing w:val="-3"/>
        </w:rPr>
        <w:t> </w:t>
      </w:r>
      <w:r>
        <w:rPr/>
        <w:t>indicates</w:t>
      </w:r>
      <w:r>
        <w:rPr>
          <w:spacing w:val="-3"/>
        </w:rPr>
        <w:t> </w:t>
      </w:r>
      <w:r>
        <w:rPr/>
        <w:t>their</w:t>
      </w:r>
      <w:r>
        <w:rPr>
          <w:spacing w:val="-3"/>
        </w:rPr>
        <w:t> </w:t>
      </w:r>
      <w:r>
        <w:rPr/>
        <w:t>creditworthiness</w:t>
      </w:r>
      <w:r>
        <w:rPr>
          <w:spacing w:val="-3"/>
        </w:rPr>
        <w:t> </w:t>
      </w:r>
      <w:r>
        <w:rPr/>
        <w:t>or ability to repay borrowed funds. One credit rating agency is Standard and Poor’s (S&amp;P).</w:t>
      </w:r>
    </w:p>
    <w:p>
      <w:pPr>
        <w:pStyle w:val="BodyText"/>
        <w:spacing w:before="6"/>
        <w:rPr>
          <w:sz w:val="17"/>
        </w:rPr>
      </w:pPr>
    </w:p>
    <w:p>
      <w:pPr>
        <w:pStyle w:val="BodyText"/>
        <w:spacing w:line="249" w:lineRule="auto" w:before="1"/>
        <w:ind w:left="506" w:right="211"/>
      </w:pPr>
      <w:r>
        <w:rPr>
          <w:b/>
        </w:rPr>
        <w:t>Current Ratio:</w:t>
      </w:r>
      <w:r>
        <w:rPr>
          <w:b/>
          <w:spacing w:val="-2"/>
        </w:rPr>
        <w:t> </w:t>
      </w:r>
      <w:r>
        <w:rPr/>
        <w:t>This ratio considers the relationship between current assets (the assets that can be easily</w:t>
      </w:r>
      <w:r>
        <w:rPr>
          <w:spacing w:val="-1"/>
        </w:rPr>
        <w:t> </w:t>
      </w:r>
      <w:r>
        <w:rPr/>
        <w:t>converted</w:t>
      </w:r>
      <w:r>
        <w:rPr>
          <w:spacing w:val="-1"/>
        </w:rPr>
        <w:t> </w:t>
      </w:r>
      <w:r>
        <w:rPr/>
        <w:t>into</w:t>
      </w:r>
      <w:r>
        <w:rPr>
          <w:spacing w:val="-1"/>
        </w:rPr>
        <w:t> </w:t>
      </w:r>
      <w:r>
        <w:rPr/>
        <w:t>cash,</w:t>
      </w:r>
      <w:r>
        <w:rPr>
          <w:spacing w:val="-1"/>
        </w:rPr>
        <w:t> </w:t>
      </w:r>
      <w:r>
        <w:rPr/>
        <w:t>such</w:t>
      </w:r>
      <w:r>
        <w:rPr>
          <w:spacing w:val="-1"/>
        </w:rPr>
        <w:t> </w:t>
      </w:r>
      <w:r>
        <w:rPr/>
        <w:t>as</w:t>
      </w:r>
      <w:r>
        <w:rPr>
          <w:spacing w:val="-1"/>
        </w:rPr>
        <w:t> </w:t>
      </w:r>
      <w:r>
        <w:rPr/>
        <w:t>inventory)</w:t>
      </w:r>
      <w:r>
        <w:rPr>
          <w:spacing w:val="-1"/>
        </w:rPr>
        <w:t> </w:t>
      </w:r>
      <w:r>
        <w:rPr/>
        <w:t>and</w:t>
      </w:r>
      <w:r>
        <w:rPr>
          <w:spacing w:val="-1"/>
        </w:rPr>
        <w:t> </w:t>
      </w:r>
      <w:r>
        <w:rPr/>
        <w:t>current</w:t>
      </w:r>
      <w:r>
        <w:rPr>
          <w:spacing w:val="-1"/>
        </w:rPr>
        <w:t> </w:t>
      </w:r>
      <w:r>
        <w:rPr/>
        <w:t>liabilities</w:t>
      </w:r>
      <w:r>
        <w:rPr>
          <w:spacing w:val="-1"/>
        </w:rPr>
        <w:t> </w:t>
      </w:r>
      <w:r>
        <w:rPr/>
        <w:t>(e.g.,</w:t>
      </w:r>
      <w:r>
        <w:rPr>
          <w:spacing w:val="-1"/>
        </w:rPr>
        <w:t> </w:t>
      </w:r>
      <w:r>
        <w:rPr/>
        <w:t>short-term</w:t>
      </w:r>
      <w:r>
        <w:rPr>
          <w:spacing w:val="-1"/>
        </w:rPr>
        <w:t> </w:t>
      </w:r>
      <w:r>
        <w:rPr/>
        <w:t>debts,</w:t>
      </w:r>
      <w:r>
        <w:rPr>
          <w:spacing w:val="-1"/>
        </w:rPr>
        <w:t> </w:t>
      </w:r>
      <w:r>
        <w:rPr/>
        <w:t>dividend payments, and taxes). It is a measure of the </w:t>
      </w:r>
      <w:r>
        <w:rPr>
          <w:i/>
        </w:rPr>
        <w:t>liquidity </w:t>
      </w:r>
      <w:r>
        <w:rPr/>
        <w:t>of a business (defined as the ease with which an asset can be converted into cash without affecting its market value). Current ratio helps lenders determine how equipped the business is in terms of repaying its debts, especially its short-term</w:t>
      </w:r>
      <w:r>
        <w:rPr>
          <w:spacing w:val="40"/>
        </w:rPr>
        <w:t> </w:t>
      </w:r>
      <w:r>
        <w:rPr/>
        <w:t>debt</w:t>
      </w:r>
      <w:r>
        <w:rPr>
          <w:spacing w:val="-7"/>
        </w:rPr>
        <w:t> </w:t>
      </w:r>
      <w:r>
        <w:rPr/>
        <w:t>payments.</w:t>
      </w:r>
      <w:r>
        <w:rPr>
          <w:spacing w:val="-14"/>
        </w:rPr>
        <w:t> </w:t>
      </w:r>
      <w:r>
        <w:rPr/>
        <w:t>A</w:t>
      </w:r>
      <w:r>
        <w:rPr>
          <w:spacing w:val="-14"/>
        </w:rPr>
        <w:t> </w:t>
      </w:r>
      <w:r>
        <w:rPr/>
        <w:t>higher</w:t>
      </w:r>
      <w:r>
        <w:rPr>
          <w:spacing w:val="-4"/>
        </w:rPr>
        <w:t> </w:t>
      </w:r>
      <w:r>
        <w:rPr/>
        <w:t>current</w:t>
      </w:r>
      <w:r>
        <w:rPr>
          <w:spacing w:val="-4"/>
        </w:rPr>
        <w:t> </w:t>
      </w:r>
      <w:r>
        <w:rPr/>
        <w:t>ratio</w:t>
      </w:r>
      <w:r>
        <w:rPr>
          <w:spacing w:val="-4"/>
        </w:rPr>
        <w:t> </w:t>
      </w:r>
      <w:r>
        <w:rPr/>
        <w:t>(current</w:t>
      </w:r>
      <w:r>
        <w:rPr>
          <w:spacing w:val="-4"/>
        </w:rPr>
        <w:t> </w:t>
      </w:r>
      <w:r>
        <w:rPr/>
        <w:t>assets</w:t>
      </w:r>
      <w:r>
        <w:rPr>
          <w:spacing w:val="-4"/>
        </w:rPr>
        <w:t> </w:t>
      </w:r>
      <w:r>
        <w:rPr/>
        <w:t>to</w:t>
      </w:r>
      <w:r>
        <w:rPr>
          <w:spacing w:val="-4"/>
        </w:rPr>
        <w:t> </w:t>
      </w:r>
      <w:r>
        <w:rPr/>
        <w:t>current</w:t>
      </w:r>
      <w:r>
        <w:rPr>
          <w:spacing w:val="-4"/>
        </w:rPr>
        <w:t> </w:t>
      </w:r>
      <w:r>
        <w:rPr/>
        <w:t>liabilities)</w:t>
      </w:r>
      <w:r>
        <w:rPr>
          <w:spacing w:val="-4"/>
        </w:rPr>
        <w:t> </w:t>
      </w:r>
      <w:r>
        <w:rPr/>
        <w:t>indicates</w:t>
      </w:r>
      <w:r>
        <w:rPr>
          <w:spacing w:val="-4"/>
        </w:rPr>
        <w:t> </w:t>
      </w:r>
      <w:r>
        <w:rPr/>
        <w:t>higher</w:t>
      </w:r>
      <w:r>
        <w:rPr>
          <w:spacing w:val="-4"/>
        </w:rPr>
        <w:t> </w:t>
      </w:r>
      <w:r>
        <w:rPr/>
        <w:t>liquidity.</w:t>
      </w:r>
      <w:r>
        <w:rPr>
          <w:spacing w:val="-14"/>
        </w:rPr>
        <w:t> </w:t>
      </w:r>
      <w:r>
        <w:rPr/>
        <w:t>A current ratio of 2 is said to indicate sound financial health, while anything less than 1 can constitute a warning sign.</w:t>
      </w:r>
    </w:p>
    <w:p>
      <w:pPr>
        <w:pStyle w:val="BodyText"/>
        <w:spacing w:before="11"/>
        <w:rPr>
          <w:sz w:val="17"/>
        </w:rPr>
      </w:pPr>
    </w:p>
    <w:p>
      <w:pPr>
        <w:pStyle w:val="BodyText"/>
        <w:spacing w:line="249" w:lineRule="auto"/>
        <w:ind w:left="506" w:right="217"/>
      </w:pPr>
      <w:r>
        <w:rPr>
          <w:b/>
        </w:rPr>
        <w:t>Debt–Equity</w:t>
      </w:r>
      <w:r>
        <w:rPr>
          <w:b/>
          <w:spacing w:val="-3"/>
        </w:rPr>
        <w:t> </w:t>
      </w:r>
      <w:r>
        <w:rPr>
          <w:b/>
        </w:rPr>
        <w:t>Ratio:</w:t>
      </w:r>
      <w:r>
        <w:rPr>
          <w:b/>
          <w:spacing w:val="-7"/>
        </w:rPr>
        <w:t> </w:t>
      </w:r>
      <w:r>
        <w:rPr/>
        <w:t>This</w:t>
      </w:r>
      <w:r>
        <w:rPr>
          <w:spacing w:val="-3"/>
        </w:rPr>
        <w:t> </w:t>
      </w:r>
      <w:r>
        <w:rPr/>
        <w:t>ratio</w:t>
      </w:r>
      <w:r>
        <w:rPr>
          <w:spacing w:val="-3"/>
        </w:rPr>
        <w:t> </w:t>
      </w:r>
      <w:r>
        <w:rPr/>
        <w:t>evaluates</w:t>
      </w:r>
      <w:r>
        <w:rPr>
          <w:spacing w:val="-3"/>
        </w:rPr>
        <w:t> </w:t>
      </w:r>
      <w:r>
        <w:rPr/>
        <w:t>the</w:t>
      </w:r>
      <w:r>
        <w:rPr>
          <w:spacing w:val="-3"/>
        </w:rPr>
        <w:t> </w:t>
      </w:r>
      <w:r>
        <w:rPr/>
        <w:t>relationship</w:t>
      </w:r>
      <w:r>
        <w:rPr>
          <w:spacing w:val="-3"/>
        </w:rPr>
        <w:t> </w:t>
      </w:r>
      <w:r>
        <w:rPr/>
        <w:t>between</w:t>
      </w:r>
      <w:r>
        <w:rPr>
          <w:spacing w:val="-3"/>
        </w:rPr>
        <w:t> </w:t>
      </w:r>
      <w:r>
        <w:rPr/>
        <w:t>liabilities</w:t>
      </w:r>
      <w:r>
        <w:rPr>
          <w:spacing w:val="-3"/>
        </w:rPr>
        <w:t> </w:t>
      </w:r>
      <w:r>
        <w:rPr/>
        <w:t>of</w:t>
      </w:r>
      <w:r>
        <w:rPr>
          <w:spacing w:val="-3"/>
        </w:rPr>
        <w:t> </w:t>
      </w:r>
      <w:r>
        <w:rPr/>
        <w:t>the</w:t>
      </w:r>
      <w:r>
        <w:rPr>
          <w:spacing w:val="-3"/>
        </w:rPr>
        <w:t> </w:t>
      </w:r>
      <w:r>
        <w:rPr/>
        <w:t>business</w:t>
      </w:r>
      <w:r>
        <w:rPr>
          <w:spacing w:val="-3"/>
        </w:rPr>
        <w:t> </w:t>
      </w:r>
      <w:r>
        <w:rPr/>
        <w:t>(what</w:t>
      </w:r>
      <w:r>
        <w:rPr>
          <w:spacing w:val="-3"/>
        </w:rPr>
        <w:t> </w:t>
      </w:r>
      <w:r>
        <w:rPr/>
        <w:t>it owes; specifically long-term debts, which appear on the right side of the balance sheet) and shareholder equity (total assets minus total liabilities). It is one of the most common ratios used to evaluate the health of a business. What is considered a good debt–equity ratio depends on the industry—values nearer 1 are generally considered better.</w:t>
      </w:r>
      <w:r>
        <w:rPr>
          <w:spacing w:val="-3"/>
        </w:rPr>
        <w:t> </w:t>
      </w:r>
      <w:r>
        <w:rPr/>
        <w:t>As the value of the debt–equity ratio increases beyond 1, it indicates that the business is more dependent on debt financing than on its</w:t>
      </w:r>
    </w:p>
    <w:p>
      <w:pPr>
        <w:spacing w:after="0" w:line="249" w:lineRule="auto"/>
        <w:sectPr>
          <w:type w:val="continuous"/>
          <w:pgSz w:w="12240" w:h="15840"/>
          <w:pgMar w:top="1420" w:bottom="280" w:left="1400" w:right="1320"/>
        </w:sectPr>
      </w:pPr>
    </w:p>
    <w:p>
      <w:pPr>
        <w:pStyle w:val="BodyText"/>
        <w:spacing w:line="249" w:lineRule="auto" w:before="82"/>
        <w:ind w:left="506" w:right="217"/>
      </w:pPr>
      <w:r>
        <w:rPr/>
        <w:t>own</w:t>
      </w:r>
      <w:r>
        <w:rPr>
          <w:spacing w:val="-4"/>
        </w:rPr>
        <w:t> </w:t>
      </w:r>
      <w:r>
        <w:rPr/>
        <w:t>equity.</w:t>
      </w:r>
      <w:r>
        <w:rPr>
          <w:spacing w:val="-4"/>
        </w:rPr>
        <w:t> </w:t>
      </w:r>
      <w:r>
        <w:rPr/>
        <w:t>Problems</w:t>
      </w:r>
      <w:r>
        <w:rPr>
          <w:spacing w:val="-4"/>
        </w:rPr>
        <w:t> </w:t>
      </w:r>
      <w:r>
        <w:rPr/>
        <w:t>arise</w:t>
      </w:r>
      <w:r>
        <w:rPr>
          <w:spacing w:val="-4"/>
        </w:rPr>
        <w:t> </w:t>
      </w:r>
      <w:r>
        <w:rPr/>
        <w:t>when</w:t>
      </w:r>
      <w:r>
        <w:rPr>
          <w:spacing w:val="-4"/>
        </w:rPr>
        <w:t> </w:t>
      </w:r>
      <w:r>
        <w:rPr/>
        <w:t>the</w:t>
      </w:r>
      <w:r>
        <w:rPr>
          <w:spacing w:val="-4"/>
        </w:rPr>
        <w:t> </w:t>
      </w:r>
      <w:r>
        <w:rPr/>
        <w:t>reliance</w:t>
      </w:r>
      <w:r>
        <w:rPr>
          <w:spacing w:val="-4"/>
        </w:rPr>
        <w:t> </w:t>
      </w:r>
      <w:r>
        <w:rPr/>
        <w:t>on</w:t>
      </w:r>
      <w:r>
        <w:rPr>
          <w:spacing w:val="-4"/>
        </w:rPr>
        <w:t> </w:t>
      </w:r>
      <w:r>
        <w:rPr/>
        <w:t>debt</w:t>
      </w:r>
      <w:r>
        <w:rPr>
          <w:spacing w:val="-4"/>
        </w:rPr>
        <w:t> </w:t>
      </w:r>
      <w:r>
        <w:rPr/>
        <w:t>keeps</w:t>
      </w:r>
      <w:r>
        <w:rPr>
          <w:spacing w:val="-4"/>
        </w:rPr>
        <w:t> </w:t>
      </w:r>
      <w:r>
        <w:rPr/>
        <w:t>increasing,</w:t>
      </w:r>
      <w:r>
        <w:rPr>
          <w:spacing w:val="-4"/>
        </w:rPr>
        <w:t> </w:t>
      </w:r>
      <w:r>
        <w:rPr/>
        <w:t>meaning</w:t>
      </w:r>
      <w:r>
        <w:rPr>
          <w:spacing w:val="-4"/>
        </w:rPr>
        <w:t> </w:t>
      </w:r>
      <w:r>
        <w:rPr/>
        <w:t>the</w:t>
      </w:r>
      <w:r>
        <w:rPr>
          <w:spacing w:val="-4"/>
        </w:rPr>
        <w:t> </w:t>
      </w:r>
      <w:r>
        <w:rPr/>
        <w:t>likelihood</w:t>
      </w:r>
      <w:r>
        <w:rPr>
          <w:spacing w:val="-4"/>
        </w:rPr>
        <w:t> </w:t>
      </w:r>
      <w:r>
        <w:rPr/>
        <w:t>of financial distress increases.</w:t>
      </w:r>
    </w:p>
    <w:p>
      <w:pPr>
        <w:pStyle w:val="BodyText"/>
        <w:spacing w:before="6"/>
        <w:rPr>
          <w:sz w:val="17"/>
        </w:rPr>
      </w:pPr>
    </w:p>
    <w:p>
      <w:pPr>
        <w:pStyle w:val="BodyText"/>
        <w:spacing w:line="249" w:lineRule="auto"/>
        <w:ind w:left="506" w:right="217"/>
      </w:pPr>
      <w:r>
        <w:rPr>
          <w:b/>
        </w:rPr>
        <w:t>Debt</w:t>
      </w:r>
      <w:r>
        <w:rPr>
          <w:b/>
          <w:spacing w:val="-3"/>
        </w:rPr>
        <w:t> </w:t>
      </w:r>
      <w:r>
        <w:rPr>
          <w:b/>
        </w:rPr>
        <w:t>Ratio:</w:t>
      </w:r>
      <w:r>
        <w:rPr>
          <w:b/>
          <w:spacing w:val="-14"/>
        </w:rPr>
        <w:t> </w:t>
      </w:r>
      <w:r>
        <w:rPr/>
        <w:t>A</w:t>
      </w:r>
      <w:r>
        <w:rPr>
          <w:spacing w:val="-14"/>
        </w:rPr>
        <w:t> </w:t>
      </w:r>
      <w:r>
        <w:rPr/>
        <w:t>financial</w:t>
      </w:r>
      <w:r>
        <w:rPr>
          <w:spacing w:val="-3"/>
        </w:rPr>
        <w:t> </w:t>
      </w:r>
      <w:r>
        <w:rPr/>
        <w:t>metric</w:t>
      </w:r>
      <w:r>
        <w:rPr>
          <w:spacing w:val="-3"/>
        </w:rPr>
        <w:t> </w:t>
      </w:r>
      <w:r>
        <w:rPr/>
        <w:t>that</w:t>
      </w:r>
      <w:r>
        <w:rPr>
          <w:spacing w:val="-3"/>
        </w:rPr>
        <w:t> </w:t>
      </w:r>
      <w:r>
        <w:rPr/>
        <w:t>compares</w:t>
      </w:r>
      <w:r>
        <w:rPr>
          <w:spacing w:val="-3"/>
        </w:rPr>
        <w:t> </w:t>
      </w:r>
      <w:r>
        <w:rPr/>
        <w:t>a</w:t>
      </w:r>
      <w:r>
        <w:rPr>
          <w:spacing w:val="-3"/>
        </w:rPr>
        <w:t> </w:t>
      </w:r>
      <w:r>
        <w:rPr/>
        <w:t>company’s</w:t>
      </w:r>
      <w:r>
        <w:rPr>
          <w:spacing w:val="-3"/>
        </w:rPr>
        <w:t> </w:t>
      </w:r>
      <w:r>
        <w:rPr/>
        <w:t>total</w:t>
      </w:r>
      <w:r>
        <w:rPr>
          <w:spacing w:val="-3"/>
        </w:rPr>
        <w:t> </w:t>
      </w:r>
      <w:r>
        <w:rPr/>
        <w:t>debt</w:t>
      </w:r>
      <w:r>
        <w:rPr>
          <w:spacing w:val="-3"/>
        </w:rPr>
        <w:t> </w:t>
      </w:r>
      <w:r>
        <w:rPr/>
        <w:t>to</w:t>
      </w:r>
      <w:r>
        <w:rPr>
          <w:spacing w:val="-3"/>
        </w:rPr>
        <w:t> </w:t>
      </w:r>
      <w:r>
        <w:rPr/>
        <w:t>its</w:t>
      </w:r>
      <w:r>
        <w:rPr>
          <w:spacing w:val="-3"/>
        </w:rPr>
        <w:t> </w:t>
      </w:r>
      <w:r>
        <w:rPr/>
        <w:t>total</w:t>
      </w:r>
      <w:r>
        <w:rPr>
          <w:spacing w:val="-3"/>
        </w:rPr>
        <w:t> </w:t>
      </w:r>
      <w:r>
        <w:rPr/>
        <w:t>assets,</w:t>
      </w:r>
      <w:r>
        <w:rPr>
          <w:spacing w:val="-3"/>
        </w:rPr>
        <w:t> </w:t>
      </w:r>
      <w:r>
        <w:rPr/>
        <w:t>used</w:t>
      </w:r>
      <w:r>
        <w:rPr>
          <w:spacing w:val="-3"/>
        </w:rPr>
        <w:t> </w:t>
      </w:r>
      <w:r>
        <w:rPr/>
        <w:t>to evaluate financial risk.</w:t>
      </w:r>
    </w:p>
    <w:p>
      <w:pPr>
        <w:pStyle w:val="BodyText"/>
        <w:spacing w:before="6"/>
        <w:rPr>
          <w:sz w:val="17"/>
        </w:rPr>
      </w:pPr>
    </w:p>
    <w:p>
      <w:pPr>
        <w:pStyle w:val="BodyText"/>
        <w:spacing w:line="249" w:lineRule="auto"/>
        <w:ind w:left="506" w:right="217"/>
      </w:pPr>
      <w:r>
        <w:rPr>
          <w:b/>
        </w:rPr>
        <w:t>Debt</w:t>
      </w:r>
      <w:r>
        <w:rPr>
          <w:b/>
          <w:spacing w:val="-3"/>
        </w:rPr>
        <w:t> </w:t>
      </w:r>
      <w:r>
        <w:rPr>
          <w:b/>
        </w:rPr>
        <w:t>Servicing:</w:t>
      </w:r>
      <w:r>
        <w:rPr>
          <w:b/>
          <w:spacing w:val="-7"/>
        </w:rPr>
        <w:t> </w:t>
      </w:r>
      <w:r>
        <w:rPr/>
        <w:t>The</w:t>
      </w:r>
      <w:r>
        <w:rPr>
          <w:spacing w:val="-3"/>
        </w:rPr>
        <w:t> </w:t>
      </w:r>
      <w:r>
        <w:rPr/>
        <w:t>process</w:t>
      </w:r>
      <w:r>
        <w:rPr>
          <w:spacing w:val="-3"/>
        </w:rPr>
        <w:t> </w:t>
      </w:r>
      <w:r>
        <w:rPr/>
        <w:t>of</w:t>
      </w:r>
      <w:r>
        <w:rPr>
          <w:spacing w:val="-3"/>
        </w:rPr>
        <w:t> </w:t>
      </w:r>
      <w:r>
        <w:rPr/>
        <w:t>making</w:t>
      </w:r>
      <w:r>
        <w:rPr>
          <w:spacing w:val="-3"/>
        </w:rPr>
        <w:t> </w:t>
      </w:r>
      <w:r>
        <w:rPr/>
        <w:t>principal</w:t>
      </w:r>
      <w:r>
        <w:rPr>
          <w:spacing w:val="-3"/>
        </w:rPr>
        <w:t> </w:t>
      </w:r>
      <w:r>
        <w:rPr/>
        <w:t>and</w:t>
      </w:r>
      <w:r>
        <w:rPr>
          <w:spacing w:val="-3"/>
        </w:rPr>
        <w:t> </w:t>
      </w:r>
      <w:r>
        <w:rPr/>
        <w:t>interest</w:t>
      </w:r>
      <w:r>
        <w:rPr>
          <w:spacing w:val="-3"/>
        </w:rPr>
        <w:t> </w:t>
      </w:r>
      <w:r>
        <w:rPr/>
        <w:t>payments</w:t>
      </w:r>
      <w:r>
        <w:rPr>
          <w:spacing w:val="-3"/>
        </w:rPr>
        <w:t> </w:t>
      </w:r>
      <w:r>
        <w:rPr/>
        <w:t>on</w:t>
      </w:r>
      <w:r>
        <w:rPr>
          <w:spacing w:val="-3"/>
        </w:rPr>
        <w:t> </w:t>
      </w:r>
      <w:r>
        <w:rPr/>
        <w:t>borrowed</w:t>
      </w:r>
      <w:r>
        <w:rPr>
          <w:spacing w:val="-3"/>
        </w:rPr>
        <w:t> </w:t>
      </w:r>
      <w:r>
        <w:rPr/>
        <w:t>funds</w:t>
      </w:r>
      <w:r>
        <w:rPr>
          <w:spacing w:val="-3"/>
        </w:rPr>
        <w:t> </w:t>
      </w:r>
      <w:r>
        <w:rPr/>
        <w:t>over </w:t>
      </w:r>
      <w:r>
        <w:rPr>
          <w:spacing w:val="-2"/>
        </w:rPr>
        <w:t>time.</w:t>
      </w:r>
    </w:p>
    <w:p>
      <w:pPr>
        <w:pStyle w:val="BodyText"/>
        <w:spacing w:before="6"/>
        <w:rPr>
          <w:sz w:val="17"/>
        </w:rPr>
      </w:pPr>
    </w:p>
    <w:p>
      <w:pPr>
        <w:pStyle w:val="BodyText"/>
        <w:spacing w:line="249" w:lineRule="auto" w:before="1"/>
        <w:ind w:left="506" w:right="217"/>
      </w:pPr>
      <w:r>
        <w:rPr>
          <w:b/>
        </w:rPr>
        <w:t>Default:</w:t>
      </w:r>
      <w:r>
        <w:rPr>
          <w:b/>
          <w:spacing w:val="-3"/>
        </w:rPr>
        <w:t> </w:t>
      </w:r>
      <w:r>
        <w:rPr/>
        <w:t>Failure</w:t>
      </w:r>
      <w:r>
        <w:rPr>
          <w:spacing w:val="-3"/>
        </w:rPr>
        <w:t> </w:t>
      </w:r>
      <w:r>
        <w:rPr/>
        <w:t>to</w:t>
      </w:r>
      <w:r>
        <w:rPr>
          <w:spacing w:val="-3"/>
        </w:rPr>
        <w:t> </w:t>
      </w:r>
      <w:r>
        <w:rPr/>
        <w:t>fulfill</w:t>
      </w:r>
      <w:r>
        <w:rPr>
          <w:spacing w:val="-3"/>
        </w:rPr>
        <w:t> </w:t>
      </w:r>
      <w:r>
        <w:rPr/>
        <w:t>the</w:t>
      </w:r>
      <w:r>
        <w:rPr>
          <w:spacing w:val="-3"/>
        </w:rPr>
        <w:t> </w:t>
      </w:r>
      <w:r>
        <w:rPr/>
        <w:t>repayment</w:t>
      </w:r>
      <w:r>
        <w:rPr>
          <w:spacing w:val="-3"/>
        </w:rPr>
        <w:t> </w:t>
      </w:r>
      <w:r>
        <w:rPr/>
        <w:t>of</w:t>
      </w:r>
      <w:r>
        <w:rPr>
          <w:spacing w:val="-3"/>
        </w:rPr>
        <w:t> </w:t>
      </w:r>
      <w:r>
        <w:rPr/>
        <w:t>a</w:t>
      </w:r>
      <w:r>
        <w:rPr>
          <w:spacing w:val="-3"/>
        </w:rPr>
        <w:t> </w:t>
      </w:r>
      <w:r>
        <w:rPr/>
        <w:t>loan,</w:t>
      </w:r>
      <w:r>
        <w:rPr>
          <w:spacing w:val="-3"/>
        </w:rPr>
        <w:t> </w:t>
      </w:r>
      <w:r>
        <w:rPr/>
        <w:t>including</w:t>
      </w:r>
      <w:r>
        <w:rPr>
          <w:spacing w:val="-3"/>
        </w:rPr>
        <w:t> </w:t>
      </w:r>
      <w:r>
        <w:rPr/>
        <w:t>interest</w:t>
      </w:r>
      <w:r>
        <w:rPr>
          <w:spacing w:val="-3"/>
        </w:rPr>
        <w:t> </w:t>
      </w:r>
      <w:r>
        <w:rPr/>
        <w:t>or</w:t>
      </w:r>
      <w:r>
        <w:rPr>
          <w:spacing w:val="-3"/>
        </w:rPr>
        <w:t> </w:t>
      </w:r>
      <w:r>
        <w:rPr/>
        <w:t>principal,</w:t>
      </w:r>
      <w:r>
        <w:rPr>
          <w:spacing w:val="-3"/>
        </w:rPr>
        <w:t> </w:t>
      </w:r>
      <w:r>
        <w:rPr/>
        <w:t>at</w:t>
      </w:r>
      <w:r>
        <w:rPr>
          <w:spacing w:val="-3"/>
        </w:rPr>
        <w:t> </w:t>
      </w:r>
      <w:r>
        <w:rPr/>
        <w:t>the</w:t>
      </w:r>
      <w:r>
        <w:rPr>
          <w:spacing w:val="-3"/>
        </w:rPr>
        <w:t> </w:t>
      </w:r>
      <w:r>
        <w:rPr/>
        <w:t>agreed-upon terms and time.</w:t>
      </w:r>
    </w:p>
    <w:p>
      <w:pPr>
        <w:pStyle w:val="BodyText"/>
        <w:spacing w:before="6"/>
        <w:rPr>
          <w:sz w:val="17"/>
        </w:rPr>
      </w:pPr>
    </w:p>
    <w:p>
      <w:pPr>
        <w:pStyle w:val="BodyText"/>
        <w:spacing w:line="249" w:lineRule="auto"/>
        <w:ind w:left="506" w:right="253"/>
      </w:pPr>
      <w:r>
        <w:rPr>
          <w:b/>
        </w:rPr>
        <w:t>Earnings ratio: </w:t>
      </w:r>
      <w:r>
        <w:rPr/>
        <w:t>This ratio is the current earnings of a firm and captures the financial performance of</w:t>
      </w:r>
      <w:r>
        <w:rPr>
          <w:spacing w:val="-3"/>
        </w:rPr>
        <w:t> </w:t>
      </w:r>
      <w:r>
        <w:rPr/>
        <w:t>a</w:t>
      </w:r>
      <w:r>
        <w:rPr>
          <w:spacing w:val="-3"/>
        </w:rPr>
        <w:t> </w:t>
      </w:r>
      <w:r>
        <w:rPr/>
        <w:t>business</w:t>
      </w:r>
      <w:r>
        <w:rPr>
          <w:spacing w:val="-3"/>
        </w:rPr>
        <w:t> </w:t>
      </w:r>
      <w:r>
        <w:rPr/>
        <w:t>before</w:t>
      </w:r>
      <w:r>
        <w:rPr>
          <w:spacing w:val="-3"/>
        </w:rPr>
        <w:t> </w:t>
      </w:r>
      <w:r>
        <w:rPr/>
        <w:t>taking</w:t>
      </w:r>
      <w:r>
        <w:rPr>
          <w:spacing w:val="-3"/>
        </w:rPr>
        <w:t> </w:t>
      </w:r>
      <w:r>
        <w:rPr/>
        <w:t>into</w:t>
      </w:r>
      <w:r>
        <w:rPr>
          <w:spacing w:val="-3"/>
        </w:rPr>
        <w:t> </w:t>
      </w:r>
      <w:r>
        <w:rPr/>
        <w:t>account</w:t>
      </w:r>
      <w:r>
        <w:rPr>
          <w:spacing w:val="-3"/>
        </w:rPr>
        <w:t> </w:t>
      </w:r>
      <w:r>
        <w:rPr/>
        <w:t>taxes</w:t>
      </w:r>
      <w:r>
        <w:rPr>
          <w:spacing w:val="-3"/>
        </w:rPr>
        <w:t> </w:t>
      </w:r>
      <w:r>
        <w:rPr/>
        <w:t>and</w:t>
      </w:r>
      <w:r>
        <w:rPr>
          <w:spacing w:val="-3"/>
        </w:rPr>
        <w:t> </w:t>
      </w:r>
      <w:r>
        <w:rPr/>
        <w:t>other</w:t>
      </w:r>
      <w:r>
        <w:rPr>
          <w:spacing w:val="-3"/>
        </w:rPr>
        <w:t> </w:t>
      </w:r>
      <w:r>
        <w:rPr/>
        <w:t>liabilities.</w:t>
      </w:r>
      <w:r>
        <w:rPr>
          <w:spacing w:val="-3"/>
        </w:rPr>
        <w:t> </w:t>
      </w:r>
      <w:r>
        <w:rPr/>
        <w:t>It</w:t>
      </w:r>
      <w:r>
        <w:rPr>
          <w:spacing w:val="-3"/>
        </w:rPr>
        <w:t> </w:t>
      </w:r>
      <w:r>
        <w:rPr/>
        <w:t>allows</w:t>
      </w:r>
      <w:r>
        <w:rPr>
          <w:spacing w:val="-3"/>
        </w:rPr>
        <w:t> </w:t>
      </w:r>
      <w:r>
        <w:rPr/>
        <w:t>investors</w:t>
      </w:r>
      <w:r>
        <w:rPr>
          <w:spacing w:val="-3"/>
        </w:rPr>
        <w:t> </w:t>
      </w:r>
      <w:r>
        <w:rPr/>
        <w:t>to</w:t>
      </w:r>
      <w:r>
        <w:rPr>
          <w:spacing w:val="-3"/>
        </w:rPr>
        <w:t> </w:t>
      </w:r>
      <w:r>
        <w:rPr/>
        <w:t>look</w:t>
      </w:r>
      <w:r>
        <w:rPr>
          <w:spacing w:val="-3"/>
        </w:rPr>
        <w:t> </w:t>
      </w:r>
      <w:r>
        <w:rPr/>
        <w:t>at</w:t>
      </w:r>
      <w:r>
        <w:rPr>
          <w:spacing w:val="-3"/>
        </w:rPr>
        <w:t> </w:t>
      </w:r>
      <w:r>
        <w:rPr/>
        <w:t>how the business is performing every year because of the operating decisions made for that year; it does not take into account financial decisions that carry over from previous years such as interest and taxes. Thus, it provides a good picture of a business’s net income or profit in a given year.</w:t>
      </w:r>
    </w:p>
    <w:p>
      <w:pPr>
        <w:pStyle w:val="BodyText"/>
        <w:spacing w:before="8"/>
        <w:rPr>
          <w:sz w:val="17"/>
        </w:rPr>
      </w:pPr>
    </w:p>
    <w:p>
      <w:pPr>
        <w:pStyle w:val="BodyText"/>
        <w:spacing w:line="249" w:lineRule="auto"/>
        <w:ind w:left="506" w:right="217"/>
      </w:pPr>
      <w:r>
        <w:rPr>
          <w:b/>
        </w:rPr>
        <w:t>Economic</w:t>
      </w:r>
      <w:r>
        <w:rPr>
          <w:b/>
          <w:spacing w:val="-3"/>
        </w:rPr>
        <w:t> </w:t>
      </w:r>
      <w:r>
        <w:rPr>
          <w:b/>
        </w:rPr>
        <w:t>Outlook:</w:t>
      </w:r>
      <w:r>
        <w:rPr>
          <w:b/>
          <w:spacing w:val="-14"/>
        </w:rPr>
        <w:t> </w:t>
      </w:r>
      <w:r>
        <w:rPr/>
        <w:t>An</w:t>
      </w:r>
      <w:r>
        <w:rPr>
          <w:spacing w:val="-3"/>
        </w:rPr>
        <w:t> </w:t>
      </w:r>
      <w:r>
        <w:rPr/>
        <w:t>analysis</w:t>
      </w:r>
      <w:r>
        <w:rPr>
          <w:spacing w:val="-3"/>
        </w:rPr>
        <w:t> </w:t>
      </w:r>
      <w:r>
        <w:rPr/>
        <w:t>or</w:t>
      </w:r>
      <w:r>
        <w:rPr>
          <w:spacing w:val="-3"/>
        </w:rPr>
        <w:t> </w:t>
      </w:r>
      <w:r>
        <w:rPr/>
        <w:t>opinion</w:t>
      </w:r>
      <w:r>
        <w:rPr>
          <w:spacing w:val="-3"/>
        </w:rPr>
        <w:t> </w:t>
      </w:r>
      <w:r>
        <w:rPr/>
        <w:t>regarding</w:t>
      </w:r>
      <w:r>
        <w:rPr>
          <w:spacing w:val="-3"/>
        </w:rPr>
        <w:t> </w:t>
      </w:r>
      <w:r>
        <w:rPr/>
        <w:t>the</w:t>
      </w:r>
      <w:r>
        <w:rPr>
          <w:spacing w:val="-3"/>
        </w:rPr>
        <w:t> </w:t>
      </w:r>
      <w:r>
        <w:rPr/>
        <w:t>future</w:t>
      </w:r>
      <w:r>
        <w:rPr>
          <w:spacing w:val="-3"/>
        </w:rPr>
        <w:t> </w:t>
      </w:r>
      <w:r>
        <w:rPr/>
        <w:t>state</w:t>
      </w:r>
      <w:r>
        <w:rPr>
          <w:spacing w:val="-3"/>
        </w:rPr>
        <w:t> </w:t>
      </w:r>
      <w:r>
        <w:rPr/>
        <w:t>of</w:t>
      </w:r>
      <w:r>
        <w:rPr>
          <w:spacing w:val="-3"/>
        </w:rPr>
        <w:t> </w:t>
      </w:r>
      <w:r>
        <w:rPr/>
        <w:t>the</w:t>
      </w:r>
      <w:r>
        <w:rPr>
          <w:spacing w:val="-3"/>
        </w:rPr>
        <w:t> </w:t>
      </w:r>
      <w:r>
        <w:rPr/>
        <w:t>economy</w:t>
      </w:r>
      <w:r>
        <w:rPr>
          <w:spacing w:val="-3"/>
        </w:rPr>
        <w:t> </w:t>
      </w:r>
      <w:r>
        <w:rPr/>
        <w:t>or</w:t>
      </w:r>
      <w:r>
        <w:rPr>
          <w:spacing w:val="-3"/>
        </w:rPr>
        <w:t> </w:t>
      </w:r>
      <w:r>
        <w:rPr/>
        <w:t>economic </w:t>
      </w:r>
      <w:r>
        <w:rPr>
          <w:spacing w:val="-2"/>
        </w:rPr>
        <w:t>conditions.</w:t>
      </w:r>
    </w:p>
    <w:p>
      <w:pPr>
        <w:pStyle w:val="BodyText"/>
        <w:spacing w:before="6"/>
        <w:rPr>
          <w:sz w:val="17"/>
        </w:rPr>
      </w:pPr>
    </w:p>
    <w:p>
      <w:pPr>
        <w:pStyle w:val="BodyText"/>
        <w:spacing w:line="249" w:lineRule="auto" w:before="1"/>
        <w:ind w:left="506" w:right="253"/>
      </w:pPr>
      <w:r>
        <w:rPr>
          <w:b/>
        </w:rPr>
        <w:t>Equity:</w:t>
      </w:r>
      <w:r>
        <w:rPr>
          <w:b/>
          <w:spacing w:val="-7"/>
        </w:rPr>
        <w:t> </w:t>
      </w:r>
      <w:r>
        <w:rPr/>
        <w:t>The</w:t>
      </w:r>
      <w:r>
        <w:rPr>
          <w:spacing w:val="-3"/>
        </w:rPr>
        <w:t> </w:t>
      </w:r>
      <w:r>
        <w:rPr/>
        <w:t>value</w:t>
      </w:r>
      <w:r>
        <w:rPr>
          <w:spacing w:val="-3"/>
        </w:rPr>
        <w:t> </w:t>
      </w:r>
      <w:r>
        <w:rPr/>
        <w:t>of</w:t>
      </w:r>
      <w:r>
        <w:rPr>
          <w:spacing w:val="-3"/>
        </w:rPr>
        <w:t> </w:t>
      </w:r>
      <w:r>
        <w:rPr/>
        <w:t>ownership</w:t>
      </w:r>
      <w:r>
        <w:rPr>
          <w:spacing w:val="-3"/>
        </w:rPr>
        <w:t> </w:t>
      </w:r>
      <w:r>
        <w:rPr/>
        <w:t>interest</w:t>
      </w:r>
      <w:r>
        <w:rPr>
          <w:spacing w:val="-3"/>
        </w:rPr>
        <w:t> </w:t>
      </w:r>
      <w:r>
        <w:rPr/>
        <w:t>in</w:t>
      </w:r>
      <w:r>
        <w:rPr>
          <w:spacing w:val="-3"/>
        </w:rPr>
        <w:t> </w:t>
      </w:r>
      <w:r>
        <w:rPr/>
        <w:t>a</w:t>
      </w:r>
      <w:r>
        <w:rPr>
          <w:spacing w:val="-3"/>
        </w:rPr>
        <w:t> </w:t>
      </w:r>
      <w:r>
        <w:rPr/>
        <w:t>business,</w:t>
      </w:r>
      <w:r>
        <w:rPr>
          <w:spacing w:val="-3"/>
        </w:rPr>
        <w:t> </w:t>
      </w:r>
      <w:r>
        <w:rPr/>
        <w:t>calculated</w:t>
      </w:r>
      <w:r>
        <w:rPr>
          <w:spacing w:val="-3"/>
        </w:rPr>
        <w:t> </w:t>
      </w:r>
      <w:r>
        <w:rPr/>
        <w:t>by</w:t>
      </w:r>
      <w:r>
        <w:rPr>
          <w:spacing w:val="-3"/>
        </w:rPr>
        <w:t> </w:t>
      </w:r>
      <w:r>
        <w:rPr/>
        <w:t>deducting</w:t>
      </w:r>
      <w:r>
        <w:rPr>
          <w:spacing w:val="-3"/>
        </w:rPr>
        <w:t> </w:t>
      </w:r>
      <w:r>
        <w:rPr/>
        <w:t>liabilities</w:t>
      </w:r>
      <w:r>
        <w:rPr>
          <w:spacing w:val="-3"/>
        </w:rPr>
        <w:t> </w:t>
      </w:r>
      <w:r>
        <w:rPr/>
        <w:t>from </w:t>
      </w:r>
      <w:r>
        <w:rPr>
          <w:spacing w:val="-2"/>
        </w:rPr>
        <w:t>assets.</w:t>
      </w:r>
    </w:p>
    <w:p>
      <w:pPr>
        <w:pStyle w:val="BodyText"/>
        <w:spacing w:before="5"/>
        <w:rPr>
          <w:sz w:val="17"/>
        </w:rPr>
      </w:pPr>
    </w:p>
    <w:p>
      <w:pPr>
        <w:pStyle w:val="BodyText"/>
        <w:spacing w:line="249" w:lineRule="auto" w:before="1"/>
        <w:ind w:left="506" w:right="217"/>
      </w:pPr>
      <w:r>
        <w:rPr>
          <w:b/>
        </w:rPr>
        <w:t>Financial</w:t>
      </w:r>
      <w:r>
        <w:rPr>
          <w:b/>
          <w:spacing w:val="-5"/>
        </w:rPr>
        <w:t> </w:t>
      </w:r>
      <w:r>
        <w:rPr>
          <w:b/>
        </w:rPr>
        <w:t>Distress:</w:t>
      </w:r>
      <w:r>
        <w:rPr>
          <w:b/>
          <w:spacing w:val="-14"/>
        </w:rPr>
        <w:t> </w:t>
      </w:r>
      <w:r>
        <w:rPr/>
        <w:t>A</w:t>
      </w:r>
      <w:r>
        <w:rPr>
          <w:spacing w:val="-14"/>
        </w:rPr>
        <w:t> </w:t>
      </w:r>
      <w:r>
        <w:rPr/>
        <w:t>condition</w:t>
      </w:r>
      <w:r>
        <w:rPr>
          <w:spacing w:val="-3"/>
        </w:rPr>
        <w:t> </w:t>
      </w:r>
      <w:r>
        <w:rPr/>
        <w:t>in</w:t>
      </w:r>
      <w:r>
        <w:rPr>
          <w:spacing w:val="-4"/>
        </w:rPr>
        <w:t> </w:t>
      </w:r>
      <w:r>
        <w:rPr/>
        <w:t>which</w:t>
      </w:r>
      <w:r>
        <w:rPr>
          <w:spacing w:val="-4"/>
        </w:rPr>
        <w:t> </w:t>
      </w:r>
      <w:r>
        <w:rPr/>
        <w:t>a</w:t>
      </w:r>
      <w:r>
        <w:rPr>
          <w:spacing w:val="-4"/>
        </w:rPr>
        <w:t> </w:t>
      </w:r>
      <w:r>
        <w:rPr/>
        <w:t>company</w:t>
      </w:r>
      <w:r>
        <w:rPr>
          <w:spacing w:val="-4"/>
        </w:rPr>
        <w:t> </w:t>
      </w:r>
      <w:r>
        <w:rPr/>
        <w:t>faces</w:t>
      </w:r>
      <w:r>
        <w:rPr>
          <w:spacing w:val="-4"/>
        </w:rPr>
        <w:t> </w:t>
      </w:r>
      <w:r>
        <w:rPr/>
        <w:t>difficulties</w:t>
      </w:r>
      <w:r>
        <w:rPr>
          <w:spacing w:val="-4"/>
        </w:rPr>
        <w:t> </w:t>
      </w:r>
      <w:r>
        <w:rPr/>
        <w:t>in</w:t>
      </w:r>
      <w:r>
        <w:rPr>
          <w:spacing w:val="-4"/>
        </w:rPr>
        <w:t> </w:t>
      </w:r>
      <w:r>
        <w:rPr/>
        <w:t>meeting</w:t>
      </w:r>
      <w:r>
        <w:rPr>
          <w:spacing w:val="-4"/>
        </w:rPr>
        <w:t> </w:t>
      </w:r>
      <w:r>
        <w:rPr/>
        <w:t>its</w:t>
      </w:r>
      <w:r>
        <w:rPr>
          <w:spacing w:val="-4"/>
        </w:rPr>
        <w:t> </w:t>
      </w:r>
      <w:r>
        <w:rPr/>
        <w:t>financial obligations, such as paying off debt.</w:t>
      </w:r>
    </w:p>
    <w:p>
      <w:pPr>
        <w:pStyle w:val="BodyText"/>
        <w:spacing w:before="6"/>
        <w:rPr>
          <w:sz w:val="17"/>
        </w:rPr>
      </w:pPr>
    </w:p>
    <w:p>
      <w:pPr>
        <w:pStyle w:val="BodyText"/>
        <w:spacing w:line="249" w:lineRule="auto"/>
        <w:ind w:left="506" w:right="377"/>
      </w:pPr>
      <w:r>
        <w:rPr>
          <w:b/>
        </w:rPr>
        <w:t>Financial</w:t>
      </w:r>
      <w:r>
        <w:rPr>
          <w:b/>
          <w:spacing w:val="-4"/>
        </w:rPr>
        <w:t> </w:t>
      </w:r>
      <w:r>
        <w:rPr>
          <w:b/>
        </w:rPr>
        <w:t>Health:</w:t>
      </w:r>
      <w:r>
        <w:rPr>
          <w:b/>
          <w:spacing w:val="-7"/>
        </w:rPr>
        <w:t> </w:t>
      </w:r>
      <w:r>
        <w:rPr/>
        <w:t>The</w:t>
      </w:r>
      <w:r>
        <w:rPr>
          <w:spacing w:val="-4"/>
        </w:rPr>
        <w:t> </w:t>
      </w:r>
      <w:r>
        <w:rPr/>
        <w:t>overall</w:t>
      </w:r>
      <w:r>
        <w:rPr>
          <w:spacing w:val="-4"/>
        </w:rPr>
        <w:t> </w:t>
      </w:r>
      <w:r>
        <w:rPr/>
        <w:t>economic</w:t>
      </w:r>
      <w:r>
        <w:rPr>
          <w:spacing w:val="-4"/>
        </w:rPr>
        <w:t> </w:t>
      </w:r>
      <w:r>
        <w:rPr/>
        <w:t>status</w:t>
      </w:r>
      <w:r>
        <w:rPr>
          <w:spacing w:val="-4"/>
        </w:rPr>
        <w:t> </w:t>
      </w:r>
      <w:r>
        <w:rPr/>
        <w:t>of</w:t>
      </w:r>
      <w:r>
        <w:rPr>
          <w:spacing w:val="-4"/>
        </w:rPr>
        <w:t> </w:t>
      </w:r>
      <w:r>
        <w:rPr/>
        <w:t>a</w:t>
      </w:r>
      <w:r>
        <w:rPr>
          <w:spacing w:val="-4"/>
        </w:rPr>
        <w:t> </w:t>
      </w:r>
      <w:r>
        <w:rPr/>
        <w:t>business,</w:t>
      </w:r>
      <w:r>
        <w:rPr>
          <w:spacing w:val="-4"/>
        </w:rPr>
        <w:t> </w:t>
      </w:r>
      <w:r>
        <w:rPr/>
        <w:t>including</w:t>
      </w:r>
      <w:r>
        <w:rPr>
          <w:spacing w:val="-4"/>
        </w:rPr>
        <w:t> </w:t>
      </w:r>
      <w:r>
        <w:rPr/>
        <w:t>its</w:t>
      </w:r>
      <w:r>
        <w:rPr>
          <w:spacing w:val="-4"/>
        </w:rPr>
        <w:t> </w:t>
      </w:r>
      <w:r>
        <w:rPr/>
        <w:t>income,</w:t>
      </w:r>
      <w:r>
        <w:rPr>
          <w:spacing w:val="-4"/>
        </w:rPr>
        <w:t> </w:t>
      </w:r>
      <w:r>
        <w:rPr/>
        <w:t>expenses, debts, and long-term sustainability.</w:t>
      </w:r>
    </w:p>
    <w:p>
      <w:pPr>
        <w:pStyle w:val="BodyText"/>
        <w:spacing w:before="6"/>
        <w:rPr>
          <w:sz w:val="17"/>
        </w:rPr>
      </w:pPr>
    </w:p>
    <w:p>
      <w:pPr>
        <w:spacing w:line="249" w:lineRule="auto" w:before="0"/>
        <w:ind w:left="506" w:right="217" w:firstLine="0"/>
        <w:jc w:val="left"/>
        <w:rPr>
          <w:sz w:val="20"/>
        </w:rPr>
      </w:pPr>
      <w:r>
        <w:rPr>
          <w:b/>
          <w:sz w:val="20"/>
        </w:rPr>
        <w:t>Financial</w:t>
      </w:r>
      <w:r>
        <w:rPr>
          <w:b/>
          <w:spacing w:val="-4"/>
          <w:sz w:val="20"/>
        </w:rPr>
        <w:t> </w:t>
      </w:r>
      <w:r>
        <w:rPr>
          <w:b/>
          <w:sz w:val="20"/>
        </w:rPr>
        <w:t>and</w:t>
      </w:r>
      <w:r>
        <w:rPr>
          <w:b/>
          <w:spacing w:val="-4"/>
          <w:sz w:val="20"/>
        </w:rPr>
        <w:t> </w:t>
      </w:r>
      <w:r>
        <w:rPr>
          <w:b/>
          <w:sz w:val="20"/>
        </w:rPr>
        <w:t>Operating</w:t>
      </w:r>
      <w:r>
        <w:rPr>
          <w:b/>
          <w:spacing w:val="-4"/>
          <w:sz w:val="20"/>
        </w:rPr>
        <w:t> </w:t>
      </w:r>
      <w:r>
        <w:rPr>
          <w:b/>
          <w:sz w:val="20"/>
        </w:rPr>
        <w:t>Ratios:</w:t>
      </w:r>
      <w:r>
        <w:rPr>
          <w:b/>
          <w:spacing w:val="-4"/>
          <w:sz w:val="20"/>
        </w:rPr>
        <w:t> </w:t>
      </w:r>
      <w:r>
        <w:rPr>
          <w:sz w:val="20"/>
        </w:rPr>
        <w:t>Metrics</w:t>
      </w:r>
      <w:r>
        <w:rPr>
          <w:spacing w:val="-4"/>
          <w:sz w:val="20"/>
        </w:rPr>
        <w:t> </w:t>
      </w:r>
      <w:r>
        <w:rPr>
          <w:sz w:val="20"/>
        </w:rPr>
        <w:t>used</w:t>
      </w:r>
      <w:r>
        <w:rPr>
          <w:spacing w:val="-4"/>
          <w:sz w:val="20"/>
        </w:rPr>
        <w:t> </w:t>
      </w:r>
      <w:r>
        <w:rPr>
          <w:sz w:val="20"/>
        </w:rPr>
        <w:t>to</w:t>
      </w:r>
      <w:r>
        <w:rPr>
          <w:spacing w:val="-4"/>
          <w:sz w:val="20"/>
        </w:rPr>
        <w:t> </w:t>
      </w:r>
      <w:r>
        <w:rPr>
          <w:sz w:val="20"/>
        </w:rPr>
        <w:t>evaluate</w:t>
      </w:r>
      <w:r>
        <w:rPr>
          <w:spacing w:val="-4"/>
          <w:sz w:val="20"/>
        </w:rPr>
        <w:t> </w:t>
      </w:r>
      <w:r>
        <w:rPr>
          <w:sz w:val="20"/>
        </w:rPr>
        <w:t>a</w:t>
      </w:r>
      <w:r>
        <w:rPr>
          <w:spacing w:val="-4"/>
          <w:sz w:val="20"/>
        </w:rPr>
        <w:t> </w:t>
      </w:r>
      <w:r>
        <w:rPr>
          <w:sz w:val="20"/>
        </w:rPr>
        <w:t>business’s</w:t>
      </w:r>
      <w:r>
        <w:rPr>
          <w:spacing w:val="-4"/>
          <w:sz w:val="20"/>
        </w:rPr>
        <w:t> </w:t>
      </w:r>
      <w:r>
        <w:rPr>
          <w:sz w:val="20"/>
        </w:rPr>
        <w:t>financial</w:t>
      </w:r>
      <w:r>
        <w:rPr>
          <w:spacing w:val="-4"/>
          <w:sz w:val="20"/>
        </w:rPr>
        <w:t> </w:t>
      </w:r>
      <w:r>
        <w:rPr>
          <w:sz w:val="20"/>
        </w:rPr>
        <w:t>health</w:t>
      </w:r>
      <w:r>
        <w:rPr>
          <w:spacing w:val="-4"/>
          <w:sz w:val="20"/>
        </w:rPr>
        <w:t> </w:t>
      </w:r>
      <w:r>
        <w:rPr>
          <w:sz w:val="20"/>
        </w:rPr>
        <w:t>and operational efficiency.</w:t>
      </w:r>
    </w:p>
    <w:p>
      <w:pPr>
        <w:pStyle w:val="BodyText"/>
        <w:spacing w:before="6"/>
        <w:rPr>
          <w:sz w:val="17"/>
        </w:rPr>
      </w:pPr>
    </w:p>
    <w:p>
      <w:pPr>
        <w:pStyle w:val="BodyText"/>
        <w:ind w:left="506"/>
      </w:pPr>
      <w:r>
        <w:rPr>
          <w:b/>
        </w:rPr>
        <w:t>Growth</w:t>
      </w:r>
      <w:r>
        <w:rPr>
          <w:b/>
          <w:spacing w:val="-8"/>
        </w:rPr>
        <w:t> </w:t>
      </w:r>
      <w:r>
        <w:rPr>
          <w:b/>
        </w:rPr>
        <w:t>Areas: </w:t>
      </w:r>
      <w:r>
        <w:rPr/>
        <w:t>Parts or aspects of a business showing potential for expansion or </w:t>
      </w:r>
      <w:r>
        <w:rPr>
          <w:spacing w:val="-2"/>
        </w:rPr>
        <w:t>development.</w:t>
      </w:r>
    </w:p>
    <w:p>
      <w:pPr>
        <w:pStyle w:val="BodyText"/>
        <w:spacing w:before="3"/>
        <w:rPr>
          <w:sz w:val="18"/>
        </w:rPr>
      </w:pPr>
    </w:p>
    <w:p>
      <w:pPr>
        <w:pStyle w:val="BodyText"/>
        <w:spacing w:line="249" w:lineRule="auto"/>
        <w:ind w:left="506" w:right="217"/>
      </w:pPr>
      <w:r>
        <w:rPr>
          <w:b/>
        </w:rPr>
        <w:t>Intangible</w:t>
      </w:r>
      <w:r>
        <w:rPr>
          <w:b/>
          <w:spacing w:val="-11"/>
        </w:rPr>
        <w:t> </w:t>
      </w:r>
      <w:r>
        <w:rPr>
          <w:b/>
        </w:rPr>
        <w:t>Assets:</w:t>
      </w:r>
      <w:r>
        <w:rPr>
          <w:b/>
          <w:spacing w:val="-4"/>
        </w:rPr>
        <w:t> </w:t>
      </w:r>
      <w:r>
        <w:rPr/>
        <w:t>Nonphysical</w:t>
      </w:r>
      <w:r>
        <w:rPr>
          <w:spacing w:val="-4"/>
        </w:rPr>
        <w:t> </w:t>
      </w:r>
      <w:r>
        <w:rPr/>
        <w:t>assets</w:t>
      </w:r>
      <w:r>
        <w:rPr>
          <w:spacing w:val="-4"/>
        </w:rPr>
        <w:t> </w:t>
      </w:r>
      <w:r>
        <w:rPr/>
        <w:t>like</w:t>
      </w:r>
      <w:r>
        <w:rPr>
          <w:spacing w:val="-4"/>
        </w:rPr>
        <w:t> </w:t>
      </w:r>
      <w:r>
        <w:rPr/>
        <w:t>patents,</w:t>
      </w:r>
      <w:r>
        <w:rPr>
          <w:spacing w:val="-4"/>
        </w:rPr>
        <w:t> </w:t>
      </w:r>
      <w:r>
        <w:rPr/>
        <w:t>copyrights,</w:t>
      </w:r>
      <w:r>
        <w:rPr>
          <w:spacing w:val="-4"/>
        </w:rPr>
        <w:t> </w:t>
      </w:r>
      <w:r>
        <w:rPr/>
        <w:t>and</w:t>
      </w:r>
      <w:r>
        <w:rPr>
          <w:spacing w:val="-4"/>
        </w:rPr>
        <w:t> </w:t>
      </w:r>
      <w:r>
        <w:rPr/>
        <w:t>brand</w:t>
      </w:r>
      <w:r>
        <w:rPr>
          <w:spacing w:val="-4"/>
        </w:rPr>
        <w:t> </w:t>
      </w:r>
      <w:r>
        <w:rPr/>
        <w:t>reputation</w:t>
      </w:r>
      <w:r>
        <w:rPr>
          <w:spacing w:val="-4"/>
        </w:rPr>
        <w:t> </w:t>
      </w:r>
      <w:r>
        <w:rPr/>
        <w:t>or</w:t>
      </w:r>
      <w:r>
        <w:rPr>
          <w:spacing w:val="-4"/>
        </w:rPr>
        <w:t> </w:t>
      </w:r>
      <w:r>
        <w:rPr/>
        <w:t>image</w:t>
      </w:r>
      <w:r>
        <w:rPr>
          <w:spacing w:val="-4"/>
        </w:rPr>
        <w:t> </w:t>
      </w:r>
      <w:r>
        <w:rPr/>
        <w:t>that add value to a business.</w:t>
      </w:r>
    </w:p>
    <w:p>
      <w:pPr>
        <w:pStyle w:val="BodyText"/>
        <w:spacing w:before="6"/>
        <w:rPr>
          <w:sz w:val="17"/>
        </w:rPr>
      </w:pPr>
    </w:p>
    <w:p>
      <w:pPr>
        <w:pStyle w:val="BodyText"/>
        <w:spacing w:line="249" w:lineRule="auto"/>
        <w:ind w:left="506" w:right="377"/>
      </w:pPr>
      <w:r>
        <w:rPr>
          <w:b/>
        </w:rPr>
        <w:t>Interest</w:t>
      </w:r>
      <w:r>
        <w:rPr>
          <w:b/>
          <w:spacing w:val="-3"/>
        </w:rPr>
        <w:t> </w:t>
      </w:r>
      <w:r>
        <w:rPr>
          <w:b/>
        </w:rPr>
        <w:t>Payments:</w:t>
      </w:r>
      <w:r>
        <w:rPr>
          <w:b/>
          <w:spacing w:val="-3"/>
        </w:rPr>
        <w:t> </w:t>
      </w:r>
      <w:r>
        <w:rPr/>
        <w:t>Money</w:t>
      </w:r>
      <w:r>
        <w:rPr>
          <w:spacing w:val="-3"/>
        </w:rPr>
        <w:t> </w:t>
      </w:r>
      <w:r>
        <w:rPr/>
        <w:t>paid</w:t>
      </w:r>
      <w:r>
        <w:rPr>
          <w:spacing w:val="-3"/>
        </w:rPr>
        <w:t> </w:t>
      </w:r>
      <w:r>
        <w:rPr/>
        <w:t>to</w:t>
      </w:r>
      <w:r>
        <w:rPr>
          <w:spacing w:val="-3"/>
        </w:rPr>
        <w:t> </w:t>
      </w:r>
      <w:r>
        <w:rPr/>
        <w:t>a</w:t>
      </w:r>
      <w:r>
        <w:rPr>
          <w:spacing w:val="-3"/>
        </w:rPr>
        <w:t> </w:t>
      </w:r>
      <w:r>
        <w:rPr/>
        <w:t>lender</w:t>
      </w:r>
      <w:r>
        <w:rPr>
          <w:spacing w:val="-3"/>
        </w:rPr>
        <w:t> </w:t>
      </w:r>
      <w:r>
        <w:rPr/>
        <w:t>by</w:t>
      </w:r>
      <w:r>
        <w:rPr>
          <w:spacing w:val="-3"/>
        </w:rPr>
        <w:t> </w:t>
      </w:r>
      <w:r>
        <w:rPr/>
        <w:t>a</w:t>
      </w:r>
      <w:r>
        <w:rPr>
          <w:spacing w:val="-3"/>
        </w:rPr>
        <w:t> </w:t>
      </w:r>
      <w:r>
        <w:rPr/>
        <w:t>borrower</w:t>
      </w:r>
      <w:r>
        <w:rPr>
          <w:spacing w:val="-3"/>
        </w:rPr>
        <w:t> </w:t>
      </w:r>
      <w:r>
        <w:rPr/>
        <w:t>as</w:t>
      </w:r>
      <w:r>
        <w:rPr>
          <w:spacing w:val="-3"/>
        </w:rPr>
        <w:t> </w:t>
      </w:r>
      <w:r>
        <w:rPr/>
        <w:t>compensation</w:t>
      </w:r>
      <w:r>
        <w:rPr>
          <w:spacing w:val="-3"/>
        </w:rPr>
        <w:t> </w:t>
      </w:r>
      <w:r>
        <w:rPr/>
        <w:t>for</w:t>
      </w:r>
      <w:r>
        <w:rPr>
          <w:spacing w:val="-3"/>
        </w:rPr>
        <w:t> </w:t>
      </w:r>
      <w:r>
        <w:rPr/>
        <w:t>the</w:t>
      </w:r>
      <w:r>
        <w:rPr>
          <w:spacing w:val="-3"/>
        </w:rPr>
        <w:t> </w:t>
      </w:r>
      <w:r>
        <w:rPr/>
        <w:t>use</w:t>
      </w:r>
      <w:r>
        <w:rPr>
          <w:spacing w:val="-3"/>
        </w:rPr>
        <w:t> </w:t>
      </w:r>
      <w:r>
        <w:rPr/>
        <w:t>of borrowed funds, usually calculated as a percentage of the principal amount.</w:t>
      </w:r>
    </w:p>
    <w:p>
      <w:pPr>
        <w:pStyle w:val="BodyText"/>
        <w:spacing w:before="6"/>
        <w:rPr>
          <w:sz w:val="17"/>
        </w:rPr>
      </w:pPr>
    </w:p>
    <w:p>
      <w:pPr>
        <w:pStyle w:val="BodyText"/>
        <w:spacing w:line="249" w:lineRule="auto"/>
        <w:ind w:left="506" w:right="217"/>
      </w:pPr>
      <w:r>
        <w:rPr>
          <w:b/>
        </w:rPr>
        <w:t>Interest</w:t>
      </w:r>
      <w:r>
        <w:rPr>
          <w:b/>
          <w:spacing w:val="-4"/>
        </w:rPr>
        <w:t> </w:t>
      </w:r>
      <w:r>
        <w:rPr>
          <w:b/>
        </w:rPr>
        <w:t>Rate:</w:t>
      </w:r>
      <w:r>
        <w:rPr>
          <w:b/>
          <w:spacing w:val="-8"/>
        </w:rPr>
        <w:t> </w:t>
      </w:r>
      <w:r>
        <w:rPr/>
        <w:t>The</w:t>
      </w:r>
      <w:r>
        <w:rPr>
          <w:spacing w:val="-4"/>
        </w:rPr>
        <w:t> </w:t>
      </w:r>
      <w:r>
        <w:rPr/>
        <w:t>percentage</w:t>
      </w:r>
      <w:r>
        <w:rPr>
          <w:spacing w:val="-4"/>
        </w:rPr>
        <w:t> </w:t>
      </w:r>
      <w:r>
        <w:rPr/>
        <w:t>charged</w:t>
      </w:r>
      <w:r>
        <w:rPr>
          <w:spacing w:val="-4"/>
        </w:rPr>
        <w:t> </w:t>
      </w:r>
      <w:r>
        <w:rPr/>
        <w:t>by</w:t>
      </w:r>
      <w:r>
        <w:rPr>
          <w:spacing w:val="-4"/>
        </w:rPr>
        <w:t> </w:t>
      </w:r>
      <w:r>
        <w:rPr/>
        <w:t>a</w:t>
      </w:r>
      <w:r>
        <w:rPr>
          <w:spacing w:val="-4"/>
        </w:rPr>
        <w:t> </w:t>
      </w:r>
      <w:r>
        <w:rPr/>
        <w:t>lender</w:t>
      </w:r>
      <w:r>
        <w:rPr>
          <w:spacing w:val="-4"/>
        </w:rPr>
        <w:t> </w:t>
      </w:r>
      <w:r>
        <w:rPr/>
        <w:t>to</w:t>
      </w:r>
      <w:r>
        <w:rPr>
          <w:spacing w:val="-4"/>
        </w:rPr>
        <w:t> </w:t>
      </w:r>
      <w:r>
        <w:rPr/>
        <w:t>a</w:t>
      </w:r>
      <w:r>
        <w:rPr>
          <w:spacing w:val="-4"/>
        </w:rPr>
        <w:t> </w:t>
      </w:r>
      <w:r>
        <w:rPr/>
        <w:t>borrower</w:t>
      </w:r>
      <w:r>
        <w:rPr>
          <w:spacing w:val="-4"/>
        </w:rPr>
        <w:t> </w:t>
      </w:r>
      <w:r>
        <w:rPr/>
        <w:t>for</w:t>
      </w:r>
      <w:r>
        <w:rPr>
          <w:spacing w:val="-4"/>
        </w:rPr>
        <w:t> </w:t>
      </w:r>
      <w:r>
        <w:rPr/>
        <w:t>using</w:t>
      </w:r>
      <w:r>
        <w:rPr>
          <w:spacing w:val="-4"/>
        </w:rPr>
        <w:t> </w:t>
      </w:r>
      <w:r>
        <w:rPr/>
        <w:t>their</w:t>
      </w:r>
      <w:r>
        <w:rPr>
          <w:spacing w:val="-4"/>
        </w:rPr>
        <w:t> </w:t>
      </w:r>
      <w:r>
        <w:rPr/>
        <w:t>money.</w:t>
      </w:r>
      <w:r>
        <w:rPr>
          <w:spacing w:val="-8"/>
        </w:rPr>
        <w:t> </w:t>
      </w:r>
      <w:r>
        <w:rPr/>
        <w:t>The borrower pays this in addition to repaying the borrowed amount (the principal).</w:t>
      </w:r>
    </w:p>
    <w:p>
      <w:pPr>
        <w:pStyle w:val="BodyText"/>
        <w:spacing w:before="6"/>
        <w:rPr>
          <w:sz w:val="17"/>
        </w:rPr>
      </w:pPr>
    </w:p>
    <w:p>
      <w:pPr>
        <w:pStyle w:val="BodyText"/>
        <w:spacing w:line="249" w:lineRule="auto" w:before="1"/>
        <w:ind w:left="506" w:right="217"/>
      </w:pPr>
      <w:r>
        <w:rPr>
          <w:b/>
        </w:rPr>
        <w:t>Lenders:</w:t>
      </w:r>
      <w:r>
        <w:rPr>
          <w:b/>
          <w:spacing w:val="-3"/>
        </w:rPr>
        <w:t> </w:t>
      </w:r>
      <w:r>
        <w:rPr/>
        <w:t>Individuals</w:t>
      </w:r>
      <w:r>
        <w:rPr>
          <w:spacing w:val="-3"/>
        </w:rPr>
        <w:t> </w:t>
      </w:r>
      <w:r>
        <w:rPr/>
        <w:t>or</w:t>
      </w:r>
      <w:r>
        <w:rPr>
          <w:spacing w:val="-3"/>
        </w:rPr>
        <w:t> </w:t>
      </w:r>
      <w:r>
        <w:rPr/>
        <w:t>institutions</w:t>
      </w:r>
      <w:r>
        <w:rPr>
          <w:spacing w:val="-3"/>
        </w:rPr>
        <w:t> </w:t>
      </w:r>
      <w:r>
        <w:rPr/>
        <w:t>that</w:t>
      </w:r>
      <w:r>
        <w:rPr>
          <w:spacing w:val="-3"/>
        </w:rPr>
        <w:t> </w:t>
      </w:r>
      <w:r>
        <w:rPr/>
        <w:t>give</w:t>
      </w:r>
      <w:r>
        <w:rPr>
          <w:spacing w:val="-3"/>
        </w:rPr>
        <w:t> </w:t>
      </w:r>
      <w:r>
        <w:rPr/>
        <w:t>a</w:t>
      </w:r>
      <w:r>
        <w:rPr>
          <w:spacing w:val="-3"/>
        </w:rPr>
        <w:t> </w:t>
      </w:r>
      <w:r>
        <w:rPr/>
        <w:t>temporary</w:t>
      </w:r>
      <w:r>
        <w:rPr>
          <w:spacing w:val="-3"/>
        </w:rPr>
        <w:t> </w:t>
      </w:r>
      <w:r>
        <w:rPr/>
        <w:t>loan</w:t>
      </w:r>
      <w:r>
        <w:rPr>
          <w:spacing w:val="-3"/>
        </w:rPr>
        <w:t> </w:t>
      </w:r>
      <w:r>
        <w:rPr/>
        <w:t>or</w:t>
      </w:r>
      <w:r>
        <w:rPr>
          <w:spacing w:val="-3"/>
        </w:rPr>
        <w:t> </w:t>
      </w:r>
      <w:r>
        <w:rPr/>
        <w:t>credit</w:t>
      </w:r>
      <w:r>
        <w:rPr>
          <w:spacing w:val="-3"/>
        </w:rPr>
        <w:t> </w:t>
      </w:r>
      <w:r>
        <w:rPr/>
        <w:t>to</w:t>
      </w:r>
      <w:r>
        <w:rPr>
          <w:spacing w:val="-3"/>
        </w:rPr>
        <w:t> </w:t>
      </w:r>
      <w:r>
        <w:rPr/>
        <w:t>borrowers</w:t>
      </w:r>
      <w:r>
        <w:rPr>
          <w:spacing w:val="-3"/>
        </w:rPr>
        <w:t> </w:t>
      </w:r>
      <w:r>
        <w:rPr/>
        <w:t>with</w:t>
      </w:r>
      <w:r>
        <w:rPr>
          <w:spacing w:val="-3"/>
        </w:rPr>
        <w:t> </w:t>
      </w:r>
      <w:r>
        <w:rPr/>
        <w:t>the expectation it will be paid back with interest.</w:t>
      </w:r>
    </w:p>
    <w:p>
      <w:pPr>
        <w:pStyle w:val="BodyText"/>
        <w:spacing w:before="6"/>
        <w:rPr>
          <w:sz w:val="17"/>
        </w:rPr>
      </w:pPr>
    </w:p>
    <w:p>
      <w:pPr>
        <w:pStyle w:val="BodyText"/>
        <w:spacing w:line="249" w:lineRule="auto"/>
        <w:ind w:left="506" w:right="217"/>
      </w:pPr>
      <w:r>
        <w:rPr>
          <w:b/>
        </w:rPr>
        <w:t>Leveraged</w:t>
      </w:r>
      <w:r>
        <w:rPr>
          <w:b/>
          <w:spacing w:val="-4"/>
        </w:rPr>
        <w:t> </w:t>
      </w:r>
      <w:r>
        <w:rPr>
          <w:b/>
        </w:rPr>
        <w:t>Business:</w:t>
      </w:r>
      <w:r>
        <w:rPr>
          <w:b/>
          <w:spacing w:val="-14"/>
        </w:rPr>
        <w:t> </w:t>
      </w:r>
      <w:r>
        <w:rPr/>
        <w:t>A</w:t>
      </w:r>
      <w:r>
        <w:rPr>
          <w:spacing w:val="-14"/>
        </w:rPr>
        <w:t> </w:t>
      </w:r>
      <w:r>
        <w:rPr/>
        <w:t>company</w:t>
      </w:r>
      <w:r>
        <w:rPr>
          <w:spacing w:val="-3"/>
        </w:rPr>
        <w:t> </w:t>
      </w:r>
      <w:r>
        <w:rPr/>
        <w:t>that</w:t>
      </w:r>
      <w:r>
        <w:rPr>
          <w:spacing w:val="-3"/>
        </w:rPr>
        <w:t> </w:t>
      </w:r>
      <w:r>
        <w:rPr/>
        <w:t>has</w:t>
      </w:r>
      <w:r>
        <w:rPr>
          <w:spacing w:val="-3"/>
        </w:rPr>
        <w:t> </w:t>
      </w:r>
      <w:r>
        <w:rPr/>
        <w:t>used</w:t>
      </w:r>
      <w:r>
        <w:rPr>
          <w:spacing w:val="-3"/>
        </w:rPr>
        <w:t> </w:t>
      </w:r>
      <w:r>
        <w:rPr/>
        <w:t>borrowed</w:t>
      </w:r>
      <w:r>
        <w:rPr>
          <w:spacing w:val="-3"/>
        </w:rPr>
        <w:t> </w:t>
      </w:r>
      <w:r>
        <w:rPr/>
        <w:t>capital</w:t>
      </w:r>
      <w:r>
        <w:rPr>
          <w:spacing w:val="-3"/>
        </w:rPr>
        <w:t> </w:t>
      </w:r>
      <w:r>
        <w:rPr/>
        <w:t>(debt)</w:t>
      </w:r>
      <w:r>
        <w:rPr>
          <w:spacing w:val="-3"/>
        </w:rPr>
        <w:t> </w:t>
      </w:r>
      <w:r>
        <w:rPr/>
        <w:t>to</w:t>
      </w:r>
      <w:r>
        <w:rPr>
          <w:spacing w:val="-3"/>
        </w:rPr>
        <w:t> </w:t>
      </w:r>
      <w:r>
        <w:rPr/>
        <w:t>increase</w:t>
      </w:r>
      <w:r>
        <w:rPr>
          <w:spacing w:val="-3"/>
        </w:rPr>
        <w:t> </w:t>
      </w:r>
      <w:r>
        <w:rPr/>
        <w:t>the</w:t>
      </w:r>
      <w:r>
        <w:rPr>
          <w:spacing w:val="-3"/>
        </w:rPr>
        <w:t> </w:t>
      </w:r>
      <w:r>
        <w:rPr/>
        <w:t>potential return on equity.</w:t>
      </w:r>
    </w:p>
    <w:p>
      <w:pPr>
        <w:pStyle w:val="BodyText"/>
        <w:spacing w:before="6"/>
        <w:rPr>
          <w:sz w:val="17"/>
        </w:rPr>
      </w:pPr>
    </w:p>
    <w:p>
      <w:pPr>
        <w:pStyle w:val="BodyText"/>
        <w:spacing w:line="249" w:lineRule="auto"/>
        <w:ind w:left="506" w:right="377"/>
      </w:pPr>
      <w:r>
        <w:rPr>
          <w:b/>
        </w:rPr>
        <w:t>Leveraged Buyout (LBO): </w:t>
      </w:r>
      <w:r>
        <w:rPr/>
        <w:t>A</w:t>
      </w:r>
      <w:r>
        <w:rPr>
          <w:spacing w:val="-2"/>
        </w:rPr>
        <w:t> </w:t>
      </w:r>
      <w:r>
        <w:rPr/>
        <w:t>financial transaction where a company is purchased using a combination</w:t>
      </w:r>
      <w:r>
        <w:rPr>
          <w:spacing w:val="-5"/>
        </w:rPr>
        <w:t> </w:t>
      </w:r>
      <w:r>
        <w:rPr/>
        <w:t>of</w:t>
      </w:r>
      <w:r>
        <w:rPr>
          <w:spacing w:val="-5"/>
        </w:rPr>
        <w:t> </w:t>
      </w:r>
      <w:r>
        <w:rPr/>
        <w:t>equity</w:t>
      </w:r>
      <w:r>
        <w:rPr>
          <w:spacing w:val="-5"/>
        </w:rPr>
        <w:t> </w:t>
      </w:r>
      <w:r>
        <w:rPr/>
        <w:t>and</w:t>
      </w:r>
      <w:r>
        <w:rPr>
          <w:spacing w:val="-5"/>
        </w:rPr>
        <w:t> </w:t>
      </w:r>
      <w:r>
        <w:rPr/>
        <w:t>significant</w:t>
      </w:r>
      <w:r>
        <w:rPr>
          <w:spacing w:val="-5"/>
        </w:rPr>
        <w:t> </w:t>
      </w:r>
      <w:r>
        <w:rPr/>
        <w:t>amounts</w:t>
      </w:r>
      <w:r>
        <w:rPr>
          <w:spacing w:val="-5"/>
        </w:rPr>
        <w:t> </w:t>
      </w:r>
      <w:r>
        <w:rPr/>
        <w:t>of</w:t>
      </w:r>
      <w:r>
        <w:rPr>
          <w:spacing w:val="-5"/>
        </w:rPr>
        <w:t> </w:t>
      </w:r>
      <w:r>
        <w:rPr/>
        <w:t>borrowed</w:t>
      </w:r>
      <w:r>
        <w:rPr>
          <w:spacing w:val="-5"/>
        </w:rPr>
        <w:t> </w:t>
      </w:r>
      <w:r>
        <w:rPr/>
        <w:t>money,</w:t>
      </w:r>
      <w:r>
        <w:rPr>
          <w:spacing w:val="-5"/>
        </w:rPr>
        <w:t> </w:t>
      </w:r>
      <w:r>
        <w:rPr/>
        <w:t>often</w:t>
      </w:r>
      <w:r>
        <w:rPr>
          <w:spacing w:val="-5"/>
        </w:rPr>
        <w:t> </w:t>
      </w:r>
      <w:r>
        <w:rPr/>
        <w:t>using</w:t>
      </w:r>
      <w:r>
        <w:rPr>
          <w:spacing w:val="-5"/>
        </w:rPr>
        <w:t> </w:t>
      </w:r>
      <w:r>
        <w:rPr/>
        <w:t>the</w:t>
      </w:r>
      <w:r>
        <w:rPr>
          <w:spacing w:val="-5"/>
        </w:rPr>
        <w:t> </w:t>
      </w:r>
      <w:r>
        <w:rPr/>
        <w:t>company’s assets as collateral.</w:t>
      </w:r>
    </w:p>
    <w:p>
      <w:pPr>
        <w:pStyle w:val="BodyText"/>
        <w:spacing w:before="7"/>
        <w:rPr>
          <w:sz w:val="17"/>
        </w:rPr>
      </w:pPr>
    </w:p>
    <w:p>
      <w:pPr>
        <w:pStyle w:val="BodyText"/>
        <w:spacing w:line="249" w:lineRule="auto"/>
        <w:ind w:left="506" w:right="217"/>
      </w:pPr>
      <w:r>
        <w:rPr>
          <w:b/>
        </w:rPr>
        <w:t>Market</w:t>
      </w:r>
      <w:r>
        <w:rPr>
          <w:b/>
          <w:spacing w:val="-3"/>
        </w:rPr>
        <w:t> </w:t>
      </w:r>
      <w:r>
        <w:rPr>
          <w:b/>
        </w:rPr>
        <w:t>Value:</w:t>
      </w:r>
      <w:r>
        <w:rPr>
          <w:b/>
          <w:spacing w:val="-7"/>
        </w:rPr>
        <w:t> </w:t>
      </w:r>
      <w:r>
        <w:rPr/>
        <w:t>The</w:t>
      </w:r>
      <w:r>
        <w:rPr>
          <w:spacing w:val="-3"/>
        </w:rPr>
        <w:t> </w:t>
      </w:r>
      <w:r>
        <w:rPr/>
        <w:t>estimated</w:t>
      </w:r>
      <w:r>
        <w:rPr>
          <w:spacing w:val="-3"/>
        </w:rPr>
        <w:t> </w:t>
      </w:r>
      <w:r>
        <w:rPr/>
        <w:t>amount</w:t>
      </w:r>
      <w:r>
        <w:rPr>
          <w:spacing w:val="-3"/>
        </w:rPr>
        <w:t> </w:t>
      </w:r>
      <w:r>
        <w:rPr/>
        <w:t>for</w:t>
      </w:r>
      <w:r>
        <w:rPr>
          <w:spacing w:val="-3"/>
        </w:rPr>
        <w:t> </w:t>
      </w:r>
      <w:r>
        <w:rPr/>
        <w:t>which</w:t>
      </w:r>
      <w:r>
        <w:rPr>
          <w:spacing w:val="-3"/>
        </w:rPr>
        <w:t> </w:t>
      </w:r>
      <w:r>
        <w:rPr/>
        <w:t>a</w:t>
      </w:r>
      <w:r>
        <w:rPr>
          <w:spacing w:val="-3"/>
        </w:rPr>
        <w:t> </w:t>
      </w:r>
      <w:r>
        <w:rPr/>
        <w:t>business</w:t>
      </w:r>
      <w:r>
        <w:rPr>
          <w:spacing w:val="-3"/>
        </w:rPr>
        <w:t> </w:t>
      </w:r>
      <w:r>
        <w:rPr/>
        <w:t>or</w:t>
      </w:r>
      <w:r>
        <w:rPr>
          <w:spacing w:val="-3"/>
        </w:rPr>
        <w:t> </w:t>
      </w:r>
      <w:r>
        <w:rPr/>
        <w:t>asset</w:t>
      </w:r>
      <w:r>
        <w:rPr>
          <w:spacing w:val="-3"/>
        </w:rPr>
        <w:t> </w:t>
      </w:r>
      <w:r>
        <w:rPr/>
        <w:t>could</w:t>
      </w:r>
      <w:r>
        <w:rPr>
          <w:spacing w:val="-3"/>
        </w:rPr>
        <w:t> </w:t>
      </w:r>
      <w:r>
        <w:rPr/>
        <w:t>be</w:t>
      </w:r>
      <w:r>
        <w:rPr>
          <w:spacing w:val="-3"/>
        </w:rPr>
        <w:t> </w:t>
      </w:r>
      <w:r>
        <w:rPr/>
        <w:t>sold</w:t>
      </w:r>
      <w:r>
        <w:rPr>
          <w:spacing w:val="-3"/>
        </w:rPr>
        <w:t> </w:t>
      </w:r>
      <w:r>
        <w:rPr/>
        <w:t>by</w:t>
      </w:r>
      <w:r>
        <w:rPr>
          <w:spacing w:val="-3"/>
        </w:rPr>
        <w:t> </w:t>
      </w:r>
      <w:r>
        <w:rPr/>
        <w:t>a</w:t>
      </w:r>
      <w:r>
        <w:rPr>
          <w:spacing w:val="-3"/>
        </w:rPr>
        <w:t> </w:t>
      </w:r>
      <w:r>
        <w:rPr/>
        <w:t>willing</w:t>
      </w:r>
      <w:r>
        <w:rPr>
          <w:spacing w:val="-3"/>
        </w:rPr>
        <w:t> </w:t>
      </w:r>
      <w:r>
        <w:rPr/>
        <w:t>buyer to a willing seller.</w:t>
      </w:r>
    </w:p>
    <w:p>
      <w:pPr>
        <w:spacing w:after="0" w:line="249" w:lineRule="auto"/>
        <w:sectPr>
          <w:pgSz w:w="12240" w:h="15840"/>
          <w:pgMar w:top="1360" w:bottom="280" w:left="1400" w:right="1320"/>
        </w:sectPr>
      </w:pPr>
    </w:p>
    <w:p>
      <w:pPr>
        <w:pStyle w:val="BodyText"/>
        <w:spacing w:line="249" w:lineRule="auto" w:before="82"/>
        <w:ind w:left="506" w:right="377"/>
      </w:pPr>
      <w:r>
        <w:rPr>
          <w:b/>
        </w:rPr>
        <w:t>Operating Costs: </w:t>
      </w:r>
      <w:r>
        <w:rPr/>
        <w:t>Expenses related to the business’s primary operations, such as the costs of materials,</w:t>
      </w:r>
      <w:r>
        <w:rPr>
          <w:spacing w:val="-4"/>
        </w:rPr>
        <w:t> </w:t>
      </w:r>
      <w:r>
        <w:rPr/>
        <w:t>labor,</w:t>
      </w:r>
      <w:r>
        <w:rPr>
          <w:spacing w:val="-4"/>
        </w:rPr>
        <w:t> </w:t>
      </w:r>
      <w:r>
        <w:rPr/>
        <w:t>and</w:t>
      </w:r>
      <w:r>
        <w:rPr>
          <w:spacing w:val="-4"/>
        </w:rPr>
        <w:t> </w:t>
      </w:r>
      <w:r>
        <w:rPr/>
        <w:t>overhead.</w:t>
      </w:r>
      <w:r>
        <w:rPr>
          <w:spacing w:val="-8"/>
        </w:rPr>
        <w:t> </w:t>
      </w:r>
      <w:r>
        <w:rPr/>
        <w:t>These</w:t>
      </w:r>
      <w:r>
        <w:rPr>
          <w:spacing w:val="-4"/>
        </w:rPr>
        <w:t> </w:t>
      </w:r>
      <w:r>
        <w:rPr/>
        <w:t>costs</w:t>
      </w:r>
      <w:r>
        <w:rPr>
          <w:spacing w:val="-4"/>
        </w:rPr>
        <w:t> </w:t>
      </w:r>
      <w:r>
        <w:rPr/>
        <w:t>are</w:t>
      </w:r>
      <w:r>
        <w:rPr>
          <w:spacing w:val="-4"/>
        </w:rPr>
        <w:t> </w:t>
      </w:r>
      <w:r>
        <w:rPr/>
        <w:t>deducted</w:t>
      </w:r>
      <w:r>
        <w:rPr>
          <w:spacing w:val="-5"/>
        </w:rPr>
        <w:t> </w:t>
      </w:r>
      <w:r>
        <w:rPr/>
        <w:t>from</w:t>
      </w:r>
      <w:r>
        <w:rPr>
          <w:spacing w:val="-4"/>
        </w:rPr>
        <w:t> </w:t>
      </w:r>
      <w:r>
        <w:rPr/>
        <w:t>a</w:t>
      </w:r>
      <w:r>
        <w:rPr>
          <w:spacing w:val="-4"/>
        </w:rPr>
        <w:t> </w:t>
      </w:r>
      <w:r>
        <w:rPr/>
        <w:t>company’s</w:t>
      </w:r>
      <w:r>
        <w:rPr>
          <w:spacing w:val="-4"/>
        </w:rPr>
        <w:t> </w:t>
      </w:r>
      <w:r>
        <w:rPr/>
        <w:t>revenue</w:t>
      </w:r>
      <w:r>
        <w:rPr>
          <w:spacing w:val="-5"/>
        </w:rPr>
        <w:t> </w:t>
      </w:r>
      <w:r>
        <w:rPr/>
        <w:t>to</w:t>
      </w:r>
      <w:r>
        <w:rPr>
          <w:spacing w:val="-4"/>
        </w:rPr>
        <w:t> </w:t>
      </w:r>
      <w:r>
        <w:rPr/>
        <w:t>calculate its operating profit.</w:t>
      </w:r>
    </w:p>
    <w:p>
      <w:pPr>
        <w:pStyle w:val="BodyText"/>
        <w:spacing w:before="7"/>
        <w:rPr>
          <w:sz w:val="17"/>
        </w:rPr>
      </w:pPr>
    </w:p>
    <w:p>
      <w:pPr>
        <w:pStyle w:val="BodyText"/>
        <w:spacing w:line="249" w:lineRule="auto"/>
        <w:ind w:left="506" w:right="217"/>
      </w:pPr>
      <w:r>
        <w:rPr>
          <w:b/>
        </w:rPr>
        <w:t>Operating Efficiency: </w:t>
      </w:r>
      <w:r>
        <w:rPr/>
        <w:t>The performance of a business in terms of its use of resources to produce goods</w:t>
      </w:r>
      <w:r>
        <w:rPr>
          <w:spacing w:val="-7"/>
        </w:rPr>
        <w:t> </w:t>
      </w:r>
      <w:r>
        <w:rPr/>
        <w:t>and</w:t>
      </w:r>
      <w:r>
        <w:rPr>
          <w:spacing w:val="-4"/>
        </w:rPr>
        <w:t> </w:t>
      </w:r>
      <w:r>
        <w:rPr/>
        <w:t>services.</w:t>
      </w:r>
      <w:r>
        <w:rPr>
          <w:spacing w:val="-14"/>
        </w:rPr>
        <w:t> </w:t>
      </w:r>
      <w:r>
        <w:rPr/>
        <w:t>A</w:t>
      </w:r>
      <w:r>
        <w:rPr>
          <w:spacing w:val="-14"/>
        </w:rPr>
        <w:t> </w:t>
      </w:r>
      <w:r>
        <w:rPr/>
        <w:t>high</w:t>
      </w:r>
      <w:r>
        <w:rPr>
          <w:spacing w:val="-4"/>
        </w:rPr>
        <w:t> </w:t>
      </w:r>
      <w:r>
        <w:rPr/>
        <w:t>operating</w:t>
      </w:r>
      <w:r>
        <w:rPr>
          <w:spacing w:val="-4"/>
        </w:rPr>
        <w:t> </w:t>
      </w:r>
      <w:r>
        <w:rPr/>
        <w:t>efficiency</w:t>
      </w:r>
      <w:r>
        <w:rPr>
          <w:spacing w:val="-4"/>
        </w:rPr>
        <w:t> </w:t>
      </w:r>
      <w:r>
        <w:rPr/>
        <w:t>means</w:t>
      </w:r>
      <w:r>
        <w:rPr>
          <w:spacing w:val="-4"/>
        </w:rPr>
        <w:t> </w:t>
      </w:r>
      <w:r>
        <w:rPr/>
        <w:t>that</w:t>
      </w:r>
      <w:r>
        <w:rPr>
          <w:spacing w:val="-4"/>
        </w:rPr>
        <w:t> </w:t>
      </w:r>
      <w:r>
        <w:rPr/>
        <w:t>a</w:t>
      </w:r>
      <w:r>
        <w:rPr>
          <w:spacing w:val="-4"/>
        </w:rPr>
        <w:t> </w:t>
      </w:r>
      <w:r>
        <w:rPr/>
        <w:t>business</w:t>
      </w:r>
      <w:r>
        <w:rPr>
          <w:spacing w:val="-4"/>
        </w:rPr>
        <w:t> </w:t>
      </w:r>
      <w:r>
        <w:rPr/>
        <w:t>utilizes</w:t>
      </w:r>
      <w:r>
        <w:rPr>
          <w:spacing w:val="-4"/>
        </w:rPr>
        <w:t> </w:t>
      </w:r>
      <w:r>
        <w:rPr/>
        <w:t>its</w:t>
      </w:r>
      <w:r>
        <w:rPr>
          <w:spacing w:val="-4"/>
        </w:rPr>
        <w:t> </w:t>
      </w:r>
      <w:r>
        <w:rPr/>
        <w:t>resources</w:t>
      </w:r>
      <w:r>
        <w:rPr>
          <w:spacing w:val="-4"/>
        </w:rPr>
        <w:t> </w:t>
      </w:r>
      <w:r>
        <w:rPr/>
        <w:t>wisely, resulting in higher profits.</w:t>
      </w:r>
    </w:p>
    <w:p>
      <w:pPr>
        <w:pStyle w:val="BodyText"/>
        <w:spacing w:before="7"/>
        <w:rPr>
          <w:sz w:val="17"/>
        </w:rPr>
      </w:pPr>
    </w:p>
    <w:p>
      <w:pPr>
        <w:pStyle w:val="BodyText"/>
        <w:spacing w:line="249" w:lineRule="auto"/>
        <w:ind w:left="506" w:right="377"/>
      </w:pPr>
      <w:r>
        <w:rPr>
          <w:b/>
        </w:rPr>
        <w:t>Operating Ratio: </w:t>
      </w:r>
      <w:r>
        <w:rPr/>
        <w:t>This indicates the operating efficiency of a business by considering the relationship between operating costs (the costs incurred in the day-to-day operations of the business) and sales (the amount earned by selling products and services). In other words, it examines</w:t>
      </w:r>
      <w:r>
        <w:rPr>
          <w:spacing w:val="-3"/>
        </w:rPr>
        <w:t> </w:t>
      </w:r>
      <w:r>
        <w:rPr/>
        <w:t>whether</w:t>
      </w:r>
      <w:r>
        <w:rPr>
          <w:spacing w:val="-3"/>
        </w:rPr>
        <w:t> </w:t>
      </w:r>
      <w:r>
        <w:rPr/>
        <w:t>the</w:t>
      </w:r>
      <w:r>
        <w:rPr>
          <w:spacing w:val="-3"/>
        </w:rPr>
        <w:t> </w:t>
      </w:r>
      <w:r>
        <w:rPr/>
        <w:t>business</w:t>
      </w:r>
      <w:r>
        <w:rPr>
          <w:spacing w:val="-3"/>
        </w:rPr>
        <w:t> </w:t>
      </w:r>
      <w:r>
        <w:rPr/>
        <w:t>has</w:t>
      </w:r>
      <w:r>
        <w:rPr>
          <w:spacing w:val="-3"/>
        </w:rPr>
        <w:t> </w:t>
      </w:r>
      <w:r>
        <w:rPr/>
        <w:t>been</w:t>
      </w:r>
      <w:r>
        <w:rPr>
          <w:spacing w:val="-3"/>
        </w:rPr>
        <w:t> </w:t>
      </w:r>
      <w:r>
        <w:rPr/>
        <w:t>able</w:t>
      </w:r>
      <w:r>
        <w:rPr>
          <w:spacing w:val="-3"/>
        </w:rPr>
        <w:t> </w:t>
      </w:r>
      <w:r>
        <w:rPr/>
        <w:t>to</w:t>
      </w:r>
      <w:r>
        <w:rPr>
          <w:spacing w:val="-3"/>
        </w:rPr>
        <w:t> </w:t>
      </w:r>
      <w:r>
        <w:rPr/>
        <w:t>keep</w:t>
      </w:r>
      <w:r>
        <w:rPr>
          <w:spacing w:val="-3"/>
        </w:rPr>
        <w:t> </w:t>
      </w:r>
      <w:r>
        <w:rPr/>
        <w:t>costs</w:t>
      </w:r>
      <w:r>
        <w:rPr>
          <w:spacing w:val="-3"/>
        </w:rPr>
        <w:t> </w:t>
      </w:r>
      <w:r>
        <w:rPr/>
        <w:t>low</w:t>
      </w:r>
      <w:r>
        <w:rPr>
          <w:spacing w:val="-3"/>
        </w:rPr>
        <w:t> </w:t>
      </w:r>
      <w:r>
        <w:rPr/>
        <w:t>compared</w:t>
      </w:r>
      <w:r>
        <w:rPr>
          <w:spacing w:val="-3"/>
        </w:rPr>
        <w:t> </w:t>
      </w:r>
      <w:r>
        <w:rPr/>
        <w:t>to</w:t>
      </w:r>
      <w:r>
        <w:rPr>
          <w:spacing w:val="-3"/>
        </w:rPr>
        <w:t> </w:t>
      </w:r>
      <w:r>
        <w:rPr/>
        <w:t>how</w:t>
      </w:r>
      <w:r>
        <w:rPr>
          <w:spacing w:val="-3"/>
        </w:rPr>
        <w:t> </w:t>
      </w:r>
      <w:r>
        <w:rPr/>
        <w:t>much</w:t>
      </w:r>
      <w:r>
        <w:rPr>
          <w:spacing w:val="-3"/>
        </w:rPr>
        <w:t> </w:t>
      </w:r>
      <w:r>
        <w:rPr/>
        <w:t>it</w:t>
      </w:r>
      <w:r>
        <w:rPr>
          <w:spacing w:val="-3"/>
        </w:rPr>
        <w:t> </w:t>
      </w:r>
      <w:r>
        <w:rPr/>
        <w:t>is selling.</w:t>
      </w:r>
      <w:r>
        <w:rPr>
          <w:spacing w:val="-2"/>
        </w:rPr>
        <w:t> </w:t>
      </w:r>
      <w:r>
        <w:rPr/>
        <w:t>A</w:t>
      </w:r>
      <w:r>
        <w:rPr>
          <w:spacing w:val="-2"/>
        </w:rPr>
        <w:t> </w:t>
      </w:r>
      <w:r>
        <w:rPr/>
        <w:t>lower operating ratio is considered better and indicates greater efficiency.</w:t>
      </w:r>
    </w:p>
    <w:p>
      <w:pPr>
        <w:pStyle w:val="BodyText"/>
        <w:spacing w:before="9"/>
        <w:rPr>
          <w:sz w:val="17"/>
        </w:rPr>
      </w:pPr>
    </w:p>
    <w:p>
      <w:pPr>
        <w:pStyle w:val="BodyText"/>
        <w:spacing w:line="249" w:lineRule="auto"/>
        <w:ind w:left="506" w:right="217"/>
      </w:pPr>
      <w:r>
        <w:rPr>
          <w:b/>
        </w:rPr>
        <w:t>Optimal</w:t>
      </w:r>
      <w:r>
        <w:rPr>
          <w:b/>
          <w:spacing w:val="-4"/>
        </w:rPr>
        <w:t> </w:t>
      </w:r>
      <w:r>
        <w:rPr>
          <w:b/>
        </w:rPr>
        <w:t>Debt</w:t>
      </w:r>
      <w:r>
        <w:rPr>
          <w:b/>
          <w:spacing w:val="-3"/>
        </w:rPr>
        <w:t> </w:t>
      </w:r>
      <w:r>
        <w:rPr>
          <w:b/>
        </w:rPr>
        <w:t>Ratio:</w:t>
      </w:r>
      <w:r>
        <w:rPr>
          <w:b/>
          <w:spacing w:val="-14"/>
        </w:rPr>
        <w:t> </w:t>
      </w:r>
      <w:r>
        <w:rPr/>
        <w:t>A</w:t>
      </w:r>
      <w:r>
        <w:rPr>
          <w:spacing w:val="-14"/>
        </w:rPr>
        <w:t> </w:t>
      </w:r>
      <w:r>
        <w:rPr/>
        <w:t>balance</w:t>
      </w:r>
      <w:r>
        <w:rPr>
          <w:spacing w:val="-3"/>
        </w:rPr>
        <w:t> </w:t>
      </w:r>
      <w:r>
        <w:rPr/>
        <w:t>of</w:t>
      </w:r>
      <w:r>
        <w:rPr>
          <w:spacing w:val="-3"/>
        </w:rPr>
        <w:t> </w:t>
      </w:r>
      <w:r>
        <w:rPr/>
        <w:t>debt</w:t>
      </w:r>
      <w:r>
        <w:rPr>
          <w:spacing w:val="-3"/>
        </w:rPr>
        <w:t> </w:t>
      </w:r>
      <w:r>
        <w:rPr/>
        <w:t>and</w:t>
      </w:r>
      <w:r>
        <w:rPr>
          <w:spacing w:val="-3"/>
        </w:rPr>
        <w:t> </w:t>
      </w:r>
      <w:r>
        <w:rPr/>
        <w:t>equity</w:t>
      </w:r>
      <w:r>
        <w:rPr>
          <w:spacing w:val="-3"/>
        </w:rPr>
        <w:t> </w:t>
      </w:r>
      <w:r>
        <w:rPr/>
        <w:t>that</w:t>
      </w:r>
      <w:r>
        <w:rPr>
          <w:spacing w:val="-3"/>
        </w:rPr>
        <w:t> </w:t>
      </w:r>
      <w:r>
        <w:rPr/>
        <w:t>maximizes</w:t>
      </w:r>
      <w:r>
        <w:rPr>
          <w:spacing w:val="-3"/>
        </w:rPr>
        <w:t> </w:t>
      </w:r>
      <w:r>
        <w:rPr/>
        <w:t>a</w:t>
      </w:r>
      <w:r>
        <w:rPr>
          <w:spacing w:val="-3"/>
        </w:rPr>
        <w:t> </w:t>
      </w:r>
      <w:r>
        <w:rPr/>
        <w:t>company’s</w:t>
      </w:r>
      <w:r>
        <w:rPr>
          <w:spacing w:val="-3"/>
        </w:rPr>
        <w:t> </w:t>
      </w:r>
      <w:r>
        <w:rPr/>
        <w:t>value</w:t>
      </w:r>
      <w:r>
        <w:rPr>
          <w:spacing w:val="-3"/>
        </w:rPr>
        <w:t> </w:t>
      </w:r>
      <w:r>
        <w:rPr/>
        <w:t>while minimizing its cost of capital.</w:t>
      </w:r>
    </w:p>
    <w:p>
      <w:pPr>
        <w:pStyle w:val="BodyText"/>
        <w:spacing w:before="6"/>
        <w:rPr>
          <w:sz w:val="17"/>
        </w:rPr>
      </w:pPr>
    </w:p>
    <w:p>
      <w:pPr>
        <w:pStyle w:val="BodyText"/>
        <w:spacing w:line="249" w:lineRule="auto"/>
        <w:ind w:left="506" w:right="217"/>
      </w:pPr>
      <w:r>
        <w:rPr>
          <w:b/>
        </w:rPr>
        <w:t>Regulatory</w:t>
      </w:r>
      <w:r>
        <w:rPr>
          <w:b/>
          <w:spacing w:val="-5"/>
        </w:rPr>
        <w:t> </w:t>
      </w:r>
      <w:r>
        <w:rPr>
          <w:b/>
        </w:rPr>
        <w:t>Compliance:</w:t>
      </w:r>
      <w:r>
        <w:rPr>
          <w:b/>
          <w:spacing w:val="-14"/>
        </w:rPr>
        <w:t> </w:t>
      </w:r>
      <w:r>
        <w:rPr/>
        <w:t>Adhering</w:t>
      </w:r>
      <w:r>
        <w:rPr>
          <w:spacing w:val="-4"/>
        </w:rPr>
        <w:t> </w:t>
      </w:r>
      <w:r>
        <w:rPr/>
        <w:t>to</w:t>
      </w:r>
      <w:r>
        <w:rPr>
          <w:spacing w:val="-4"/>
        </w:rPr>
        <w:t> </w:t>
      </w:r>
      <w:r>
        <w:rPr/>
        <w:t>laws,</w:t>
      </w:r>
      <w:r>
        <w:rPr>
          <w:spacing w:val="-4"/>
        </w:rPr>
        <w:t> </w:t>
      </w:r>
      <w:r>
        <w:rPr/>
        <w:t>regulations,</w:t>
      </w:r>
      <w:r>
        <w:rPr>
          <w:spacing w:val="-4"/>
        </w:rPr>
        <w:t> </w:t>
      </w:r>
      <w:r>
        <w:rPr/>
        <w:t>guidelines,</w:t>
      </w:r>
      <w:r>
        <w:rPr>
          <w:spacing w:val="-4"/>
        </w:rPr>
        <w:t> </w:t>
      </w:r>
      <w:r>
        <w:rPr/>
        <w:t>and</w:t>
      </w:r>
      <w:r>
        <w:rPr>
          <w:spacing w:val="-4"/>
        </w:rPr>
        <w:t> </w:t>
      </w:r>
      <w:r>
        <w:rPr/>
        <w:t>specifications</w:t>
      </w:r>
      <w:r>
        <w:rPr>
          <w:spacing w:val="-4"/>
        </w:rPr>
        <w:t> </w:t>
      </w:r>
      <w:r>
        <w:rPr/>
        <w:t>relevant</w:t>
      </w:r>
      <w:r>
        <w:rPr>
          <w:spacing w:val="-4"/>
        </w:rPr>
        <w:t> </w:t>
      </w:r>
      <w:r>
        <w:rPr/>
        <w:t>to the business’s processes and operations.</w:t>
      </w:r>
    </w:p>
    <w:p>
      <w:pPr>
        <w:pStyle w:val="BodyText"/>
        <w:spacing w:before="6"/>
        <w:rPr>
          <w:sz w:val="17"/>
        </w:rPr>
      </w:pPr>
    </w:p>
    <w:p>
      <w:pPr>
        <w:pStyle w:val="BodyText"/>
        <w:spacing w:line="249" w:lineRule="auto"/>
        <w:ind w:left="506" w:right="217"/>
      </w:pPr>
      <w:r>
        <w:rPr>
          <w:b/>
        </w:rPr>
        <w:t>Scenario</w:t>
      </w:r>
      <w:r>
        <w:rPr>
          <w:b/>
          <w:spacing w:val="-4"/>
        </w:rPr>
        <w:t> </w:t>
      </w:r>
      <w:r>
        <w:rPr>
          <w:b/>
        </w:rPr>
        <w:t>Planning:</w:t>
      </w:r>
      <w:r>
        <w:rPr>
          <w:b/>
          <w:spacing w:val="-14"/>
        </w:rPr>
        <w:t> </w:t>
      </w:r>
      <w:r>
        <w:rPr/>
        <w:t>A</w:t>
      </w:r>
      <w:r>
        <w:rPr>
          <w:spacing w:val="-14"/>
        </w:rPr>
        <w:t> </w:t>
      </w:r>
      <w:r>
        <w:rPr/>
        <w:t>strategic</w:t>
      </w:r>
      <w:r>
        <w:rPr>
          <w:spacing w:val="-3"/>
        </w:rPr>
        <w:t> </w:t>
      </w:r>
      <w:r>
        <w:rPr/>
        <w:t>planning</w:t>
      </w:r>
      <w:r>
        <w:rPr>
          <w:spacing w:val="-4"/>
        </w:rPr>
        <w:t> </w:t>
      </w:r>
      <w:r>
        <w:rPr/>
        <w:t>method</w:t>
      </w:r>
      <w:r>
        <w:rPr>
          <w:spacing w:val="-4"/>
        </w:rPr>
        <w:t> </w:t>
      </w:r>
      <w:r>
        <w:rPr/>
        <w:t>used</w:t>
      </w:r>
      <w:r>
        <w:rPr>
          <w:spacing w:val="-4"/>
        </w:rPr>
        <w:t> </w:t>
      </w:r>
      <w:r>
        <w:rPr/>
        <w:t>by</w:t>
      </w:r>
      <w:r>
        <w:rPr>
          <w:spacing w:val="-4"/>
        </w:rPr>
        <w:t> </w:t>
      </w:r>
      <w:r>
        <w:rPr/>
        <w:t>organizations</w:t>
      </w:r>
      <w:r>
        <w:rPr>
          <w:spacing w:val="-4"/>
        </w:rPr>
        <w:t> </w:t>
      </w:r>
      <w:r>
        <w:rPr/>
        <w:t>to</w:t>
      </w:r>
      <w:r>
        <w:rPr>
          <w:spacing w:val="-4"/>
        </w:rPr>
        <w:t> </w:t>
      </w:r>
      <w:r>
        <w:rPr/>
        <w:t>make</w:t>
      </w:r>
      <w:r>
        <w:rPr>
          <w:spacing w:val="-4"/>
        </w:rPr>
        <w:t> </w:t>
      </w:r>
      <w:r>
        <w:rPr/>
        <w:t>flexible</w:t>
      </w:r>
      <w:r>
        <w:rPr>
          <w:spacing w:val="-4"/>
        </w:rPr>
        <w:t> </w:t>
      </w:r>
      <w:r>
        <w:rPr/>
        <w:t>long-term plans that can take into account possible future scenarios or events.</w:t>
      </w:r>
    </w:p>
    <w:p>
      <w:pPr>
        <w:pStyle w:val="BodyText"/>
        <w:spacing w:before="6"/>
        <w:rPr>
          <w:sz w:val="17"/>
        </w:rPr>
      </w:pPr>
    </w:p>
    <w:p>
      <w:pPr>
        <w:pStyle w:val="BodyText"/>
        <w:spacing w:line="249" w:lineRule="auto"/>
        <w:ind w:left="506" w:right="239"/>
      </w:pPr>
      <w:r>
        <w:rPr>
          <w:b/>
        </w:rPr>
        <w:t>Solvency:</w:t>
      </w:r>
      <w:r>
        <w:rPr>
          <w:b/>
          <w:spacing w:val="-4"/>
        </w:rPr>
        <w:t> </w:t>
      </w:r>
      <w:r>
        <w:rPr/>
        <w:t>Describes</w:t>
      </w:r>
      <w:r>
        <w:rPr>
          <w:spacing w:val="-4"/>
        </w:rPr>
        <w:t> </w:t>
      </w:r>
      <w:r>
        <w:rPr/>
        <w:t>a</w:t>
      </w:r>
      <w:r>
        <w:rPr>
          <w:spacing w:val="-4"/>
        </w:rPr>
        <w:t> </w:t>
      </w:r>
      <w:r>
        <w:rPr/>
        <w:t>business’s</w:t>
      </w:r>
      <w:r>
        <w:rPr>
          <w:spacing w:val="-4"/>
        </w:rPr>
        <w:t> </w:t>
      </w:r>
      <w:r>
        <w:rPr/>
        <w:t>ability</w:t>
      </w:r>
      <w:r>
        <w:rPr>
          <w:spacing w:val="-4"/>
        </w:rPr>
        <w:t> </w:t>
      </w:r>
      <w:r>
        <w:rPr/>
        <w:t>to</w:t>
      </w:r>
      <w:r>
        <w:rPr>
          <w:spacing w:val="-4"/>
        </w:rPr>
        <w:t> </w:t>
      </w:r>
      <w:r>
        <w:rPr/>
        <w:t>meet</w:t>
      </w:r>
      <w:r>
        <w:rPr>
          <w:spacing w:val="-4"/>
        </w:rPr>
        <w:t> </w:t>
      </w:r>
      <w:r>
        <w:rPr/>
        <w:t>its</w:t>
      </w:r>
      <w:r>
        <w:rPr>
          <w:spacing w:val="-4"/>
        </w:rPr>
        <w:t> </w:t>
      </w:r>
      <w:r>
        <w:rPr/>
        <w:t>long-term</w:t>
      </w:r>
      <w:r>
        <w:rPr>
          <w:spacing w:val="-4"/>
        </w:rPr>
        <w:t> </w:t>
      </w:r>
      <w:r>
        <w:rPr/>
        <w:t>financial</w:t>
      </w:r>
      <w:r>
        <w:rPr>
          <w:spacing w:val="-4"/>
        </w:rPr>
        <w:t> </w:t>
      </w:r>
      <w:r>
        <w:rPr/>
        <w:t>obligations</w:t>
      </w:r>
      <w:r>
        <w:rPr>
          <w:spacing w:val="-4"/>
        </w:rPr>
        <w:t> </w:t>
      </w:r>
      <w:r>
        <w:rPr/>
        <w:t>by</w:t>
      </w:r>
      <w:r>
        <w:rPr>
          <w:spacing w:val="-4"/>
        </w:rPr>
        <w:t> </w:t>
      </w:r>
      <w:r>
        <w:rPr/>
        <w:t>having</w:t>
      </w:r>
      <w:r>
        <w:rPr>
          <w:spacing w:val="-4"/>
        </w:rPr>
        <w:t> </w:t>
      </w:r>
      <w:r>
        <w:rPr/>
        <w:t>more assets than liabilities.</w:t>
      </w:r>
    </w:p>
    <w:p>
      <w:pPr>
        <w:pStyle w:val="BodyText"/>
        <w:spacing w:before="6"/>
        <w:rPr>
          <w:sz w:val="17"/>
        </w:rPr>
      </w:pPr>
    </w:p>
    <w:p>
      <w:pPr>
        <w:pStyle w:val="BodyText"/>
        <w:spacing w:line="249" w:lineRule="auto"/>
        <w:ind w:left="506" w:right="197"/>
      </w:pPr>
      <w:r>
        <w:rPr>
          <w:b/>
        </w:rPr>
        <w:t>Tangible</w:t>
      </w:r>
      <w:r>
        <w:rPr>
          <w:b/>
          <w:spacing w:val="-13"/>
        </w:rPr>
        <w:t> </w:t>
      </w:r>
      <w:r>
        <w:rPr>
          <w:b/>
        </w:rPr>
        <w:t>Assets:</w:t>
      </w:r>
      <w:r>
        <w:rPr>
          <w:b/>
          <w:spacing w:val="-5"/>
        </w:rPr>
        <w:t> </w:t>
      </w:r>
      <w:r>
        <w:rPr/>
        <w:t>Physical</w:t>
      </w:r>
      <w:r>
        <w:rPr>
          <w:spacing w:val="-5"/>
        </w:rPr>
        <w:t> </w:t>
      </w:r>
      <w:r>
        <w:rPr/>
        <w:t>assets</w:t>
      </w:r>
      <w:r>
        <w:rPr>
          <w:spacing w:val="-5"/>
        </w:rPr>
        <w:t> </w:t>
      </w:r>
      <w:r>
        <w:rPr/>
        <w:t>such</w:t>
      </w:r>
      <w:r>
        <w:rPr>
          <w:spacing w:val="-5"/>
        </w:rPr>
        <w:t> </w:t>
      </w:r>
      <w:r>
        <w:rPr/>
        <w:t>as</w:t>
      </w:r>
      <w:r>
        <w:rPr>
          <w:spacing w:val="-5"/>
        </w:rPr>
        <w:t> </w:t>
      </w:r>
      <w:r>
        <w:rPr/>
        <w:t>machinery,</w:t>
      </w:r>
      <w:r>
        <w:rPr>
          <w:spacing w:val="-5"/>
        </w:rPr>
        <w:t> </w:t>
      </w:r>
      <w:r>
        <w:rPr/>
        <w:t>buildings,</w:t>
      </w:r>
      <w:r>
        <w:rPr>
          <w:spacing w:val="-5"/>
        </w:rPr>
        <w:t> </w:t>
      </w:r>
      <w:r>
        <w:rPr/>
        <w:t>and</w:t>
      </w:r>
      <w:r>
        <w:rPr>
          <w:spacing w:val="-5"/>
        </w:rPr>
        <w:t> </w:t>
      </w:r>
      <w:r>
        <w:rPr/>
        <w:t>land</w:t>
      </w:r>
      <w:r>
        <w:rPr>
          <w:spacing w:val="-5"/>
        </w:rPr>
        <w:t> </w:t>
      </w:r>
      <w:r>
        <w:rPr/>
        <w:t>that</w:t>
      </w:r>
      <w:r>
        <w:rPr>
          <w:spacing w:val="-5"/>
        </w:rPr>
        <w:t> </w:t>
      </w:r>
      <w:r>
        <w:rPr/>
        <w:t>a</w:t>
      </w:r>
      <w:r>
        <w:rPr>
          <w:spacing w:val="-5"/>
        </w:rPr>
        <w:t> </w:t>
      </w:r>
      <w:r>
        <w:rPr/>
        <w:t>business</w:t>
      </w:r>
      <w:r>
        <w:rPr>
          <w:spacing w:val="-5"/>
        </w:rPr>
        <w:t> </w:t>
      </w:r>
      <w:r>
        <w:rPr/>
        <w:t>owns</w:t>
      </w:r>
      <w:r>
        <w:rPr>
          <w:spacing w:val="-5"/>
        </w:rPr>
        <w:t> </w:t>
      </w:r>
      <w:r>
        <w:rPr/>
        <w:t>and uses in its operations.</w:t>
      </w:r>
    </w:p>
    <w:p>
      <w:pPr>
        <w:pStyle w:val="BodyText"/>
        <w:spacing w:before="6"/>
        <w:rPr>
          <w:sz w:val="17"/>
        </w:rPr>
      </w:pPr>
    </w:p>
    <w:p>
      <w:pPr>
        <w:pStyle w:val="BodyText"/>
        <w:spacing w:line="249" w:lineRule="auto"/>
        <w:ind w:left="506" w:right="377"/>
      </w:pPr>
      <w:r>
        <w:rPr>
          <w:b/>
        </w:rPr>
        <w:t>Tax</w:t>
      </w:r>
      <w:r>
        <w:rPr>
          <w:b/>
          <w:spacing w:val="-6"/>
        </w:rPr>
        <w:t> </w:t>
      </w:r>
      <w:r>
        <w:rPr>
          <w:b/>
        </w:rPr>
        <w:t>Shield:</w:t>
      </w:r>
      <w:r>
        <w:rPr>
          <w:b/>
          <w:spacing w:val="-14"/>
        </w:rPr>
        <w:t> </w:t>
      </w:r>
      <w:r>
        <w:rPr/>
        <w:t>A</w:t>
      </w:r>
      <w:r>
        <w:rPr>
          <w:spacing w:val="-14"/>
        </w:rPr>
        <w:t> </w:t>
      </w:r>
      <w:r>
        <w:rPr/>
        <w:t>reduction</w:t>
      </w:r>
      <w:r>
        <w:rPr>
          <w:spacing w:val="-4"/>
        </w:rPr>
        <w:t> </w:t>
      </w:r>
      <w:r>
        <w:rPr/>
        <w:t>in</w:t>
      </w:r>
      <w:r>
        <w:rPr>
          <w:spacing w:val="-4"/>
        </w:rPr>
        <w:t> </w:t>
      </w:r>
      <w:r>
        <w:rPr/>
        <w:t>taxable</w:t>
      </w:r>
      <w:r>
        <w:rPr>
          <w:spacing w:val="-5"/>
        </w:rPr>
        <w:t> </w:t>
      </w:r>
      <w:r>
        <w:rPr/>
        <w:t>income</w:t>
      </w:r>
      <w:r>
        <w:rPr>
          <w:spacing w:val="-4"/>
        </w:rPr>
        <w:t> </w:t>
      </w:r>
      <w:r>
        <w:rPr/>
        <w:t>for</w:t>
      </w:r>
      <w:r>
        <w:rPr>
          <w:spacing w:val="-5"/>
        </w:rPr>
        <w:t> </w:t>
      </w:r>
      <w:r>
        <w:rPr/>
        <w:t>an</w:t>
      </w:r>
      <w:r>
        <w:rPr>
          <w:spacing w:val="-4"/>
        </w:rPr>
        <w:t> </w:t>
      </w:r>
      <w:r>
        <w:rPr/>
        <w:t>individual</w:t>
      </w:r>
      <w:r>
        <w:rPr>
          <w:spacing w:val="-5"/>
        </w:rPr>
        <w:t> </w:t>
      </w:r>
      <w:r>
        <w:rPr/>
        <w:t>or</w:t>
      </w:r>
      <w:r>
        <w:rPr>
          <w:spacing w:val="-4"/>
        </w:rPr>
        <w:t> </w:t>
      </w:r>
      <w:r>
        <w:rPr/>
        <w:t>corporation</w:t>
      </w:r>
      <w:r>
        <w:rPr>
          <w:spacing w:val="-5"/>
        </w:rPr>
        <w:t> </w:t>
      </w:r>
      <w:r>
        <w:rPr/>
        <w:t>achieved</w:t>
      </w:r>
      <w:r>
        <w:rPr>
          <w:spacing w:val="-4"/>
        </w:rPr>
        <w:t> </w:t>
      </w:r>
      <w:r>
        <w:rPr/>
        <w:t>through claiming allowable deductions such as interest on debt.</w:t>
      </w:r>
    </w:p>
    <w:p>
      <w:pPr>
        <w:pStyle w:val="BodyText"/>
        <w:spacing w:before="6"/>
        <w:rPr>
          <w:sz w:val="17"/>
        </w:rPr>
      </w:pPr>
    </w:p>
    <w:p>
      <w:pPr>
        <w:pStyle w:val="BodyText"/>
        <w:spacing w:line="249" w:lineRule="auto" w:before="1"/>
        <w:ind w:left="506" w:right="197"/>
      </w:pPr>
      <w:r>
        <w:rPr>
          <w:b/>
        </w:rPr>
        <w:t>Trade-Off</w:t>
      </w:r>
      <w:r>
        <w:rPr>
          <w:b/>
          <w:spacing w:val="-5"/>
        </w:rPr>
        <w:t> </w:t>
      </w:r>
      <w:r>
        <w:rPr>
          <w:b/>
        </w:rPr>
        <w:t>Theory</w:t>
      </w:r>
      <w:r>
        <w:rPr>
          <w:b/>
          <w:spacing w:val="-4"/>
        </w:rPr>
        <w:t> </w:t>
      </w:r>
      <w:r>
        <w:rPr>
          <w:b/>
        </w:rPr>
        <w:t>in</w:t>
      </w:r>
      <w:r>
        <w:rPr>
          <w:b/>
          <w:spacing w:val="-4"/>
        </w:rPr>
        <w:t> </w:t>
      </w:r>
      <w:r>
        <w:rPr>
          <w:b/>
        </w:rPr>
        <w:t>Finance:</w:t>
      </w:r>
      <w:r>
        <w:rPr>
          <w:b/>
          <w:spacing w:val="-14"/>
        </w:rPr>
        <w:t> </w:t>
      </w:r>
      <w:r>
        <w:rPr/>
        <w:t>A</w:t>
      </w:r>
      <w:r>
        <w:rPr>
          <w:spacing w:val="-14"/>
        </w:rPr>
        <w:t> </w:t>
      </w:r>
      <w:r>
        <w:rPr/>
        <w:t>theory</w:t>
      </w:r>
      <w:r>
        <w:rPr>
          <w:spacing w:val="-4"/>
        </w:rPr>
        <w:t> </w:t>
      </w:r>
      <w:r>
        <w:rPr/>
        <w:t>that</w:t>
      </w:r>
      <w:r>
        <w:rPr>
          <w:spacing w:val="-4"/>
        </w:rPr>
        <w:t> </w:t>
      </w:r>
      <w:r>
        <w:rPr/>
        <w:t>suggests</w:t>
      </w:r>
      <w:r>
        <w:rPr>
          <w:spacing w:val="-4"/>
        </w:rPr>
        <w:t> </w:t>
      </w:r>
      <w:r>
        <w:rPr/>
        <w:t>companies</w:t>
      </w:r>
      <w:r>
        <w:rPr>
          <w:spacing w:val="-4"/>
        </w:rPr>
        <w:t> </w:t>
      </w:r>
      <w:r>
        <w:rPr/>
        <w:t>manage</w:t>
      </w:r>
      <w:r>
        <w:rPr>
          <w:spacing w:val="-4"/>
        </w:rPr>
        <w:t> </w:t>
      </w:r>
      <w:r>
        <w:rPr/>
        <w:t>and</w:t>
      </w:r>
      <w:r>
        <w:rPr>
          <w:spacing w:val="-4"/>
        </w:rPr>
        <w:t> </w:t>
      </w:r>
      <w:r>
        <w:rPr/>
        <w:t>balance</w:t>
      </w:r>
      <w:r>
        <w:rPr>
          <w:spacing w:val="-4"/>
        </w:rPr>
        <w:t> </w:t>
      </w:r>
      <w:r>
        <w:rPr/>
        <w:t>the</w:t>
      </w:r>
      <w:r>
        <w:rPr>
          <w:spacing w:val="-4"/>
        </w:rPr>
        <w:t> </w:t>
      </w:r>
      <w:r>
        <w:rPr/>
        <w:t>benefits and costs of debt financing, considering aspects such as tax shields and financial distress.</w:t>
      </w:r>
    </w:p>
    <w:p>
      <w:pPr>
        <w:pStyle w:val="BodyText"/>
        <w:rPr>
          <w:sz w:val="22"/>
        </w:rPr>
      </w:pPr>
    </w:p>
    <w:p>
      <w:pPr>
        <w:pStyle w:val="Heading1"/>
        <w:numPr>
          <w:ilvl w:val="1"/>
          <w:numId w:val="4"/>
        </w:numPr>
        <w:tabs>
          <w:tab w:pos="895" w:val="left" w:leader="none"/>
        </w:tabs>
        <w:spacing w:line="240" w:lineRule="auto" w:before="143" w:after="0"/>
        <w:ind w:left="894" w:right="0" w:hanging="789"/>
        <w:jc w:val="left"/>
      </w:pPr>
      <w:r>
        <w:rPr>
          <w:color w:val="461261"/>
        </w:rPr>
        <w:t>UNDERSTANDING</w:t>
      </w:r>
      <w:r>
        <w:rPr>
          <w:color w:val="461261"/>
          <w:spacing w:val="-2"/>
        </w:rPr>
        <w:t> </w:t>
      </w:r>
      <w:r>
        <w:rPr>
          <w:color w:val="461261"/>
        </w:rPr>
        <w:t>THE</w:t>
      </w:r>
      <w:r>
        <w:rPr>
          <w:color w:val="461261"/>
          <w:spacing w:val="-2"/>
        </w:rPr>
        <w:t> CHAPTER</w:t>
      </w:r>
    </w:p>
    <w:p>
      <w:pPr>
        <w:pStyle w:val="ListParagraph"/>
        <w:numPr>
          <w:ilvl w:val="0"/>
          <w:numId w:val="5"/>
        </w:numPr>
        <w:tabs>
          <w:tab w:pos="507" w:val="left" w:leader="none"/>
        </w:tabs>
        <w:spacing w:line="249" w:lineRule="auto" w:before="223" w:after="0"/>
        <w:ind w:left="506" w:right="573" w:hanging="223"/>
        <w:jc w:val="left"/>
        <w:rPr>
          <w:sz w:val="20"/>
        </w:rPr>
      </w:pPr>
      <w:r>
        <w:rPr>
          <w:sz w:val="20"/>
        </w:rPr>
        <w:t>Can</w:t>
      </w:r>
      <w:r>
        <w:rPr>
          <w:spacing w:val="-3"/>
          <w:sz w:val="20"/>
        </w:rPr>
        <w:t> </w:t>
      </w:r>
      <w:r>
        <w:rPr>
          <w:sz w:val="20"/>
        </w:rPr>
        <w:t>a</w:t>
      </w:r>
      <w:r>
        <w:rPr>
          <w:spacing w:val="-3"/>
          <w:sz w:val="20"/>
        </w:rPr>
        <w:t> </w:t>
      </w:r>
      <w:r>
        <w:rPr>
          <w:sz w:val="20"/>
        </w:rPr>
        <w:t>business</w:t>
      </w:r>
      <w:r>
        <w:rPr>
          <w:spacing w:val="-3"/>
          <w:sz w:val="20"/>
        </w:rPr>
        <w:t> </w:t>
      </w:r>
      <w:r>
        <w:rPr>
          <w:sz w:val="20"/>
        </w:rPr>
        <w:t>keep</w:t>
      </w:r>
      <w:r>
        <w:rPr>
          <w:spacing w:val="-3"/>
          <w:sz w:val="20"/>
        </w:rPr>
        <w:t> </w:t>
      </w:r>
      <w:r>
        <w:rPr>
          <w:sz w:val="20"/>
        </w:rPr>
        <w:t>taking</w:t>
      </w:r>
      <w:r>
        <w:rPr>
          <w:spacing w:val="-3"/>
          <w:sz w:val="20"/>
        </w:rPr>
        <w:t> </w:t>
      </w:r>
      <w:r>
        <w:rPr>
          <w:sz w:val="20"/>
        </w:rPr>
        <w:t>loans</w:t>
      </w:r>
      <w:r>
        <w:rPr>
          <w:spacing w:val="-3"/>
          <w:sz w:val="20"/>
        </w:rPr>
        <w:t> </w:t>
      </w:r>
      <w:r>
        <w:rPr>
          <w:sz w:val="20"/>
        </w:rPr>
        <w:t>because</w:t>
      </w:r>
      <w:r>
        <w:rPr>
          <w:spacing w:val="-3"/>
          <w:sz w:val="20"/>
        </w:rPr>
        <w:t> </w:t>
      </w:r>
      <w:r>
        <w:rPr>
          <w:sz w:val="20"/>
        </w:rPr>
        <w:t>it</w:t>
      </w:r>
      <w:r>
        <w:rPr>
          <w:spacing w:val="-3"/>
          <w:sz w:val="20"/>
        </w:rPr>
        <w:t> </w:t>
      </w:r>
      <w:r>
        <w:rPr>
          <w:sz w:val="20"/>
        </w:rPr>
        <w:t>provides</w:t>
      </w:r>
      <w:r>
        <w:rPr>
          <w:spacing w:val="-3"/>
          <w:sz w:val="20"/>
        </w:rPr>
        <w:t> </w:t>
      </w:r>
      <w:r>
        <w:rPr>
          <w:sz w:val="20"/>
        </w:rPr>
        <w:t>a</w:t>
      </w:r>
      <w:r>
        <w:rPr>
          <w:spacing w:val="-3"/>
          <w:sz w:val="20"/>
        </w:rPr>
        <w:t> </w:t>
      </w:r>
      <w:r>
        <w:rPr>
          <w:sz w:val="20"/>
        </w:rPr>
        <w:t>tax</w:t>
      </w:r>
      <w:r>
        <w:rPr>
          <w:spacing w:val="-3"/>
          <w:sz w:val="20"/>
        </w:rPr>
        <w:t> </w:t>
      </w:r>
      <w:r>
        <w:rPr>
          <w:sz w:val="20"/>
        </w:rPr>
        <w:t>shield?</w:t>
      </w:r>
      <w:r>
        <w:rPr>
          <w:spacing w:val="-3"/>
          <w:sz w:val="20"/>
        </w:rPr>
        <w:t> </w:t>
      </w:r>
      <w:r>
        <w:rPr>
          <w:sz w:val="20"/>
        </w:rPr>
        <w:t>Is</w:t>
      </w:r>
      <w:r>
        <w:rPr>
          <w:spacing w:val="-3"/>
          <w:sz w:val="20"/>
        </w:rPr>
        <w:t> </w:t>
      </w:r>
      <w:r>
        <w:rPr>
          <w:sz w:val="20"/>
        </w:rPr>
        <w:t>there</w:t>
      </w:r>
      <w:r>
        <w:rPr>
          <w:spacing w:val="-3"/>
          <w:sz w:val="20"/>
        </w:rPr>
        <w:t> </w:t>
      </w:r>
      <w:r>
        <w:rPr>
          <w:sz w:val="20"/>
        </w:rPr>
        <w:t>a</w:t>
      </w:r>
      <w:r>
        <w:rPr>
          <w:spacing w:val="-3"/>
          <w:sz w:val="20"/>
        </w:rPr>
        <w:t> </w:t>
      </w:r>
      <w:r>
        <w:rPr>
          <w:sz w:val="20"/>
        </w:rPr>
        <w:t>problem</w:t>
      </w:r>
      <w:r>
        <w:rPr>
          <w:spacing w:val="-3"/>
          <w:sz w:val="20"/>
        </w:rPr>
        <w:t> </w:t>
      </w:r>
      <w:r>
        <w:rPr>
          <w:sz w:val="20"/>
        </w:rPr>
        <w:t>that</w:t>
      </w:r>
      <w:r>
        <w:rPr>
          <w:spacing w:val="-3"/>
          <w:sz w:val="20"/>
        </w:rPr>
        <w:t> </w:t>
      </w:r>
      <w:r>
        <w:rPr>
          <w:sz w:val="20"/>
        </w:rPr>
        <w:t>may arise if the loan amount because too high?</w:t>
      </w:r>
    </w:p>
    <w:p>
      <w:pPr>
        <w:pStyle w:val="ListParagraph"/>
        <w:numPr>
          <w:ilvl w:val="0"/>
          <w:numId w:val="5"/>
        </w:numPr>
        <w:tabs>
          <w:tab w:pos="507" w:val="left" w:leader="none"/>
        </w:tabs>
        <w:spacing w:line="240" w:lineRule="auto" w:before="2" w:after="0"/>
        <w:ind w:left="506" w:right="0" w:hanging="223"/>
        <w:jc w:val="left"/>
        <w:rPr>
          <w:sz w:val="20"/>
        </w:rPr>
      </w:pPr>
      <w:r>
        <w:rPr>
          <w:sz w:val="20"/>
        </w:rPr>
        <w:t>Why should we not use OLS regression when there is multicollinearity in the </w:t>
      </w:r>
      <w:r>
        <w:rPr>
          <w:spacing w:val="-2"/>
          <w:sz w:val="20"/>
        </w:rPr>
        <w:t>data?</w:t>
      </w:r>
    </w:p>
    <w:p>
      <w:pPr>
        <w:pStyle w:val="ListParagraph"/>
        <w:numPr>
          <w:ilvl w:val="0"/>
          <w:numId w:val="5"/>
        </w:numPr>
        <w:tabs>
          <w:tab w:pos="507" w:val="left" w:leader="none"/>
        </w:tabs>
        <w:spacing w:line="240" w:lineRule="auto" w:before="10" w:after="0"/>
        <w:ind w:left="506" w:right="0" w:hanging="223"/>
        <w:jc w:val="left"/>
        <w:rPr>
          <w:sz w:val="20"/>
        </w:rPr>
      </w:pPr>
      <w:r>
        <w:rPr>
          <w:sz w:val="20"/>
        </w:rPr>
        <w:t>Penalized regression is used to address which of the following </w:t>
      </w:r>
      <w:r>
        <w:rPr>
          <w:spacing w:val="-2"/>
          <w:sz w:val="20"/>
        </w:rPr>
        <w:t>issues?</w:t>
      </w:r>
    </w:p>
    <w:p>
      <w:pPr>
        <w:pStyle w:val="ListParagraph"/>
        <w:numPr>
          <w:ilvl w:val="1"/>
          <w:numId w:val="5"/>
        </w:numPr>
        <w:tabs>
          <w:tab w:pos="907" w:val="left" w:leader="none"/>
        </w:tabs>
        <w:spacing w:line="240" w:lineRule="auto" w:before="10" w:after="0"/>
        <w:ind w:left="906" w:right="0" w:hanging="223"/>
        <w:jc w:val="left"/>
        <w:rPr>
          <w:sz w:val="20"/>
        </w:rPr>
      </w:pPr>
      <w:r>
        <w:rPr>
          <w:spacing w:val="-2"/>
          <w:sz w:val="20"/>
        </w:rPr>
        <w:t>Autocorrelation</w:t>
      </w:r>
    </w:p>
    <w:p>
      <w:pPr>
        <w:pStyle w:val="ListParagraph"/>
        <w:numPr>
          <w:ilvl w:val="1"/>
          <w:numId w:val="5"/>
        </w:numPr>
        <w:tabs>
          <w:tab w:pos="907" w:val="left" w:leader="none"/>
        </w:tabs>
        <w:spacing w:line="240" w:lineRule="auto" w:before="10" w:after="0"/>
        <w:ind w:left="906" w:right="0" w:hanging="223"/>
        <w:jc w:val="left"/>
        <w:rPr>
          <w:sz w:val="20"/>
        </w:rPr>
      </w:pPr>
      <w:r>
        <w:rPr>
          <w:spacing w:val="-2"/>
          <w:sz w:val="20"/>
        </w:rPr>
        <w:t>Heteroscedasticity</w:t>
      </w:r>
    </w:p>
    <w:p>
      <w:pPr>
        <w:pStyle w:val="ListParagraph"/>
        <w:numPr>
          <w:ilvl w:val="1"/>
          <w:numId w:val="5"/>
        </w:numPr>
        <w:tabs>
          <w:tab w:pos="907" w:val="left" w:leader="none"/>
        </w:tabs>
        <w:spacing w:line="240" w:lineRule="auto" w:before="10" w:after="0"/>
        <w:ind w:left="906" w:right="0" w:hanging="212"/>
        <w:jc w:val="left"/>
        <w:rPr>
          <w:sz w:val="20"/>
        </w:rPr>
      </w:pPr>
      <w:r>
        <w:rPr>
          <w:spacing w:val="-2"/>
          <w:sz w:val="20"/>
        </w:rPr>
        <w:t>Homoscedasticity</w:t>
      </w:r>
    </w:p>
    <w:p>
      <w:pPr>
        <w:pStyle w:val="ListParagraph"/>
        <w:numPr>
          <w:ilvl w:val="1"/>
          <w:numId w:val="5"/>
        </w:numPr>
        <w:tabs>
          <w:tab w:pos="907" w:val="left" w:leader="none"/>
        </w:tabs>
        <w:spacing w:line="240" w:lineRule="auto" w:before="10" w:after="0"/>
        <w:ind w:left="906" w:right="0" w:hanging="223"/>
        <w:jc w:val="left"/>
        <w:rPr>
          <w:sz w:val="20"/>
        </w:rPr>
      </w:pPr>
      <w:r>
        <w:rPr>
          <w:spacing w:val="-2"/>
          <w:sz w:val="20"/>
        </w:rPr>
        <w:t>Multicollinearity</w:t>
      </w:r>
    </w:p>
    <w:p>
      <w:pPr>
        <w:pStyle w:val="ListParagraph"/>
        <w:numPr>
          <w:ilvl w:val="1"/>
          <w:numId w:val="5"/>
        </w:numPr>
        <w:tabs>
          <w:tab w:pos="907" w:val="left" w:leader="none"/>
        </w:tabs>
        <w:spacing w:line="240" w:lineRule="auto" w:before="10" w:after="0"/>
        <w:ind w:left="906" w:right="0" w:hanging="223"/>
        <w:jc w:val="left"/>
        <w:rPr>
          <w:sz w:val="20"/>
        </w:rPr>
      </w:pPr>
      <w:r>
        <w:rPr>
          <w:sz w:val="20"/>
        </w:rPr>
        <w:t>Lagged </w:t>
      </w:r>
      <w:r>
        <w:rPr>
          <w:spacing w:val="-2"/>
          <w:sz w:val="20"/>
        </w:rPr>
        <w:t>variables</w:t>
      </w:r>
    </w:p>
    <w:p>
      <w:pPr>
        <w:pStyle w:val="ListParagraph"/>
        <w:numPr>
          <w:ilvl w:val="0"/>
          <w:numId w:val="5"/>
        </w:numPr>
        <w:tabs>
          <w:tab w:pos="507" w:val="left" w:leader="none"/>
        </w:tabs>
        <w:spacing w:line="240" w:lineRule="auto" w:before="10" w:after="0"/>
        <w:ind w:left="506" w:right="0" w:hanging="223"/>
        <w:jc w:val="left"/>
        <w:rPr>
          <w:sz w:val="20"/>
        </w:rPr>
      </w:pPr>
      <w:r>
        <w:rPr>
          <w:sz w:val="20"/>
        </w:rPr>
        <w:t>Which of the following statements regarding multicollinearity among predictors is </w:t>
      </w:r>
      <w:r>
        <w:rPr>
          <w:i/>
          <w:spacing w:val="-2"/>
          <w:sz w:val="20"/>
        </w:rPr>
        <w:t>false</w:t>
      </w:r>
      <w:r>
        <w:rPr>
          <w:spacing w:val="-2"/>
          <w:sz w:val="20"/>
        </w:rPr>
        <w:t>?</w:t>
      </w:r>
    </w:p>
    <w:p>
      <w:pPr>
        <w:pStyle w:val="ListParagraph"/>
        <w:numPr>
          <w:ilvl w:val="1"/>
          <w:numId w:val="5"/>
        </w:numPr>
        <w:tabs>
          <w:tab w:pos="907" w:val="left" w:leader="none"/>
        </w:tabs>
        <w:spacing w:line="240" w:lineRule="auto" w:before="10" w:after="0"/>
        <w:ind w:left="906" w:right="0" w:hanging="223"/>
        <w:jc w:val="left"/>
        <w:rPr>
          <w:sz w:val="20"/>
        </w:rPr>
      </w:pPr>
      <w:r>
        <w:rPr>
          <w:sz w:val="20"/>
        </w:rPr>
        <w:t>Variance</w:t>
      </w:r>
      <w:r>
        <w:rPr>
          <w:spacing w:val="-2"/>
          <w:sz w:val="20"/>
        </w:rPr>
        <w:t> </w:t>
      </w:r>
      <w:r>
        <w:rPr>
          <w:sz w:val="20"/>
        </w:rPr>
        <w:t>inflation</w:t>
      </w:r>
      <w:r>
        <w:rPr>
          <w:spacing w:val="-1"/>
          <w:sz w:val="20"/>
        </w:rPr>
        <w:t> </w:t>
      </w:r>
      <w:r>
        <w:rPr>
          <w:sz w:val="20"/>
        </w:rPr>
        <w:t>factor</w:t>
      </w:r>
      <w:r>
        <w:rPr>
          <w:spacing w:val="-2"/>
          <w:sz w:val="20"/>
        </w:rPr>
        <w:t> </w:t>
      </w:r>
      <w:r>
        <w:rPr>
          <w:sz w:val="20"/>
        </w:rPr>
        <w:t>(VIF)</w:t>
      </w:r>
      <w:r>
        <w:rPr>
          <w:spacing w:val="-1"/>
          <w:sz w:val="20"/>
        </w:rPr>
        <w:t> </w:t>
      </w:r>
      <w:r>
        <w:rPr>
          <w:sz w:val="20"/>
        </w:rPr>
        <w:t>values</w:t>
      </w:r>
      <w:r>
        <w:rPr>
          <w:spacing w:val="-2"/>
          <w:sz w:val="20"/>
        </w:rPr>
        <w:t> </w:t>
      </w:r>
      <w:r>
        <w:rPr>
          <w:sz w:val="20"/>
        </w:rPr>
        <w:t>of</w:t>
      </w:r>
      <w:r>
        <w:rPr>
          <w:spacing w:val="-1"/>
          <w:sz w:val="20"/>
        </w:rPr>
        <w:t> </w:t>
      </w:r>
      <w:r>
        <w:rPr>
          <w:sz w:val="20"/>
        </w:rPr>
        <w:t>more</w:t>
      </w:r>
      <w:r>
        <w:rPr>
          <w:spacing w:val="-2"/>
          <w:sz w:val="20"/>
        </w:rPr>
        <w:t> </w:t>
      </w:r>
      <w:r>
        <w:rPr>
          <w:sz w:val="20"/>
        </w:rPr>
        <w:t>than</w:t>
      </w:r>
      <w:r>
        <w:rPr>
          <w:spacing w:val="-1"/>
          <w:sz w:val="20"/>
        </w:rPr>
        <w:t> </w:t>
      </w:r>
      <w:r>
        <w:rPr>
          <w:sz w:val="20"/>
        </w:rPr>
        <w:t>5</w:t>
      </w:r>
      <w:r>
        <w:rPr>
          <w:spacing w:val="-2"/>
          <w:sz w:val="20"/>
        </w:rPr>
        <w:t> </w:t>
      </w:r>
      <w:r>
        <w:rPr>
          <w:sz w:val="20"/>
        </w:rPr>
        <w:t>indicate</w:t>
      </w:r>
      <w:r>
        <w:rPr>
          <w:spacing w:val="-1"/>
          <w:sz w:val="20"/>
        </w:rPr>
        <w:t> </w:t>
      </w:r>
      <w:r>
        <w:rPr>
          <w:spacing w:val="-2"/>
          <w:sz w:val="20"/>
        </w:rPr>
        <w:t>multicollinearity.</w:t>
      </w:r>
    </w:p>
    <w:p>
      <w:pPr>
        <w:pStyle w:val="ListParagraph"/>
        <w:numPr>
          <w:ilvl w:val="1"/>
          <w:numId w:val="5"/>
        </w:numPr>
        <w:tabs>
          <w:tab w:pos="907" w:val="left" w:leader="none"/>
        </w:tabs>
        <w:spacing w:line="240" w:lineRule="auto" w:before="10" w:after="0"/>
        <w:ind w:left="906" w:right="0" w:hanging="223"/>
        <w:jc w:val="left"/>
        <w:rPr>
          <w:sz w:val="20"/>
        </w:rPr>
      </w:pPr>
      <w:r>
        <w:rPr>
          <w:sz w:val="20"/>
        </w:rPr>
        <w:t>Variance</w:t>
      </w:r>
      <w:r>
        <w:rPr>
          <w:spacing w:val="-2"/>
          <w:sz w:val="20"/>
        </w:rPr>
        <w:t> </w:t>
      </w:r>
      <w:r>
        <w:rPr>
          <w:sz w:val="20"/>
        </w:rPr>
        <w:t>inflation</w:t>
      </w:r>
      <w:r>
        <w:rPr>
          <w:spacing w:val="-1"/>
          <w:sz w:val="20"/>
        </w:rPr>
        <w:t> </w:t>
      </w:r>
      <w:r>
        <w:rPr>
          <w:sz w:val="20"/>
        </w:rPr>
        <w:t>factor</w:t>
      </w:r>
      <w:r>
        <w:rPr>
          <w:spacing w:val="-2"/>
          <w:sz w:val="20"/>
        </w:rPr>
        <w:t> </w:t>
      </w:r>
      <w:r>
        <w:rPr>
          <w:sz w:val="20"/>
        </w:rPr>
        <w:t>(VIF)</w:t>
      </w:r>
      <w:r>
        <w:rPr>
          <w:spacing w:val="-1"/>
          <w:sz w:val="20"/>
        </w:rPr>
        <w:t> </w:t>
      </w:r>
      <w:r>
        <w:rPr>
          <w:sz w:val="20"/>
        </w:rPr>
        <w:t>values</w:t>
      </w:r>
      <w:r>
        <w:rPr>
          <w:spacing w:val="-2"/>
          <w:sz w:val="20"/>
        </w:rPr>
        <w:t> </w:t>
      </w:r>
      <w:r>
        <w:rPr>
          <w:sz w:val="20"/>
        </w:rPr>
        <w:t>of</w:t>
      </w:r>
      <w:r>
        <w:rPr>
          <w:spacing w:val="-1"/>
          <w:sz w:val="20"/>
        </w:rPr>
        <w:t> </w:t>
      </w:r>
      <w:r>
        <w:rPr>
          <w:sz w:val="20"/>
        </w:rPr>
        <w:t>less</w:t>
      </w:r>
      <w:r>
        <w:rPr>
          <w:spacing w:val="-2"/>
          <w:sz w:val="20"/>
        </w:rPr>
        <w:t> </w:t>
      </w:r>
      <w:r>
        <w:rPr>
          <w:sz w:val="20"/>
        </w:rPr>
        <w:t>than</w:t>
      </w:r>
      <w:r>
        <w:rPr>
          <w:spacing w:val="-1"/>
          <w:sz w:val="20"/>
        </w:rPr>
        <w:t> </w:t>
      </w:r>
      <w:r>
        <w:rPr>
          <w:sz w:val="20"/>
        </w:rPr>
        <w:t>5</w:t>
      </w:r>
      <w:r>
        <w:rPr>
          <w:spacing w:val="-2"/>
          <w:sz w:val="20"/>
        </w:rPr>
        <w:t> </w:t>
      </w:r>
      <w:r>
        <w:rPr>
          <w:sz w:val="20"/>
        </w:rPr>
        <w:t>indicate</w:t>
      </w:r>
      <w:r>
        <w:rPr>
          <w:spacing w:val="-1"/>
          <w:sz w:val="20"/>
        </w:rPr>
        <w:t> </w:t>
      </w:r>
      <w:r>
        <w:rPr>
          <w:spacing w:val="-2"/>
          <w:sz w:val="20"/>
        </w:rPr>
        <w:t>multicollinearity.</w:t>
      </w:r>
    </w:p>
    <w:p>
      <w:pPr>
        <w:pStyle w:val="ListParagraph"/>
        <w:numPr>
          <w:ilvl w:val="1"/>
          <w:numId w:val="5"/>
        </w:numPr>
        <w:tabs>
          <w:tab w:pos="907" w:val="left" w:leader="none"/>
        </w:tabs>
        <w:spacing w:line="240" w:lineRule="auto" w:before="10" w:after="0"/>
        <w:ind w:left="906" w:right="0" w:hanging="212"/>
        <w:jc w:val="left"/>
        <w:rPr>
          <w:sz w:val="20"/>
        </w:rPr>
      </w:pPr>
      <w:r>
        <w:rPr>
          <w:sz w:val="20"/>
        </w:rPr>
        <w:t>Bar charts cannot test for </w:t>
      </w:r>
      <w:r>
        <w:rPr>
          <w:spacing w:val="-2"/>
          <w:sz w:val="20"/>
        </w:rPr>
        <w:t>multicollinearity.</w:t>
      </w:r>
    </w:p>
    <w:p>
      <w:pPr>
        <w:pStyle w:val="ListParagraph"/>
        <w:numPr>
          <w:ilvl w:val="1"/>
          <w:numId w:val="5"/>
        </w:numPr>
        <w:tabs>
          <w:tab w:pos="907" w:val="left" w:leader="none"/>
        </w:tabs>
        <w:spacing w:line="240" w:lineRule="auto" w:before="10" w:after="0"/>
        <w:ind w:left="906" w:right="0" w:hanging="223"/>
        <w:jc w:val="left"/>
        <w:rPr>
          <w:sz w:val="20"/>
        </w:rPr>
      </w:pPr>
      <w:r>
        <w:rPr>
          <w:sz w:val="20"/>
        </w:rPr>
        <w:t>Variance</w:t>
      </w:r>
      <w:r>
        <w:rPr>
          <w:spacing w:val="-5"/>
          <w:sz w:val="20"/>
        </w:rPr>
        <w:t> </w:t>
      </w:r>
      <w:r>
        <w:rPr>
          <w:sz w:val="20"/>
        </w:rPr>
        <w:t>inflation</w:t>
      </w:r>
      <w:r>
        <w:rPr>
          <w:spacing w:val="-2"/>
          <w:sz w:val="20"/>
        </w:rPr>
        <w:t> </w:t>
      </w:r>
      <w:r>
        <w:rPr>
          <w:sz w:val="20"/>
        </w:rPr>
        <w:t>factor</w:t>
      </w:r>
      <w:r>
        <w:rPr>
          <w:spacing w:val="-2"/>
          <w:sz w:val="20"/>
        </w:rPr>
        <w:t> </w:t>
      </w:r>
      <w:r>
        <w:rPr>
          <w:sz w:val="20"/>
        </w:rPr>
        <w:t>(VIF)</w:t>
      </w:r>
      <w:r>
        <w:rPr>
          <w:spacing w:val="-2"/>
          <w:sz w:val="20"/>
        </w:rPr>
        <w:t> </w:t>
      </w:r>
      <w:r>
        <w:rPr>
          <w:sz w:val="20"/>
        </w:rPr>
        <w:t>can</w:t>
      </w:r>
      <w:r>
        <w:rPr>
          <w:spacing w:val="-2"/>
          <w:sz w:val="20"/>
        </w:rPr>
        <w:t> </w:t>
      </w:r>
      <w:r>
        <w:rPr>
          <w:sz w:val="20"/>
        </w:rPr>
        <w:t>test</w:t>
      </w:r>
      <w:r>
        <w:rPr>
          <w:spacing w:val="-2"/>
          <w:sz w:val="20"/>
        </w:rPr>
        <w:t> </w:t>
      </w:r>
      <w:r>
        <w:rPr>
          <w:sz w:val="20"/>
        </w:rPr>
        <w:t>for</w:t>
      </w:r>
      <w:r>
        <w:rPr>
          <w:spacing w:val="-2"/>
          <w:sz w:val="20"/>
        </w:rPr>
        <w:t> multicollinearity.</w:t>
      </w:r>
    </w:p>
    <w:p>
      <w:pPr>
        <w:pStyle w:val="ListParagraph"/>
        <w:numPr>
          <w:ilvl w:val="1"/>
          <w:numId w:val="5"/>
        </w:numPr>
        <w:tabs>
          <w:tab w:pos="907" w:val="left" w:leader="none"/>
        </w:tabs>
        <w:spacing w:line="240" w:lineRule="auto" w:before="10" w:after="0"/>
        <w:ind w:left="906" w:right="0" w:hanging="223"/>
        <w:jc w:val="left"/>
        <w:rPr>
          <w:sz w:val="20"/>
        </w:rPr>
      </w:pPr>
      <w:r>
        <w:rPr>
          <w:sz w:val="20"/>
        </w:rPr>
        <w:t>Scatterplots can indicate </w:t>
      </w:r>
      <w:r>
        <w:rPr>
          <w:spacing w:val="-2"/>
          <w:sz w:val="20"/>
        </w:rPr>
        <w:t>multicollinearity.</w:t>
      </w:r>
    </w:p>
    <w:p>
      <w:pPr>
        <w:pStyle w:val="ListParagraph"/>
        <w:numPr>
          <w:ilvl w:val="0"/>
          <w:numId w:val="5"/>
        </w:numPr>
        <w:tabs>
          <w:tab w:pos="507" w:val="left" w:leader="none"/>
        </w:tabs>
        <w:spacing w:line="240" w:lineRule="auto" w:before="10" w:after="0"/>
        <w:ind w:left="506" w:right="0" w:hanging="223"/>
        <w:jc w:val="left"/>
        <w:rPr>
          <w:sz w:val="20"/>
        </w:rPr>
      </w:pPr>
      <w:r>
        <w:rPr>
          <w:sz w:val="20"/>
        </w:rPr>
        <w:t>Which of the following statements is </w:t>
      </w:r>
      <w:r>
        <w:rPr>
          <w:i/>
          <w:sz w:val="20"/>
        </w:rPr>
        <w:t>true </w:t>
      </w:r>
      <w:r>
        <w:rPr>
          <w:sz w:val="20"/>
        </w:rPr>
        <w:t>about filing for </w:t>
      </w:r>
      <w:r>
        <w:rPr>
          <w:color w:val="184866"/>
          <w:sz w:val="20"/>
          <w:u w:val="single" w:color="184866"/>
        </w:rPr>
        <w:t>Chapter 7</w:t>
      </w:r>
      <w:r>
        <w:rPr>
          <w:color w:val="184866"/>
          <w:sz w:val="20"/>
        </w:rPr>
        <w:t> </w:t>
      </w:r>
      <w:r>
        <w:rPr>
          <w:spacing w:val="-2"/>
          <w:sz w:val="20"/>
        </w:rPr>
        <w:t>bankruptcy?</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 business can be restructured and turned </w:t>
      </w:r>
      <w:r>
        <w:rPr>
          <w:spacing w:val="-2"/>
          <w:sz w:val="20"/>
        </w:rPr>
        <w:t>around.</w:t>
      </w:r>
    </w:p>
    <w:p>
      <w:pPr>
        <w:spacing w:after="0" w:line="240" w:lineRule="auto"/>
        <w:jc w:val="left"/>
        <w:rPr>
          <w:sz w:val="20"/>
        </w:rPr>
        <w:sectPr>
          <w:pgSz w:w="12240" w:h="15840"/>
          <w:pgMar w:top="1360" w:bottom="280" w:left="1400" w:right="1320"/>
        </w:sectPr>
      </w:pPr>
    </w:p>
    <w:p>
      <w:pPr>
        <w:pStyle w:val="ListParagraph"/>
        <w:numPr>
          <w:ilvl w:val="1"/>
          <w:numId w:val="5"/>
        </w:numPr>
        <w:tabs>
          <w:tab w:pos="907" w:val="left" w:leader="none"/>
        </w:tabs>
        <w:spacing w:line="240" w:lineRule="auto" w:before="82" w:after="0"/>
        <w:ind w:left="906" w:right="0" w:hanging="223"/>
        <w:jc w:val="left"/>
        <w:rPr>
          <w:sz w:val="20"/>
        </w:rPr>
      </w:pPr>
      <w:r>
        <w:rPr>
          <w:sz w:val="20"/>
        </w:rPr>
        <w:t>The process is similar to a </w:t>
      </w:r>
      <w:r>
        <w:rPr>
          <w:color w:val="184866"/>
          <w:sz w:val="20"/>
          <w:u w:val="single" w:color="184866"/>
        </w:rPr>
        <w:t>Chapter 11</w:t>
      </w:r>
      <w:r>
        <w:rPr>
          <w:color w:val="184866"/>
          <w:sz w:val="20"/>
        </w:rPr>
        <w:t> </w:t>
      </w:r>
      <w:r>
        <w:rPr>
          <w:spacing w:val="-2"/>
          <w:sz w:val="20"/>
        </w:rPr>
        <w:t>filing.</w:t>
      </w:r>
    </w:p>
    <w:p>
      <w:pPr>
        <w:pStyle w:val="ListParagraph"/>
        <w:numPr>
          <w:ilvl w:val="1"/>
          <w:numId w:val="5"/>
        </w:numPr>
        <w:tabs>
          <w:tab w:pos="907" w:val="left" w:leader="none"/>
        </w:tabs>
        <w:spacing w:line="240" w:lineRule="auto" w:before="10" w:after="0"/>
        <w:ind w:left="906" w:right="0" w:hanging="212"/>
        <w:jc w:val="left"/>
        <w:rPr>
          <w:sz w:val="20"/>
        </w:rPr>
      </w:pPr>
      <w:r>
        <w:rPr>
          <w:sz w:val="20"/>
        </w:rPr>
        <w:t>Most businesses do it every </w:t>
      </w:r>
      <w:r>
        <w:rPr>
          <w:spacing w:val="-2"/>
          <w:sz w:val="20"/>
        </w:rPr>
        <w:t>year.</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 business ceases (stops) to </w:t>
      </w:r>
      <w:r>
        <w:rPr>
          <w:spacing w:val="-2"/>
          <w:sz w:val="20"/>
        </w:rPr>
        <w:t>operate.</w:t>
      </w:r>
    </w:p>
    <w:p>
      <w:pPr>
        <w:pStyle w:val="ListParagraph"/>
        <w:numPr>
          <w:ilvl w:val="1"/>
          <w:numId w:val="5"/>
        </w:numPr>
        <w:tabs>
          <w:tab w:pos="907" w:val="left" w:leader="none"/>
        </w:tabs>
        <w:spacing w:line="240" w:lineRule="auto" w:before="10" w:after="0"/>
        <w:ind w:left="906" w:right="0" w:hanging="223"/>
        <w:jc w:val="left"/>
        <w:rPr>
          <w:sz w:val="20"/>
        </w:rPr>
      </w:pPr>
      <w:r>
        <w:rPr>
          <w:color w:val="184866"/>
          <w:sz w:val="20"/>
          <w:u w:val="single" w:color="184866"/>
        </w:rPr>
        <w:t>Chapter 7</w:t>
      </w:r>
      <w:r>
        <w:rPr>
          <w:color w:val="184866"/>
          <w:sz w:val="20"/>
        </w:rPr>
        <w:t> </w:t>
      </w:r>
      <w:r>
        <w:rPr>
          <w:sz w:val="20"/>
        </w:rPr>
        <w:t>is applicable to individuals and not to </w:t>
      </w:r>
      <w:r>
        <w:rPr>
          <w:spacing w:val="-2"/>
          <w:sz w:val="20"/>
        </w:rPr>
        <w:t>businesses.</w:t>
      </w:r>
    </w:p>
    <w:p>
      <w:pPr>
        <w:pStyle w:val="ListParagraph"/>
        <w:numPr>
          <w:ilvl w:val="0"/>
          <w:numId w:val="5"/>
        </w:numPr>
        <w:tabs>
          <w:tab w:pos="507" w:val="left" w:leader="none"/>
        </w:tabs>
        <w:spacing w:line="240" w:lineRule="auto" w:before="10" w:after="0"/>
        <w:ind w:left="506" w:right="0" w:hanging="223"/>
        <w:jc w:val="left"/>
        <w:rPr>
          <w:sz w:val="20"/>
        </w:rPr>
      </w:pPr>
      <w:r>
        <w:rPr>
          <w:sz w:val="20"/>
        </w:rPr>
        <w:t>Which of the following statements is </w:t>
      </w:r>
      <w:r>
        <w:rPr>
          <w:i/>
          <w:sz w:val="20"/>
        </w:rPr>
        <w:t>true </w:t>
      </w:r>
      <w:r>
        <w:rPr>
          <w:sz w:val="20"/>
        </w:rPr>
        <w:t>about filing for </w:t>
      </w:r>
      <w:r>
        <w:rPr>
          <w:color w:val="184866"/>
          <w:sz w:val="20"/>
          <w:u w:val="single" w:color="184866"/>
        </w:rPr>
        <w:t>Chapter 11</w:t>
      </w:r>
      <w:r>
        <w:rPr>
          <w:color w:val="184866"/>
          <w:sz w:val="20"/>
        </w:rPr>
        <w:t> </w:t>
      </w:r>
      <w:r>
        <w:rPr>
          <w:spacing w:val="-2"/>
          <w:sz w:val="20"/>
        </w:rPr>
        <w:t>bankruptcy?</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 business can be restructured and turned </w:t>
      </w:r>
      <w:r>
        <w:rPr>
          <w:spacing w:val="-2"/>
          <w:sz w:val="20"/>
        </w:rPr>
        <w:t>around.</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 process is similar to a </w:t>
      </w:r>
      <w:r>
        <w:rPr>
          <w:color w:val="184866"/>
          <w:sz w:val="20"/>
          <w:u w:val="single" w:color="184866"/>
        </w:rPr>
        <w:t>Chapter 7</w:t>
      </w:r>
      <w:r>
        <w:rPr>
          <w:color w:val="184866"/>
          <w:sz w:val="20"/>
        </w:rPr>
        <w:t> </w:t>
      </w:r>
      <w:r>
        <w:rPr>
          <w:spacing w:val="-2"/>
          <w:sz w:val="20"/>
        </w:rPr>
        <w:t>filing.</w:t>
      </w:r>
    </w:p>
    <w:p>
      <w:pPr>
        <w:pStyle w:val="ListParagraph"/>
        <w:numPr>
          <w:ilvl w:val="1"/>
          <w:numId w:val="5"/>
        </w:numPr>
        <w:tabs>
          <w:tab w:pos="907" w:val="left" w:leader="none"/>
        </w:tabs>
        <w:spacing w:line="240" w:lineRule="auto" w:before="10" w:after="0"/>
        <w:ind w:left="906" w:right="0" w:hanging="212"/>
        <w:jc w:val="left"/>
        <w:rPr>
          <w:sz w:val="20"/>
        </w:rPr>
      </w:pPr>
      <w:r>
        <w:rPr>
          <w:sz w:val="20"/>
        </w:rPr>
        <w:t>Most businesses do it every </w:t>
      </w:r>
      <w:r>
        <w:rPr>
          <w:spacing w:val="-2"/>
          <w:sz w:val="20"/>
        </w:rPr>
        <w:t>year.</w:t>
      </w:r>
    </w:p>
    <w:p>
      <w:pPr>
        <w:pStyle w:val="ListParagraph"/>
        <w:numPr>
          <w:ilvl w:val="1"/>
          <w:numId w:val="5"/>
        </w:numPr>
        <w:tabs>
          <w:tab w:pos="907" w:val="left" w:leader="none"/>
        </w:tabs>
        <w:spacing w:line="240" w:lineRule="auto" w:before="10" w:after="0"/>
        <w:ind w:left="906" w:right="0" w:hanging="223"/>
        <w:jc w:val="left"/>
        <w:rPr>
          <w:sz w:val="20"/>
        </w:rPr>
      </w:pPr>
      <w:r>
        <w:rPr>
          <w:sz w:val="20"/>
        </w:rPr>
        <w:t>The business ceases (stops) to </w:t>
      </w:r>
      <w:r>
        <w:rPr>
          <w:spacing w:val="-2"/>
          <w:sz w:val="20"/>
        </w:rPr>
        <w:t>operate.</w:t>
      </w:r>
    </w:p>
    <w:p>
      <w:pPr>
        <w:pStyle w:val="ListParagraph"/>
        <w:numPr>
          <w:ilvl w:val="1"/>
          <w:numId w:val="5"/>
        </w:numPr>
        <w:tabs>
          <w:tab w:pos="907" w:val="left" w:leader="none"/>
        </w:tabs>
        <w:spacing w:line="240" w:lineRule="auto" w:before="10" w:after="0"/>
        <w:ind w:left="906" w:right="0" w:hanging="223"/>
        <w:jc w:val="left"/>
        <w:rPr>
          <w:sz w:val="20"/>
        </w:rPr>
      </w:pPr>
      <w:r>
        <w:rPr>
          <w:color w:val="184866"/>
          <w:sz w:val="20"/>
          <w:u w:val="single" w:color="184866"/>
        </w:rPr>
        <w:t>Chapter 11</w:t>
      </w:r>
      <w:r>
        <w:rPr>
          <w:color w:val="184866"/>
          <w:sz w:val="20"/>
        </w:rPr>
        <w:t> </w:t>
      </w:r>
      <w:r>
        <w:rPr>
          <w:sz w:val="20"/>
        </w:rPr>
        <w:t>is applicable to individuals and not to </w:t>
      </w:r>
      <w:r>
        <w:rPr>
          <w:spacing w:val="-2"/>
          <w:sz w:val="20"/>
        </w:rPr>
        <w:t>businesses.</w:t>
      </w:r>
    </w:p>
    <w:p>
      <w:pPr>
        <w:pStyle w:val="ListParagraph"/>
        <w:numPr>
          <w:ilvl w:val="0"/>
          <w:numId w:val="5"/>
        </w:numPr>
        <w:tabs>
          <w:tab w:pos="507" w:val="left" w:leader="none"/>
        </w:tabs>
        <w:spacing w:line="249" w:lineRule="auto" w:before="10" w:after="0"/>
        <w:ind w:left="506" w:right="973" w:hanging="223"/>
        <w:jc w:val="left"/>
        <w:rPr>
          <w:sz w:val="20"/>
        </w:rPr>
      </w:pPr>
      <w:r>
        <w:rPr>
          <w:sz w:val="20"/>
        </w:rPr>
        <w:t>Private</w:t>
      </w:r>
      <w:r>
        <w:rPr>
          <w:spacing w:val="-3"/>
          <w:sz w:val="20"/>
        </w:rPr>
        <w:t> </w:t>
      </w:r>
      <w:r>
        <w:rPr>
          <w:sz w:val="20"/>
        </w:rPr>
        <w:t>equity</w:t>
      </w:r>
      <w:r>
        <w:rPr>
          <w:spacing w:val="-3"/>
          <w:sz w:val="20"/>
        </w:rPr>
        <w:t> </w:t>
      </w:r>
      <w:r>
        <w:rPr>
          <w:sz w:val="20"/>
        </w:rPr>
        <w:t>is</w:t>
      </w:r>
      <w:r>
        <w:rPr>
          <w:spacing w:val="-3"/>
          <w:sz w:val="20"/>
        </w:rPr>
        <w:t> </w:t>
      </w:r>
      <w:r>
        <w:rPr>
          <w:sz w:val="20"/>
        </w:rPr>
        <w:t>likely</w:t>
      </w:r>
      <w:r>
        <w:rPr>
          <w:spacing w:val="-3"/>
          <w:sz w:val="20"/>
        </w:rPr>
        <w:t> </w:t>
      </w:r>
      <w:r>
        <w:rPr>
          <w:sz w:val="20"/>
        </w:rPr>
        <w:t>to</w:t>
      </w:r>
      <w:r>
        <w:rPr>
          <w:spacing w:val="-3"/>
          <w:sz w:val="20"/>
        </w:rPr>
        <w:t> </w:t>
      </w:r>
      <w:r>
        <w:rPr>
          <w:sz w:val="20"/>
        </w:rPr>
        <w:t>acquire</w:t>
      </w:r>
      <w:r>
        <w:rPr>
          <w:spacing w:val="-3"/>
          <w:sz w:val="20"/>
        </w:rPr>
        <w:t> </w:t>
      </w:r>
      <w:r>
        <w:rPr>
          <w:sz w:val="20"/>
        </w:rPr>
        <w:t>a</w:t>
      </w:r>
      <w:r>
        <w:rPr>
          <w:spacing w:val="-3"/>
          <w:sz w:val="20"/>
        </w:rPr>
        <w:t> </w:t>
      </w:r>
      <w:r>
        <w:rPr>
          <w:sz w:val="20"/>
        </w:rPr>
        <w:t>business</w:t>
      </w:r>
      <w:r>
        <w:rPr>
          <w:spacing w:val="-3"/>
          <w:sz w:val="20"/>
        </w:rPr>
        <w:t> </w:t>
      </w:r>
      <w:r>
        <w:rPr>
          <w:sz w:val="20"/>
        </w:rPr>
        <w:t>using</w:t>
      </w:r>
      <w:r>
        <w:rPr>
          <w:spacing w:val="-3"/>
          <w:sz w:val="20"/>
        </w:rPr>
        <w:t> </w:t>
      </w:r>
      <w:r>
        <w:rPr>
          <w:sz w:val="20"/>
        </w:rPr>
        <w:t>leveraged</w:t>
      </w:r>
      <w:r>
        <w:rPr>
          <w:spacing w:val="-3"/>
          <w:sz w:val="20"/>
        </w:rPr>
        <w:t> </w:t>
      </w:r>
      <w:r>
        <w:rPr>
          <w:sz w:val="20"/>
        </w:rPr>
        <w:t>buyout.</w:t>
      </w:r>
      <w:r>
        <w:rPr>
          <w:spacing w:val="-3"/>
          <w:sz w:val="20"/>
        </w:rPr>
        <w:t> </w:t>
      </w:r>
      <w:r>
        <w:rPr>
          <w:sz w:val="20"/>
        </w:rPr>
        <w:t>Which</w:t>
      </w:r>
      <w:r>
        <w:rPr>
          <w:spacing w:val="-3"/>
          <w:sz w:val="20"/>
        </w:rPr>
        <w:t> </w:t>
      </w:r>
      <w:r>
        <w:rPr>
          <w:sz w:val="20"/>
        </w:rPr>
        <w:t>of</w:t>
      </w:r>
      <w:r>
        <w:rPr>
          <w:spacing w:val="-3"/>
          <w:sz w:val="20"/>
        </w:rPr>
        <w:t> </w:t>
      </w:r>
      <w:r>
        <w:rPr>
          <w:sz w:val="20"/>
        </w:rPr>
        <w:t>the</w:t>
      </w:r>
      <w:r>
        <w:rPr>
          <w:spacing w:val="-3"/>
          <w:sz w:val="20"/>
        </w:rPr>
        <w:t> </w:t>
      </w:r>
      <w:r>
        <w:rPr>
          <w:sz w:val="20"/>
        </w:rPr>
        <w:t>following statements is </w:t>
      </w:r>
      <w:r>
        <w:rPr>
          <w:i/>
          <w:sz w:val="20"/>
        </w:rPr>
        <w:t>false </w:t>
      </w:r>
      <w:r>
        <w:rPr>
          <w:sz w:val="20"/>
        </w:rPr>
        <w:t>about leveraged buyout?</w:t>
      </w:r>
    </w:p>
    <w:p>
      <w:pPr>
        <w:pStyle w:val="ListParagraph"/>
        <w:numPr>
          <w:ilvl w:val="1"/>
          <w:numId w:val="5"/>
        </w:numPr>
        <w:tabs>
          <w:tab w:pos="907" w:val="left" w:leader="none"/>
        </w:tabs>
        <w:spacing w:line="240" w:lineRule="auto" w:before="2" w:after="0"/>
        <w:ind w:left="906" w:right="0" w:hanging="223"/>
        <w:jc w:val="left"/>
        <w:rPr>
          <w:sz w:val="20"/>
        </w:rPr>
      </w:pPr>
      <w:r>
        <w:rPr>
          <w:sz w:val="20"/>
        </w:rPr>
        <w:t>More than 90% of the loan has to be funded via </w:t>
      </w:r>
      <w:r>
        <w:rPr>
          <w:spacing w:val="-2"/>
          <w:sz w:val="20"/>
        </w:rPr>
        <w:t>equity.</w:t>
      </w:r>
    </w:p>
    <w:p>
      <w:pPr>
        <w:pStyle w:val="ListParagraph"/>
        <w:numPr>
          <w:ilvl w:val="1"/>
          <w:numId w:val="5"/>
        </w:numPr>
        <w:tabs>
          <w:tab w:pos="907" w:val="left" w:leader="none"/>
        </w:tabs>
        <w:spacing w:line="240" w:lineRule="auto" w:before="10" w:after="0"/>
        <w:ind w:left="906" w:right="0" w:hanging="223"/>
        <w:jc w:val="left"/>
        <w:rPr>
          <w:sz w:val="20"/>
        </w:rPr>
      </w:pPr>
      <w:r>
        <w:rPr>
          <w:sz w:val="20"/>
        </w:rPr>
        <w:t>More than 90% of the loan can be funded via </w:t>
      </w:r>
      <w:r>
        <w:rPr>
          <w:spacing w:val="-2"/>
          <w:sz w:val="20"/>
        </w:rPr>
        <w:t>debt.</w:t>
      </w:r>
    </w:p>
    <w:p>
      <w:pPr>
        <w:pStyle w:val="ListParagraph"/>
        <w:numPr>
          <w:ilvl w:val="1"/>
          <w:numId w:val="5"/>
        </w:numPr>
        <w:tabs>
          <w:tab w:pos="907" w:val="left" w:leader="none"/>
        </w:tabs>
        <w:spacing w:line="240" w:lineRule="auto" w:before="10" w:after="0"/>
        <w:ind w:left="906" w:right="0" w:hanging="212"/>
        <w:jc w:val="left"/>
        <w:rPr>
          <w:sz w:val="20"/>
        </w:rPr>
      </w:pPr>
      <w:r>
        <w:rPr>
          <w:sz w:val="20"/>
        </w:rPr>
        <w:t>The assets of the acquired business are used as </w:t>
      </w:r>
      <w:r>
        <w:rPr>
          <w:spacing w:val="-2"/>
          <w:sz w:val="20"/>
        </w:rPr>
        <w:t>collateral.</w:t>
      </w:r>
    </w:p>
    <w:p>
      <w:pPr>
        <w:pStyle w:val="ListParagraph"/>
        <w:numPr>
          <w:ilvl w:val="1"/>
          <w:numId w:val="5"/>
        </w:numPr>
        <w:tabs>
          <w:tab w:pos="907" w:val="left" w:leader="none"/>
        </w:tabs>
        <w:spacing w:line="240" w:lineRule="auto" w:before="10" w:after="0"/>
        <w:ind w:left="906" w:right="0" w:hanging="223"/>
        <w:jc w:val="left"/>
        <w:rPr>
          <w:sz w:val="20"/>
        </w:rPr>
      </w:pPr>
      <w:r>
        <w:rPr>
          <w:sz w:val="20"/>
        </w:rPr>
        <w:t>It is considered hostile by the acquired </w:t>
      </w:r>
      <w:r>
        <w:rPr>
          <w:spacing w:val="-2"/>
          <w:sz w:val="20"/>
        </w:rPr>
        <w:t>business.</w:t>
      </w:r>
    </w:p>
    <w:p>
      <w:pPr>
        <w:pStyle w:val="ListParagraph"/>
        <w:numPr>
          <w:ilvl w:val="1"/>
          <w:numId w:val="5"/>
        </w:numPr>
        <w:tabs>
          <w:tab w:pos="907" w:val="left" w:leader="none"/>
        </w:tabs>
        <w:spacing w:line="240" w:lineRule="auto" w:before="10" w:after="0"/>
        <w:ind w:left="906" w:right="0" w:hanging="223"/>
        <w:jc w:val="left"/>
        <w:rPr>
          <w:sz w:val="20"/>
        </w:rPr>
      </w:pPr>
      <w:r>
        <w:rPr>
          <w:sz w:val="20"/>
        </w:rPr>
        <w:t>It can result in restructuring the acquired </w:t>
      </w:r>
      <w:r>
        <w:rPr>
          <w:spacing w:val="-2"/>
          <w:sz w:val="20"/>
        </w:rPr>
        <w:t>business.</w:t>
      </w:r>
    </w:p>
    <w:p>
      <w:pPr>
        <w:pStyle w:val="BodyText"/>
        <w:spacing w:before="9"/>
        <w:rPr>
          <w:sz w:val="24"/>
        </w:rPr>
      </w:pPr>
    </w:p>
    <w:p>
      <w:pPr>
        <w:pStyle w:val="Heading1"/>
        <w:spacing w:before="0"/>
      </w:pPr>
      <w:r>
        <w:rPr>
          <w:color w:val="461261"/>
          <w:spacing w:val="-2"/>
        </w:rPr>
        <w:t>ENDNOTES</w:t>
      </w:r>
    </w:p>
    <w:p>
      <w:pPr>
        <w:pStyle w:val="BodyText"/>
        <w:spacing w:before="3"/>
        <w:rPr>
          <w:b/>
          <w:sz w:val="11"/>
        </w:rPr>
      </w:pPr>
    </w:p>
    <w:p>
      <w:pPr>
        <w:pStyle w:val="ListParagraph"/>
        <w:numPr>
          <w:ilvl w:val="0"/>
          <w:numId w:val="6"/>
        </w:numPr>
        <w:tabs>
          <w:tab w:pos="326" w:val="left" w:leader="none"/>
        </w:tabs>
        <w:spacing w:line="249" w:lineRule="auto" w:before="94" w:after="0"/>
        <w:ind w:left="106" w:right="373" w:firstLine="0"/>
        <w:jc w:val="left"/>
        <w:rPr>
          <w:sz w:val="20"/>
        </w:rPr>
      </w:pPr>
      <w:r>
        <w:rPr>
          <w:sz w:val="20"/>
        </w:rPr>
        <w:t>Tibshirani,</w:t>
      </w:r>
      <w:r>
        <w:rPr>
          <w:spacing w:val="-4"/>
          <w:sz w:val="20"/>
        </w:rPr>
        <w:t> </w:t>
      </w:r>
      <w:r>
        <w:rPr>
          <w:sz w:val="20"/>
        </w:rPr>
        <w:t>R.,</w:t>
      </w:r>
      <w:r>
        <w:rPr>
          <w:spacing w:val="-4"/>
          <w:sz w:val="20"/>
        </w:rPr>
        <w:t> </w:t>
      </w:r>
      <w:r>
        <w:rPr>
          <w:sz w:val="20"/>
        </w:rPr>
        <w:t>“Regression</w:t>
      </w:r>
      <w:r>
        <w:rPr>
          <w:spacing w:val="-4"/>
          <w:sz w:val="20"/>
        </w:rPr>
        <w:t> </w:t>
      </w:r>
      <w:r>
        <w:rPr>
          <w:sz w:val="20"/>
        </w:rPr>
        <w:t>Shrinkage</w:t>
      </w:r>
      <w:r>
        <w:rPr>
          <w:spacing w:val="-4"/>
          <w:sz w:val="20"/>
        </w:rPr>
        <w:t> </w:t>
      </w:r>
      <w:r>
        <w:rPr>
          <w:sz w:val="20"/>
        </w:rPr>
        <w:t>and</w:t>
      </w:r>
      <w:r>
        <w:rPr>
          <w:spacing w:val="-4"/>
          <w:sz w:val="20"/>
        </w:rPr>
        <w:t> </w:t>
      </w:r>
      <w:r>
        <w:rPr>
          <w:sz w:val="20"/>
        </w:rPr>
        <w:t>Selection</w:t>
      </w:r>
      <w:r>
        <w:rPr>
          <w:spacing w:val="-4"/>
          <w:sz w:val="20"/>
        </w:rPr>
        <w:t> </w:t>
      </w:r>
      <w:r>
        <w:rPr>
          <w:sz w:val="20"/>
        </w:rPr>
        <w:t>via</w:t>
      </w:r>
      <w:r>
        <w:rPr>
          <w:spacing w:val="-4"/>
          <w:sz w:val="20"/>
        </w:rPr>
        <w:t> </w:t>
      </w:r>
      <w:r>
        <w:rPr>
          <w:sz w:val="20"/>
        </w:rPr>
        <w:t>the</w:t>
      </w:r>
      <w:r>
        <w:rPr>
          <w:spacing w:val="-4"/>
          <w:sz w:val="20"/>
        </w:rPr>
        <w:t> </w:t>
      </w:r>
      <w:r>
        <w:rPr>
          <w:sz w:val="20"/>
        </w:rPr>
        <w:t>LASSO,”</w:t>
      </w:r>
      <w:r>
        <w:rPr>
          <w:spacing w:val="-4"/>
          <w:sz w:val="20"/>
        </w:rPr>
        <w:t> </w:t>
      </w:r>
      <w:r>
        <w:rPr>
          <w:i/>
          <w:sz w:val="20"/>
        </w:rPr>
        <w:t>Journal</w:t>
      </w:r>
      <w:r>
        <w:rPr>
          <w:i/>
          <w:spacing w:val="-4"/>
          <w:sz w:val="20"/>
        </w:rPr>
        <w:t> </w:t>
      </w:r>
      <w:r>
        <w:rPr>
          <w:i/>
          <w:sz w:val="20"/>
        </w:rPr>
        <w:t>of</w:t>
      </w:r>
      <w:r>
        <w:rPr>
          <w:i/>
          <w:spacing w:val="-4"/>
          <w:sz w:val="20"/>
        </w:rPr>
        <w:t> </w:t>
      </w:r>
      <w:r>
        <w:rPr>
          <w:i/>
          <w:sz w:val="20"/>
        </w:rPr>
        <w:t>the</w:t>
      </w:r>
      <w:r>
        <w:rPr>
          <w:i/>
          <w:spacing w:val="-4"/>
          <w:sz w:val="20"/>
        </w:rPr>
        <w:t> </w:t>
      </w:r>
      <w:r>
        <w:rPr>
          <w:i/>
          <w:sz w:val="20"/>
        </w:rPr>
        <w:t>Royal</w:t>
      </w:r>
      <w:r>
        <w:rPr>
          <w:i/>
          <w:spacing w:val="-4"/>
          <w:sz w:val="20"/>
        </w:rPr>
        <w:t> </w:t>
      </w:r>
      <w:r>
        <w:rPr>
          <w:i/>
          <w:sz w:val="20"/>
        </w:rPr>
        <w:t>Statistical</w:t>
      </w:r>
      <w:r>
        <w:rPr>
          <w:i/>
          <w:sz w:val="20"/>
        </w:rPr>
        <w:t> Society</w:t>
      </w:r>
      <w:r>
        <w:rPr>
          <w:sz w:val="20"/>
        </w:rPr>
        <w:t>: Series B (Methodological) 58, no. 1 (1996): 267</w:t>
      </w:r>
      <w:r>
        <w:rPr>
          <w:rFonts w:ascii="DejaVu Sans" w:hAnsi="DejaVu Sans"/>
          <w:sz w:val="20"/>
        </w:rPr>
        <w:t>‒</w:t>
      </w:r>
      <w:r>
        <w:rPr>
          <w:sz w:val="20"/>
        </w:rPr>
        <w:t>288.</w:t>
      </w:r>
    </w:p>
    <w:p>
      <w:pPr>
        <w:pStyle w:val="ListParagraph"/>
        <w:numPr>
          <w:ilvl w:val="0"/>
          <w:numId w:val="6"/>
        </w:numPr>
        <w:tabs>
          <w:tab w:pos="329" w:val="left" w:leader="none"/>
        </w:tabs>
        <w:spacing w:line="249" w:lineRule="auto" w:before="196" w:after="0"/>
        <w:ind w:left="106" w:right="340" w:firstLine="0"/>
        <w:jc w:val="left"/>
        <w:rPr>
          <w:sz w:val="20"/>
        </w:rPr>
      </w:pPr>
      <w:r>
        <w:rPr>
          <w:sz w:val="20"/>
        </w:rPr>
        <w:t>Sing</w:t>
      </w:r>
      <w:r>
        <w:rPr>
          <w:spacing w:val="-12"/>
          <w:sz w:val="20"/>
        </w:rPr>
        <w:t> </w:t>
      </w:r>
      <w:r>
        <w:rPr>
          <w:sz w:val="20"/>
        </w:rPr>
        <w:t>T.,</w:t>
      </w:r>
      <w:r>
        <w:rPr>
          <w:spacing w:val="-9"/>
          <w:sz w:val="20"/>
        </w:rPr>
        <w:t> </w:t>
      </w:r>
      <w:r>
        <w:rPr>
          <w:sz w:val="20"/>
        </w:rPr>
        <w:t>O.</w:t>
      </w:r>
      <w:r>
        <w:rPr>
          <w:spacing w:val="-9"/>
          <w:sz w:val="20"/>
        </w:rPr>
        <w:t> </w:t>
      </w:r>
      <w:r>
        <w:rPr>
          <w:sz w:val="20"/>
        </w:rPr>
        <w:t>Sander,</w:t>
      </w:r>
      <w:r>
        <w:rPr>
          <w:spacing w:val="-9"/>
          <w:sz w:val="20"/>
        </w:rPr>
        <w:t> </w:t>
      </w:r>
      <w:r>
        <w:rPr>
          <w:sz w:val="20"/>
        </w:rPr>
        <w:t>N.</w:t>
      </w:r>
      <w:r>
        <w:rPr>
          <w:spacing w:val="-9"/>
          <w:sz w:val="20"/>
        </w:rPr>
        <w:t> </w:t>
      </w:r>
      <w:r>
        <w:rPr>
          <w:sz w:val="20"/>
        </w:rPr>
        <w:t>Beerenwinkel,</w:t>
      </w:r>
      <w:r>
        <w:rPr>
          <w:spacing w:val="-9"/>
          <w:sz w:val="20"/>
        </w:rPr>
        <w:t> </w:t>
      </w:r>
      <w:r>
        <w:rPr>
          <w:sz w:val="20"/>
        </w:rPr>
        <w:t>and</w:t>
      </w:r>
      <w:r>
        <w:rPr>
          <w:spacing w:val="-12"/>
          <w:sz w:val="20"/>
        </w:rPr>
        <w:t> </w:t>
      </w:r>
      <w:r>
        <w:rPr>
          <w:sz w:val="20"/>
        </w:rPr>
        <w:t>T.</w:t>
      </w:r>
      <w:r>
        <w:rPr>
          <w:spacing w:val="-9"/>
          <w:sz w:val="20"/>
        </w:rPr>
        <w:t> </w:t>
      </w:r>
      <w:r>
        <w:rPr>
          <w:sz w:val="20"/>
        </w:rPr>
        <w:t>Lengauer,</w:t>
      </w:r>
      <w:r>
        <w:rPr>
          <w:spacing w:val="-9"/>
          <w:sz w:val="20"/>
        </w:rPr>
        <w:t> </w:t>
      </w:r>
      <w:r>
        <w:rPr>
          <w:sz w:val="20"/>
        </w:rPr>
        <w:t>“ROCR:</w:t>
      </w:r>
      <w:r>
        <w:rPr>
          <w:spacing w:val="-9"/>
          <w:sz w:val="20"/>
        </w:rPr>
        <w:t> </w:t>
      </w:r>
      <w:r>
        <w:rPr>
          <w:sz w:val="20"/>
        </w:rPr>
        <w:t>Visualizing</w:t>
      </w:r>
      <w:r>
        <w:rPr>
          <w:spacing w:val="-9"/>
          <w:sz w:val="20"/>
        </w:rPr>
        <w:t> </w:t>
      </w:r>
      <w:r>
        <w:rPr>
          <w:sz w:val="20"/>
        </w:rPr>
        <w:t>Classifier</w:t>
      </w:r>
      <w:r>
        <w:rPr>
          <w:spacing w:val="-9"/>
          <w:sz w:val="20"/>
        </w:rPr>
        <w:t> </w:t>
      </w:r>
      <w:r>
        <w:rPr>
          <w:sz w:val="20"/>
        </w:rPr>
        <w:t>Performance</w:t>
      </w:r>
      <w:r>
        <w:rPr>
          <w:spacing w:val="-9"/>
          <w:sz w:val="20"/>
        </w:rPr>
        <w:t> </w:t>
      </w:r>
      <w:r>
        <w:rPr>
          <w:sz w:val="20"/>
        </w:rPr>
        <w:t>in R,” </w:t>
      </w:r>
      <w:r>
        <w:rPr>
          <w:i/>
          <w:sz w:val="20"/>
        </w:rPr>
        <w:t>Bioinformatics </w:t>
      </w:r>
      <w:r>
        <w:rPr>
          <w:sz w:val="20"/>
        </w:rPr>
        <w:t>21, no. 20 (2005): 3940–3941, </w:t>
      </w:r>
      <w:hyperlink r:id="rId12">
        <w:r>
          <w:rPr>
            <w:sz w:val="20"/>
          </w:rPr>
          <w:t>http://rocr.bioinf.mpi-sb.mpg.de.</w:t>
        </w:r>
      </w:hyperlink>
    </w:p>
    <w:p>
      <w:pPr>
        <w:pStyle w:val="BodyText"/>
        <w:spacing w:before="6"/>
        <w:rPr>
          <w:sz w:val="17"/>
        </w:rPr>
      </w:pPr>
    </w:p>
    <w:p>
      <w:pPr>
        <w:pStyle w:val="ListParagraph"/>
        <w:numPr>
          <w:ilvl w:val="0"/>
          <w:numId w:val="6"/>
        </w:numPr>
        <w:tabs>
          <w:tab w:pos="329" w:val="left" w:leader="none"/>
        </w:tabs>
        <w:spacing w:line="247" w:lineRule="auto" w:before="1" w:after="0"/>
        <w:ind w:left="106" w:right="510" w:firstLine="0"/>
        <w:jc w:val="left"/>
        <w:rPr>
          <w:sz w:val="20"/>
        </w:rPr>
      </w:pPr>
      <w:r>
        <w:rPr>
          <w:sz w:val="20"/>
        </w:rPr>
        <w:t>Friedman,</w:t>
      </w:r>
      <w:r>
        <w:rPr>
          <w:spacing w:val="-6"/>
          <w:sz w:val="20"/>
        </w:rPr>
        <w:t> </w:t>
      </w:r>
      <w:r>
        <w:rPr>
          <w:sz w:val="20"/>
        </w:rPr>
        <w:t>J.,</w:t>
      </w:r>
      <w:r>
        <w:rPr>
          <w:spacing w:val="-9"/>
          <w:sz w:val="20"/>
        </w:rPr>
        <w:t> </w:t>
      </w:r>
      <w:r>
        <w:rPr>
          <w:sz w:val="20"/>
        </w:rPr>
        <w:t>T.</w:t>
      </w:r>
      <w:r>
        <w:rPr>
          <w:spacing w:val="-6"/>
          <w:sz w:val="20"/>
        </w:rPr>
        <w:t> </w:t>
      </w:r>
      <w:r>
        <w:rPr>
          <w:sz w:val="20"/>
        </w:rPr>
        <w:t>Hastie,</w:t>
      </w:r>
      <w:r>
        <w:rPr>
          <w:spacing w:val="-6"/>
          <w:sz w:val="20"/>
        </w:rPr>
        <w:t> </w:t>
      </w:r>
      <w:r>
        <w:rPr>
          <w:sz w:val="20"/>
        </w:rPr>
        <w:t>and</w:t>
      </w:r>
      <w:r>
        <w:rPr>
          <w:spacing w:val="-6"/>
          <w:sz w:val="20"/>
        </w:rPr>
        <w:t> </w:t>
      </w:r>
      <w:r>
        <w:rPr>
          <w:sz w:val="20"/>
        </w:rPr>
        <w:t>R.</w:t>
      </w:r>
      <w:r>
        <w:rPr>
          <w:spacing w:val="-9"/>
          <w:sz w:val="20"/>
        </w:rPr>
        <w:t> </w:t>
      </w:r>
      <w:r>
        <w:rPr>
          <w:sz w:val="20"/>
        </w:rPr>
        <w:t>Tibshirani,</w:t>
      </w:r>
      <w:r>
        <w:rPr>
          <w:spacing w:val="-6"/>
          <w:sz w:val="20"/>
        </w:rPr>
        <w:t> </w:t>
      </w:r>
      <w:r>
        <w:rPr>
          <w:sz w:val="20"/>
        </w:rPr>
        <w:t>“Regularization</w:t>
      </w:r>
      <w:r>
        <w:rPr>
          <w:spacing w:val="-6"/>
          <w:sz w:val="20"/>
        </w:rPr>
        <w:t> </w:t>
      </w:r>
      <w:r>
        <w:rPr>
          <w:sz w:val="20"/>
        </w:rPr>
        <w:t>Paths</w:t>
      </w:r>
      <w:r>
        <w:rPr>
          <w:spacing w:val="-6"/>
          <w:sz w:val="20"/>
        </w:rPr>
        <w:t> </w:t>
      </w:r>
      <w:r>
        <w:rPr>
          <w:sz w:val="20"/>
        </w:rPr>
        <w:t>for</w:t>
      </w:r>
      <w:r>
        <w:rPr>
          <w:spacing w:val="-6"/>
          <w:sz w:val="20"/>
        </w:rPr>
        <w:t> </w:t>
      </w:r>
      <w:r>
        <w:rPr>
          <w:sz w:val="20"/>
        </w:rPr>
        <w:t>Generalized</w:t>
      </w:r>
      <w:r>
        <w:rPr>
          <w:spacing w:val="-6"/>
          <w:sz w:val="20"/>
        </w:rPr>
        <w:t> </w:t>
      </w:r>
      <w:r>
        <w:rPr>
          <w:sz w:val="20"/>
        </w:rPr>
        <w:t>Linear</w:t>
      </w:r>
      <w:r>
        <w:rPr>
          <w:spacing w:val="-6"/>
          <w:sz w:val="20"/>
        </w:rPr>
        <w:t> </w:t>
      </w:r>
      <w:r>
        <w:rPr>
          <w:sz w:val="20"/>
        </w:rPr>
        <w:t>Models</w:t>
      </w:r>
      <w:r>
        <w:rPr>
          <w:spacing w:val="-6"/>
          <w:sz w:val="20"/>
        </w:rPr>
        <w:t> </w:t>
      </w:r>
      <w:r>
        <w:rPr>
          <w:sz w:val="20"/>
        </w:rPr>
        <w:t>via Coordinate Descent,” </w:t>
      </w:r>
      <w:r>
        <w:rPr>
          <w:i/>
          <w:sz w:val="20"/>
        </w:rPr>
        <w:t>Journal of Statistical Software </w:t>
      </w:r>
      <w:r>
        <w:rPr>
          <w:sz w:val="20"/>
        </w:rPr>
        <w:t>33, no. 1 (2010): 1</w:t>
      </w:r>
      <w:r>
        <w:rPr>
          <w:rFonts w:ascii="DejaVu Sans" w:hAnsi="DejaVu Sans"/>
          <w:sz w:val="20"/>
        </w:rPr>
        <w:t>‒</w:t>
      </w:r>
      <w:r>
        <w:rPr>
          <w:sz w:val="20"/>
        </w:rPr>
        <w:t>22, </w:t>
      </w:r>
      <w:hyperlink r:id="rId13">
        <w:r>
          <w:rPr>
            <w:spacing w:val="-2"/>
            <w:sz w:val="20"/>
          </w:rPr>
          <w:t>https://www.jstatsoft.org/v33/i01/.</w:t>
        </w:r>
      </w:hyperlink>
    </w:p>
    <w:p>
      <w:pPr>
        <w:pStyle w:val="BodyText"/>
        <w:spacing w:before="8"/>
        <w:rPr>
          <w:sz w:val="17"/>
        </w:rPr>
      </w:pPr>
    </w:p>
    <w:p>
      <w:pPr>
        <w:pStyle w:val="ListParagraph"/>
        <w:numPr>
          <w:ilvl w:val="0"/>
          <w:numId w:val="6"/>
        </w:numPr>
        <w:tabs>
          <w:tab w:pos="329" w:val="left" w:leader="none"/>
        </w:tabs>
        <w:spacing w:line="249" w:lineRule="auto" w:before="1" w:after="0"/>
        <w:ind w:left="106" w:right="1459" w:firstLine="0"/>
        <w:jc w:val="left"/>
        <w:rPr>
          <w:sz w:val="20"/>
        </w:rPr>
      </w:pPr>
      <w:r>
        <w:rPr>
          <w:sz w:val="20"/>
        </w:rPr>
        <w:t>Makowski,</w:t>
      </w:r>
      <w:r>
        <w:rPr>
          <w:spacing w:val="-7"/>
          <w:sz w:val="20"/>
        </w:rPr>
        <w:t> </w:t>
      </w:r>
      <w:r>
        <w:rPr>
          <w:sz w:val="20"/>
        </w:rPr>
        <w:t>D.,</w:t>
      </w:r>
      <w:r>
        <w:rPr>
          <w:spacing w:val="-5"/>
          <w:sz w:val="20"/>
        </w:rPr>
        <w:t> </w:t>
      </w:r>
      <w:r>
        <w:rPr>
          <w:sz w:val="20"/>
        </w:rPr>
        <w:t>“The</w:t>
      </w:r>
      <w:r>
        <w:rPr>
          <w:spacing w:val="-5"/>
          <w:sz w:val="20"/>
        </w:rPr>
        <w:t> </w:t>
      </w:r>
      <w:r>
        <w:rPr>
          <w:sz w:val="20"/>
        </w:rPr>
        <w:t>Psycho</w:t>
      </w:r>
      <w:r>
        <w:rPr>
          <w:spacing w:val="-5"/>
          <w:sz w:val="20"/>
        </w:rPr>
        <w:t> </w:t>
      </w:r>
      <w:r>
        <w:rPr>
          <w:sz w:val="20"/>
        </w:rPr>
        <w:t>Package:</w:t>
      </w:r>
      <w:r>
        <w:rPr>
          <w:spacing w:val="-14"/>
          <w:sz w:val="20"/>
        </w:rPr>
        <w:t> </w:t>
      </w:r>
      <w:r>
        <w:rPr>
          <w:sz w:val="20"/>
        </w:rPr>
        <w:t>An</w:t>
      </w:r>
      <w:r>
        <w:rPr>
          <w:spacing w:val="-5"/>
          <w:sz w:val="20"/>
        </w:rPr>
        <w:t> </w:t>
      </w:r>
      <w:r>
        <w:rPr>
          <w:sz w:val="20"/>
        </w:rPr>
        <w:t>Efficient</w:t>
      </w:r>
      <w:r>
        <w:rPr>
          <w:spacing w:val="-5"/>
          <w:sz w:val="20"/>
        </w:rPr>
        <w:t> </w:t>
      </w:r>
      <w:r>
        <w:rPr>
          <w:sz w:val="20"/>
        </w:rPr>
        <w:t>and</w:t>
      </w:r>
      <w:r>
        <w:rPr>
          <w:spacing w:val="-5"/>
          <w:sz w:val="20"/>
        </w:rPr>
        <w:t> </w:t>
      </w:r>
      <w:r>
        <w:rPr>
          <w:sz w:val="20"/>
        </w:rPr>
        <w:t>Publishing-Oriented</w:t>
      </w:r>
      <w:r>
        <w:rPr>
          <w:spacing w:val="-5"/>
          <w:sz w:val="20"/>
        </w:rPr>
        <w:t> </w:t>
      </w:r>
      <w:r>
        <w:rPr>
          <w:sz w:val="20"/>
        </w:rPr>
        <w:t>Workflow</w:t>
      </w:r>
      <w:r>
        <w:rPr>
          <w:spacing w:val="-5"/>
          <w:sz w:val="20"/>
        </w:rPr>
        <w:t> </w:t>
      </w:r>
      <w:r>
        <w:rPr>
          <w:sz w:val="20"/>
        </w:rPr>
        <w:t>for Psychological Science,” </w:t>
      </w:r>
      <w:r>
        <w:rPr>
          <w:i/>
          <w:sz w:val="20"/>
        </w:rPr>
        <w:t>Journal of Open Source Software </w:t>
      </w:r>
      <w:r>
        <w:rPr>
          <w:sz w:val="20"/>
        </w:rPr>
        <w:t>no. 3, 22 (2018): 470, </w:t>
      </w:r>
      <w:r>
        <w:rPr>
          <w:spacing w:val="-2"/>
          <w:sz w:val="20"/>
        </w:rPr>
        <w:t>https://github.com/neuropsychology/psycho.R.</w:t>
      </w:r>
    </w:p>
    <w:p>
      <w:pPr>
        <w:pStyle w:val="BodyText"/>
        <w:spacing w:before="6"/>
        <w:rPr>
          <w:sz w:val="17"/>
        </w:rPr>
      </w:pPr>
    </w:p>
    <w:p>
      <w:pPr>
        <w:pStyle w:val="ListParagraph"/>
        <w:numPr>
          <w:ilvl w:val="0"/>
          <w:numId w:val="6"/>
        </w:numPr>
        <w:tabs>
          <w:tab w:pos="329" w:val="left" w:leader="none"/>
        </w:tabs>
        <w:spacing w:line="249" w:lineRule="auto" w:before="0" w:after="0"/>
        <w:ind w:left="106" w:right="433" w:firstLine="0"/>
        <w:jc w:val="left"/>
        <w:rPr>
          <w:sz w:val="20"/>
        </w:rPr>
      </w:pPr>
      <w:r>
        <w:rPr>
          <w:sz w:val="20"/>
        </w:rPr>
        <w:t>Wickham,</w:t>
      </w:r>
      <w:r>
        <w:rPr>
          <w:spacing w:val="-3"/>
          <w:sz w:val="20"/>
        </w:rPr>
        <w:t> </w:t>
      </w:r>
      <w:r>
        <w:rPr>
          <w:sz w:val="20"/>
        </w:rPr>
        <w:t>H.,</w:t>
      </w:r>
      <w:r>
        <w:rPr>
          <w:spacing w:val="-3"/>
          <w:sz w:val="20"/>
        </w:rPr>
        <w:t> </w:t>
      </w:r>
      <w:r>
        <w:rPr>
          <w:sz w:val="20"/>
        </w:rPr>
        <w:t>et</w:t>
      </w:r>
      <w:r>
        <w:rPr>
          <w:spacing w:val="-3"/>
          <w:sz w:val="20"/>
        </w:rPr>
        <w:t> </w:t>
      </w:r>
      <w:r>
        <w:rPr>
          <w:sz w:val="20"/>
        </w:rPr>
        <w:t>al.,</w:t>
      </w:r>
      <w:r>
        <w:rPr>
          <w:spacing w:val="-3"/>
          <w:sz w:val="20"/>
        </w:rPr>
        <w:t> </w:t>
      </w:r>
      <w:r>
        <w:rPr>
          <w:sz w:val="20"/>
        </w:rPr>
        <w:t>“Welcome</w:t>
      </w:r>
      <w:r>
        <w:rPr>
          <w:spacing w:val="-3"/>
          <w:sz w:val="20"/>
        </w:rPr>
        <w:t> </w:t>
      </w:r>
      <w:r>
        <w:rPr>
          <w:sz w:val="20"/>
        </w:rPr>
        <w:t>to</w:t>
      </w:r>
      <w:r>
        <w:rPr>
          <w:spacing w:val="-3"/>
          <w:sz w:val="20"/>
        </w:rPr>
        <w:t> </w:t>
      </w:r>
      <w:r>
        <w:rPr>
          <w:sz w:val="20"/>
        </w:rPr>
        <w:t>the</w:t>
      </w:r>
      <w:r>
        <w:rPr>
          <w:spacing w:val="-3"/>
          <w:sz w:val="20"/>
        </w:rPr>
        <w:t> </w:t>
      </w:r>
      <w:r>
        <w:rPr>
          <w:sz w:val="20"/>
        </w:rPr>
        <w:t>tidyverse,”</w:t>
      </w:r>
      <w:r>
        <w:rPr>
          <w:spacing w:val="-3"/>
          <w:sz w:val="20"/>
        </w:rPr>
        <w:t> </w:t>
      </w:r>
      <w:r>
        <w:rPr>
          <w:i/>
          <w:sz w:val="20"/>
        </w:rPr>
        <w:t>Journal</w:t>
      </w:r>
      <w:r>
        <w:rPr>
          <w:i/>
          <w:spacing w:val="-3"/>
          <w:sz w:val="20"/>
        </w:rPr>
        <w:t> </w:t>
      </w:r>
      <w:r>
        <w:rPr>
          <w:i/>
          <w:sz w:val="20"/>
        </w:rPr>
        <w:t>of</w:t>
      </w:r>
      <w:r>
        <w:rPr>
          <w:i/>
          <w:spacing w:val="-3"/>
          <w:sz w:val="20"/>
        </w:rPr>
        <w:t> </w:t>
      </w:r>
      <w:r>
        <w:rPr>
          <w:i/>
          <w:sz w:val="20"/>
        </w:rPr>
        <w:t>Open</w:t>
      </w:r>
      <w:r>
        <w:rPr>
          <w:i/>
          <w:spacing w:val="-3"/>
          <w:sz w:val="20"/>
        </w:rPr>
        <w:t> </w:t>
      </w:r>
      <w:r>
        <w:rPr>
          <w:i/>
          <w:sz w:val="20"/>
        </w:rPr>
        <w:t>Source</w:t>
      </w:r>
      <w:r>
        <w:rPr>
          <w:i/>
          <w:spacing w:val="-3"/>
          <w:sz w:val="20"/>
        </w:rPr>
        <w:t> </w:t>
      </w:r>
      <w:r>
        <w:rPr>
          <w:i/>
          <w:sz w:val="20"/>
        </w:rPr>
        <w:t>Software</w:t>
      </w:r>
      <w:r>
        <w:rPr>
          <w:i/>
          <w:spacing w:val="-3"/>
          <w:sz w:val="20"/>
        </w:rPr>
        <w:t> </w:t>
      </w:r>
      <w:r>
        <w:rPr>
          <w:sz w:val="20"/>
        </w:rPr>
        <w:t>4,</w:t>
      </w:r>
      <w:r>
        <w:rPr>
          <w:spacing w:val="-3"/>
          <w:sz w:val="20"/>
        </w:rPr>
        <w:t> </w:t>
      </w:r>
      <w:r>
        <w:rPr>
          <w:sz w:val="20"/>
        </w:rPr>
        <w:t>no.</w:t>
      </w:r>
      <w:r>
        <w:rPr>
          <w:spacing w:val="-3"/>
          <w:sz w:val="20"/>
        </w:rPr>
        <w:t> </w:t>
      </w:r>
      <w:r>
        <w:rPr>
          <w:sz w:val="20"/>
        </w:rPr>
        <w:t>43</w:t>
      </w:r>
      <w:r>
        <w:rPr>
          <w:spacing w:val="-3"/>
          <w:sz w:val="20"/>
        </w:rPr>
        <w:t> </w:t>
      </w:r>
      <w:r>
        <w:rPr>
          <w:sz w:val="20"/>
        </w:rPr>
        <w:t>(2019): 1686, https://doi.org/10.21105/joss.01686.</w:t>
      </w:r>
    </w:p>
    <w:p>
      <w:pPr>
        <w:pStyle w:val="BodyText"/>
        <w:spacing w:before="6"/>
        <w:rPr>
          <w:sz w:val="17"/>
        </w:rPr>
      </w:pPr>
    </w:p>
    <w:p>
      <w:pPr>
        <w:pStyle w:val="ListParagraph"/>
        <w:numPr>
          <w:ilvl w:val="0"/>
          <w:numId w:val="6"/>
        </w:numPr>
        <w:tabs>
          <w:tab w:pos="329" w:val="left" w:leader="none"/>
        </w:tabs>
        <w:spacing w:line="240" w:lineRule="auto" w:before="1" w:after="0"/>
        <w:ind w:left="329" w:right="0" w:hanging="223"/>
        <w:jc w:val="left"/>
        <w:rPr>
          <w:sz w:val="20"/>
        </w:rPr>
      </w:pPr>
      <w:r>
        <w:rPr>
          <w:sz w:val="20"/>
        </w:rPr>
        <w:t>Wickham,</w:t>
      </w:r>
      <w:r>
        <w:rPr>
          <w:spacing w:val="-3"/>
          <w:sz w:val="20"/>
        </w:rPr>
        <w:t> </w:t>
      </w:r>
      <w:r>
        <w:rPr>
          <w:sz w:val="20"/>
        </w:rPr>
        <w:t>H.,</w:t>
      </w:r>
      <w:r>
        <w:rPr>
          <w:spacing w:val="-3"/>
          <w:sz w:val="20"/>
        </w:rPr>
        <w:t> </w:t>
      </w:r>
      <w:r>
        <w:rPr>
          <w:i/>
          <w:sz w:val="20"/>
        </w:rPr>
        <w:t>ggplot2:</w:t>
      </w:r>
      <w:r>
        <w:rPr>
          <w:i/>
          <w:spacing w:val="-3"/>
          <w:sz w:val="20"/>
        </w:rPr>
        <w:t> </w:t>
      </w:r>
      <w:r>
        <w:rPr>
          <w:i/>
          <w:sz w:val="20"/>
        </w:rPr>
        <w:t>Elegant</w:t>
      </w:r>
      <w:r>
        <w:rPr>
          <w:i/>
          <w:spacing w:val="-3"/>
          <w:sz w:val="20"/>
        </w:rPr>
        <w:t> </w:t>
      </w:r>
      <w:r>
        <w:rPr>
          <w:i/>
          <w:sz w:val="20"/>
        </w:rPr>
        <w:t>Graphics</w:t>
      </w:r>
      <w:r>
        <w:rPr>
          <w:i/>
          <w:spacing w:val="-3"/>
          <w:sz w:val="20"/>
        </w:rPr>
        <w:t> </w:t>
      </w:r>
      <w:r>
        <w:rPr>
          <w:i/>
          <w:sz w:val="20"/>
        </w:rPr>
        <w:t>for</w:t>
      </w:r>
      <w:r>
        <w:rPr>
          <w:i/>
          <w:spacing w:val="-3"/>
          <w:sz w:val="20"/>
        </w:rPr>
        <w:t> </w:t>
      </w:r>
      <w:r>
        <w:rPr>
          <w:i/>
          <w:sz w:val="20"/>
        </w:rPr>
        <w:t>Data</w:t>
      </w:r>
      <w:r>
        <w:rPr>
          <w:i/>
          <w:spacing w:val="-10"/>
          <w:sz w:val="20"/>
        </w:rPr>
        <w:t> </w:t>
      </w:r>
      <w:r>
        <w:rPr>
          <w:i/>
          <w:sz w:val="20"/>
        </w:rPr>
        <w:t>Analysis</w:t>
      </w:r>
      <w:r>
        <w:rPr>
          <w:i/>
          <w:spacing w:val="-3"/>
          <w:sz w:val="20"/>
        </w:rPr>
        <w:t> </w:t>
      </w:r>
      <w:r>
        <w:rPr>
          <w:sz w:val="20"/>
        </w:rPr>
        <w:t>(New</w:t>
      </w:r>
      <w:r>
        <w:rPr>
          <w:spacing w:val="-7"/>
          <w:sz w:val="20"/>
        </w:rPr>
        <w:t> </w:t>
      </w:r>
      <w:r>
        <w:rPr>
          <w:sz w:val="20"/>
        </w:rPr>
        <w:t>York:</w:t>
      </w:r>
      <w:r>
        <w:rPr>
          <w:spacing w:val="-3"/>
          <w:sz w:val="20"/>
        </w:rPr>
        <w:t> </w:t>
      </w:r>
      <w:r>
        <w:rPr>
          <w:sz w:val="20"/>
        </w:rPr>
        <w:t>Springer-Verlag,</w:t>
      </w:r>
      <w:r>
        <w:rPr>
          <w:spacing w:val="-2"/>
          <w:sz w:val="20"/>
        </w:rPr>
        <w:t> 2016).</w:t>
      </w:r>
    </w:p>
    <w:p>
      <w:pPr>
        <w:pStyle w:val="BodyText"/>
        <w:spacing w:before="2"/>
        <w:rPr>
          <w:sz w:val="18"/>
        </w:rPr>
      </w:pPr>
    </w:p>
    <w:p>
      <w:pPr>
        <w:pStyle w:val="ListParagraph"/>
        <w:numPr>
          <w:ilvl w:val="0"/>
          <w:numId w:val="6"/>
        </w:numPr>
        <w:tabs>
          <w:tab w:pos="329" w:val="left" w:leader="none"/>
        </w:tabs>
        <w:spacing w:line="249" w:lineRule="auto" w:before="1" w:after="0"/>
        <w:ind w:left="106" w:right="651" w:firstLine="0"/>
        <w:jc w:val="left"/>
        <w:rPr>
          <w:sz w:val="20"/>
        </w:rPr>
      </w:pPr>
      <w:r>
        <w:rPr>
          <w:sz w:val="20"/>
        </w:rPr>
        <w:t>Fox,</w:t>
      </w:r>
      <w:r>
        <w:rPr>
          <w:spacing w:val="-3"/>
          <w:sz w:val="20"/>
        </w:rPr>
        <w:t> </w:t>
      </w:r>
      <w:r>
        <w:rPr>
          <w:sz w:val="20"/>
        </w:rPr>
        <w:t>J.,</w:t>
      </w:r>
      <w:r>
        <w:rPr>
          <w:spacing w:val="-3"/>
          <w:sz w:val="20"/>
        </w:rPr>
        <w:t> </w:t>
      </w:r>
      <w:r>
        <w:rPr>
          <w:sz w:val="20"/>
        </w:rPr>
        <w:t>and</w:t>
      </w:r>
      <w:r>
        <w:rPr>
          <w:spacing w:val="-3"/>
          <w:sz w:val="20"/>
        </w:rPr>
        <w:t> </w:t>
      </w:r>
      <w:r>
        <w:rPr>
          <w:sz w:val="20"/>
        </w:rPr>
        <w:t>S.</w:t>
      </w:r>
      <w:r>
        <w:rPr>
          <w:spacing w:val="-3"/>
          <w:sz w:val="20"/>
        </w:rPr>
        <w:t> </w:t>
      </w:r>
      <w:r>
        <w:rPr>
          <w:sz w:val="20"/>
        </w:rPr>
        <w:t>Weisberg,</w:t>
      </w:r>
      <w:r>
        <w:rPr>
          <w:spacing w:val="-3"/>
          <w:sz w:val="20"/>
        </w:rPr>
        <w:t> </w:t>
      </w:r>
      <w:r>
        <w:rPr>
          <w:i/>
          <w:sz w:val="20"/>
        </w:rPr>
        <w:t>An</w:t>
      </w:r>
      <w:r>
        <w:rPr>
          <w:i/>
          <w:spacing w:val="-3"/>
          <w:sz w:val="20"/>
        </w:rPr>
        <w:t> </w:t>
      </w:r>
      <w:r>
        <w:rPr>
          <w:i/>
          <w:sz w:val="20"/>
        </w:rPr>
        <w:t>R</w:t>
      </w:r>
      <w:r>
        <w:rPr>
          <w:i/>
          <w:spacing w:val="-3"/>
          <w:sz w:val="20"/>
        </w:rPr>
        <w:t> </w:t>
      </w:r>
      <w:r>
        <w:rPr>
          <w:i/>
          <w:sz w:val="20"/>
        </w:rPr>
        <w:t>Companion</w:t>
      </w:r>
      <w:r>
        <w:rPr>
          <w:i/>
          <w:spacing w:val="-3"/>
          <w:sz w:val="20"/>
        </w:rPr>
        <w:t> </w:t>
      </w:r>
      <w:r>
        <w:rPr>
          <w:i/>
          <w:sz w:val="20"/>
        </w:rPr>
        <w:t>to</w:t>
      </w:r>
      <w:r>
        <w:rPr>
          <w:i/>
          <w:spacing w:val="-11"/>
          <w:sz w:val="20"/>
        </w:rPr>
        <w:t> </w:t>
      </w:r>
      <w:r>
        <w:rPr>
          <w:i/>
          <w:sz w:val="20"/>
        </w:rPr>
        <w:t>Applied</w:t>
      </w:r>
      <w:r>
        <w:rPr>
          <w:i/>
          <w:spacing w:val="-3"/>
          <w:sz w:val="20"/>
        </w:rPr>
        <w:t> </w:t>
      </w:r>
      <w:r>
        <w:rPr>
          <w:i/>
          <w:sz w:val="20"/>
        </w:rPr>
        <w:t>Regression</w:t>
      </w:r>
      <w:r>
        <w:rPr>
          <w:sz w:val="20"/>
        </w:rPr>
        <w:t>,</w:t>
      </w:r>
      <w:r>
        <w:rPr>
          <w:spacing w:val="-3"/>
          <w:sz w:val="20"/>
        </w:rPr>
        <w:t> </w:t>
      </w:r>
      <w:r>
        <w:rPr>
          <w:sz w:val="20"/>
        </w:rPr>
        <w:t>3rd</w:t>
      </w:r>
      <w:r>
        <w:rPr>
          <w:spacing w:val="-3"/>
          <w:sz w:val="20"/>
        </w:rPr>
        <w:t> </w:t>
      </w:r>
      <w:r>
        <w:rPr>
          <w:sz w:val="20"/>
        </w:rPr>
        <w:t>ed.</w:t>
      </w:r>
      <w:r>
        <w:rPr>
          <w:spacing w:val="-3"/>
          <w:sz w:val="20"/>
        </w:rPr>
        <w:t> </w:t>
      </w:r>
      <w:r>
        <w:rPr>
          <w:sz w:val="20"/>
        </w:rPr>
        <w:t>(Thousand</w:t>
      </w:r>
      <w:r>
        <w:rPr>
          <w:spacing w:val="-3"/>
          <w:sz w:val="20"/>
        </w:rPr>
        <w:t> </w:t>
      </w:r>
      <w:r>
        <w:rPr>
          <w:sz w:val="20"/>
        </w:rPr>
        <w:t>Oaks,</w:t>
      </w:r>
      <w:r>
        <w:rPr>
          <w:spacing w:val="-3"/>
          <w:sz w:val="20"/>
        </w:rPr>
        <w:t> </w:t>
      </w:r>
      <w:r>
        <w:rPr>
          <w:sz w:val="20"/>
        </w:rPr>
        <w:t>CA: Sage), https://socialsciences.mcmaster.ca/jfox/Books/Companion/.</w:t>
      </w:r>
    </w:p>
    <w:p>
      <w:pPr>
        <w:pStyle w:val="BodyText"/>
        <w:spacing w:before="10"/>
        <w:rPr>
          <w:sz w:val="24"/>
        </w:rPr>
      </w:pPr>
    </w:p>
    <w:p>
      <w:pPr>
        <w:pStyle w:val="Heading2"/>
        <w:ind w:left="106" w:firstLine="0"/>
      </w:pPr>
      <w:r>
        <w:rPr>
          <w:color w:val="114D87"/>
        </w:rPr>
        <w:t>Descriptions</w:t>
      </w:r>
      <w:r>
        <w:rPr>
          <w:color w:val="114D87"/>
          <w:spacing w:val="5"/>
        </w:rPr>
        <w:t> </w:t>
      </w:r>
      <w:r>
        <w:rPr>
          <w:color w:val="114D87"/>
        </w:rPr>
        <w:t>of</w:t>
      </w:r>
      <w:r>
        <w:rPr>
          <w:color w:val="114D87"/>
          <w:spacing w:val="5"/>
        </w:rPr>
        <w:t> </w:t>
      </w:r>
      <w:r>
        <w:rPr>
          <w:color w:val="114D87"/>
        </w:rPr>
        <w:t>Images</w:t>
      </w:r>
      <w:r>
        <w:rPr>
          <w:color w:val="114D87"/>
          <w:spacing w:val="5"/>
        </w:rPr>
        <w:t> </w:t>
      </w:r>
      <w:r>
        <w:rPr>
          <w:color w:val="114D87"/>
        </w:rPr>
        <w:t>and</w:t>
      </w:r>
      <w:r>
        <w:rPr>
          <w:color w:val="114D87"/>
          <w:spacing w:val="5"/>
        </w:rPr>
        <w:t> </w:t>
      </w:r>
      <w:r>
        <w:rPr>
          <w:color w:val="114D87"/>
          <w:spacing w:val="-2"/>
        </w:rPr>
        <w:t>Figures</w:t>
      </w:r>
    </w:p>
    <w:p>
      <w:pPr>
        <w:pStyle w:val="BodyText"/>
        <w:spacing w:before="23"/>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pStyle w:val="BodyText"/>
        <w:spacing w:before="3"/>
        <w:rPr>
          <w:sz w:val="18"/>
        </w:rPr>
      </w:pPr>
    </w:p>
    <w:p>
      <w:pPr>
        <w:pStyle w:val="BodyText"/>
        <w:spacing w:line="249" w:lineRule="auto"/>
        <w:ind w:left="106" w:right="377"/>
      </w:pPr>
      <w:r>
        <w:rPr/>
        <w:t>The</w:t>
      </w:r>
      <w:r>
        <w:rPr>
          <w:spacing w:val="-2"/>
        </w:rPr>
        <w:t> </w:t>
      </w:r>
      <w:r>
        <w:rPr/>
        <w:t>figure</w:t>
      </w:r>
      <w:r>
        <w:rPr>
          <w:spacing w:val="-2"/>
        </w:rPr>
        <w:t> </w:t>
      </w:r>
      <w:r>
        <w:rPr/>
        <w:t>is</w:t>
      </w:r>
      <w:r>
        <w:rPr>
          <w:spacing w:val="-2"/>
        </w:rPr>
        <w:t> </w:t>
      </w:r>
      <w:r>
        <w:rPr/>
        <w:t>a</w:t>
      </w:r>
      <w:r>
        <w:rPr>
          <w:spacing w:val="-2"/>
        </w:rPr>
        <w:t> </w:t>
      </w:r>
      <w:r>
        <w:rPr/>
        <w:t>graph</w:t>
      </w:r>
      <w:r>
        <w:rPr>
          <w:spacing w:val="-2"/>
        </w:rPr>
        <w:t> </w:t>
      </w:r>
      <w:r>
        <w:rPr/>
        <w:t>with</w:t>
      </w:r>
      <w:r>
        <w:rPr>
          <w:spacing w:val="-2"/>
        </w:rPr>
        <w:t> </w:t>
      </w:r>
      <w:r>
        <w:rPr/>
        <w:t>y-axis</w:t>
      </w:r>
      <w:r>
        <w:rPr>
          <w:spacing w:val="-2"/>
        </w:rPr>
        <w:t> </w:t>
      </w:r>
      <w:r>
        <w:rPr/>
        <w:t>labeled</w:t>
      </w:r>
      <w:r>
        <w:rPr>
          <w:spacing w:val="-2"/>
        </w:rPr>
        <w:t> </w:t>
      </w:r>
      <w:r>
        <w:rPr/>
        <w:t>Market</w:t>
      </w:r>
      <w:r>
        <w:rPr>
          <w:spacing w:val="-2"/>
        </w:rPr>
        <w:t> </w:t>
      </w:r>
      <w:r>
        <w:rPr/>
        <w:t>Value</w:t>
      </w:r>
      <w:r>
        <w:rPr>
          <w:spacing w:val="-2"/>
        </w:rPr>
        <w:t> </w:t>
      </w:r>
      <w:r>
        <w:rPr/>
        <w:t>and</w:t>
      </w:r>
      <w:r>
        <w:rPr>
          <w:spacing w:val="-2"/>
        </w:rPr>
        <w:t> </w:t>
      </w:r>
      <w:r>
        <w:rPr/>
        <w:t>x-axis</w:t>
      </w:r>
      <w:r>
        <w:rPr>
          <w:spacing w:val="-2"/>
        </w:rPr>
        <w:t> </w:t>
      </w:r>
      <w:r>
        <w:rPr/>
        <w:t>labeled</w:t>
      </w:r>
      <w:r>
        <w:rPr>
          <w:spacing w:val="-2"/>
        </w:rPr>
        <w:t> </w:t>
      </w:r>
      <w:r>
        <w:rPr/>
        <w:t>Debt</w:t>
      </w:r>
      <w:r>
        <w:rPr>
          <w:spacing w:val="-2"/>
        </w:rPr>
        <w:t> </w:t>
      </w:r>
      <w:r>
        <w:rPr/>
        <w:t>Ratio</w:t>
      </w:r>
      <w:r>
        <w:rPr>
          <w:spacing w:val="-2"/>
        </w:rPr>
        <w:t> </w:t>
      </w:r>
      <w:r>
        <w:rPr/>
        <w:t>at</w:t>
      </w:r>
      <w:r>
        <w:rPr>
          <w:spacing w:val="-2"/>
        </w:rPr>
        <w:t> </w:t>
      </w:r>
      <w:r>
        <w:rPr/>
        <w:t>the</w:t>
      </w:r>
      <w:r>
        <w:rPr>
          <w:spacing w:val="-2"/>
        </w:rPr>
        <w:t> </w:t>
      </w:r>
      <w:r>
        <w:rPr/>
        <w:t>end.</w:t>
      </w:r>
      <w:r>
        <w:rPr>
          <w:spacing w:val="-2"/>
        </w:rPr>
        <w:t> </w:t>
      </w:r>
      <w:r>
        <w:rPr/>
        <w:t>Inside the graph from the center of y-axis and x-axis arises two dotted lines labeled Tax shield and Optimal trade-off,</w:t>
      </w:r>
      <w:r>
        <w:rPr>
          <w:spacing w:val="-4"/>
        </w:rPr>
        <w:t> </w:t>
      </w:r>
      <w:r>
        <w:rPr/>
        <w:t>respectively</w:t>
      </w:r>
      <w:r>
        <w:rPr>
          <w:spacing w:val="-4"/>
        </w:rPr>
        <w:t> </w:t>
      </w:r>
      <w:r>
        <w:rPr/>
        <w:t>intersecting</w:t>
      </w:r>
      <w:r>
        <w:rPr>
          <w:spacing w:val="-4"/>
        </w:rPr>
        <w:t> </w:t>
      </w:r>
      <w:r>
        <w:rPr/>
        <w:t>each</w:t>
      </w:r>
      <w:r>
        <w:rPr>
          <w:spacing w:val="-4"/>
        </w:rPr>
        <w:t> </w:t>
      </w:r>
      <w:r>
        <w:rPr/>
        <w:t>other.</w:t>
      </w:r>
      <w:r>
        <w:rPr>
          <w:spacing w:val="-4"/>
        </w:rPr>
        <w:t> </w:t>
      </w:r>
      <w:r>
        <w:rPr/>
        <w:t>From</w:t>
      </w:r>
      <w:r>
        <w:rPr>
          <w:spacing w:val="-4"/>
        </w:rPr>
        <w:t> </w:t>
      </w:r>
      <w:r>
        <w:rPr/>
        <w:t>the</w:t>
      </w:r>
      <w:r>
        <w:rPr>
          <w:spacing w:val="-4"/>
        </w:rPr>
        <w:t> </w:t>
      </w:r>
      <w:r>
        <w:rPr/>
        <w:t>middle</w:t>
      </w:r>
      <w:r>
        <w:rPr>
          <w:spacing w:val="-4"/>
        </w:rPr>
        <w:t> </w:t>
      </w:r>
      <w:r>
        <w:rPr/>
        <w:t>of</w:t>
      </w:r>
      <w:r>
        <w:rPr>
          <w:spacing w:val="-4"/>
        </w:rPr>
        <w:t> </w:t>
      </w:r>
      <w:r>
        <w:rPr/>
        <w:t>the</w:t>
      </w:r>
      <w:r>
        <w:rPr>
          <w:spacing w:val="-4"/>
        </w:rPr>
        <w:t> </w:t>
      </w:r>
      <w:r>
        <w:rPr/>
        <w:t>y-axis</w:t>
      </w:r>
      <w:r>
        <w:rPr>
          <w:spacing w:val="-4"/>
        </w:rPr>
        <w:t> </w:t>
      </w:r>
      <w:r>
        <w:rPr/>
        <w:t>arises</w:t>
      </w:r>
      <w:r>
        <w:rPr>
          <w:spacing w:val="-4"/>
        </w:rPr>
        <w:t> </w:t>
      </w:r>
      <w:r>
        <w:rPr/>
        <w:t>a</w:t>
      </w:r>
      <w:r>
        <w:rPr>
          <w:spacing w:val="-4"/>
        </w:rPr>
        <w:t> </w:t>
      </w:r>
      <w:r>
        <w:rPr/>
        <w:t>linear</w:t>
      </w:r>
      <w:r>
        <w:rPr>
          <w:spacing w:val="-4"/>
        </w:rPr>
        <w:t> </w:t>
      </w:r>
      <w:r>
        <w:rPr/>
        <w:t>line</w:t>
      </w:r>
      <w:r>
        <w:rPr>
          <w:spacing w:val="-4"/>
        </w:rPr>
        <w:t> </w:t>
      </w:r>
      <w:r>
        <w:rPr/>
        <w:t>labeled Market value if there is no cost of bankruptcy and a smooth lagging curve labeled Market value of a leveraged firm.</w:t>
      </w:r>
    </w:p>
    <w:p>
      <w:pPr>
        <w:pStyle w:val="BodyText"/>
        <w:spacing w:before="9"/>
        <w:rPr>
          <w:sz w:val="17"/>
        </w:rPr>
      </w:pPr>
    </w:p>
    <w:p>
      <w:pPr>
        <w:pStyle w:val="BodyText"/>
        <w:ind w:left="106"/>
      </w:pPr>
      <w:r>
        <w:rPr>
          <w:color w:val="184866"/>
          <w:u w:val="single" w:color="184866"/>
        </w:rPr>
        <w:t>Back to </w:t>
      </w:r>
      <w:r>
        <w:rPr>
          <w:color w:val="184866"/>
          <w:spacing w:val="-2"/>
          <w:u w:val="single" w:color="184866"/>
        </w:rPr>
        <w:t>F</w:t>
      </w:r>
      <w:r>
        <w:rPr>
          <w:color w:val="184866"/>
          <w:spacing w:val="-2"/>
        </w:rPr>
        <w:t>ig</w:t>
      </w:r>
      <w:r>
        <w:rPr>
          <w:color w:val="184866"/>
          <w:spacing w:val="-2"/>
          <w:u w:val="single" w:color="184866"/>
        </w:rPr>
        <w:t>ure</w:t>
      </w:r>
    </w:p>
    <w:p>
      <w:pPr>
        <w:spacing w:after="0"/>
        <w:sectPr>
          <w:pgSz w:w="12240" w:h="15840"/>
          <w:pgMar w:top="1360" w:bottom="280" w:left="1400" w:right="1320"/>
        </w:sectPr>
      </w:pPr>
    </w:p>
    <w:p>
      <w:pPr>
        <w:pStyle w:val="BodyText"/>
        <w:spacing w:line="249" w:lineRule="auto" w:before="82"/>
        <w:ind w:left="106" w:right="253"/>
      </w:pPr>
      <w:r>
        <w:rPr/>
        <w:t>The figure consists of y-axis labeled</w:t>
      </w:r>
      <w:r>
        <w:rPr>
          <w:spacing w:val="-3"/>
        </w:rPr>
        <w:t> </w:t>
      </w:r>
      <w:r>
        <w:rPr/>
        <w:t>True positive rate and marked 0.0, 0.2, 0.4, 0.6, 0.8, 1.0. X-axis is marked</w:t>
      </w:r>
      <w:r>
        <w:rPr>
          <w:spacing w:val="-2"/>
        </w:rPr>
        <w:t> </w:t>
      </w:r>
      <w:r>
        <w:rPr/>
        <w:t>0.0,</w:t>
      </w:r>
      <w:r>
        <w:rPr>
          <w:spacing w:val="-2"/>
        </w:rPr>
        <w:t> </w:t>
      </w:r>
      <w:r>
        <w:rPr/>
        <w:t>0.2,</w:t>
      </w:r>
      <w:r>
        <w:rPr>
          <w:spacing w:val="-2"/>
        </w:rPr>
        <w:t> </w:t>
      </w:r>
      <w:r>
        <w:rPr/>
        <w:t>0.4,</w:t>
      </w:r>
      <w:r>
        <w:rPr>
          <w:spacing w:val="-2"/>
        </w:rPr>
        <w:t> </w:t>
      </w:r>
      <w:r>
        <w:rPr/>
        <w:t>0.6,</w:t>
      </w:r>
      <w:r>
        <w:rPr>
          <w:spacing w:val="-2"/>
        </w:rPr>
        <w:t> </w:t>
      </w:r>
      <w:r>
        <w:rPr/>
        <w:t>0.8,</w:t>
      </w:r>
      <w:r>
        <w:rPr>
          <w:spacing w:val="-2"/>
        </w:rPr>
        <w:t> </w:t>
      </w:r>
      <w:r>
        <w:rPr/>
        <w:t>1.0</w:t>
      </w:r>
      <w:r>
        <w:rPr>
          <w:spacing w:val="-2"/>
        </w:rPr>
        <w:t> </w:t>
      </w:r>
      <w:r>
        <w:rPr/>
        <w:t>from</w:t>
      </w:r>
      <w:r>
        <w:rPr>
          <w:spacing w:val="-2"/>
        </w:rPr>
        <w:t> </w:t>
      </w:r>
      <w:r>
        <w:rPr/>
        <w:t>left</w:t>
      </w:r>
      <w:r>
        <w:rPr>
          <w:spacing w:val="-2"/>
        </w:rPr>
        <w:t> </w:t>
      </w:r>
      <w:r>
        <w:rPr/>
        <w:t>to</w:t>
      </w:r>
      <w:r>
        <w:rPr>
          <w:spacing w:val="-2"/>
        </w:rPr>
        <w:t> </w:t>
      </w:r>
      <w:r>
        <w:rPr/>
        <w:t>right</w:t>
      </w:r>
      <w:r>
        <w:rPr>
          <w:spacing w:val="-2"/>
        </w:rPr>
        <w:t> </w:t>
      </w:r>
      <w:r>
        <w:rPr/>
        <w:t>and</w:t>
      </w:r>
      <w:r>
        <w:rPr>
          <w:spacing w:val="-2"/>
        </w:rPr>
        <w:t> </w:t>
      </w:r>
      <w:r>
        <w:rPr/>
        <w:t>labeled</w:t>
      </w:r>
      <w:r>
        <w:rPr>
          <w:spacing w:val="-2"/>
        </w:rPr>
        <w:t> </w:t>
      </w:r>
      <w:r>
        <w:rPr/>
        <w:t>False</w:t>
      </w:r>
      <w:r>
        <w:rPr>
          <w:spacing w:val="-2"/>
        </w:rPr>
        <w:t> </w:t>
      </w:r>
      <w:r>
        <w:rPr/>
        <w:t>positive</w:t>
      </w:r>
      <w:r>
        <w:rPr>
          <w:spacing w:val="-2"/>
        </w:rPr>
        <w:t> </w:t>
      </w:r>
      <w:r>
        <w:rPr/>
        <w:t>rate.</w:t>
      </w:r>
      <w:r>
        <w:rPr>
          <w:spacing w:val="-14"/>
        </w:rPr>
        <w:t> </w:t>
      </w:r>
      <w:r>
        <w:rPr/>
        <w:t>At</w:t>
      </w:r>
      <w:r>
        <w:rPr>
          <w:spacing w:val="-2"/>
        </w:rPr>
        <w:t> </w:t>
      </w:r>
      <w:r>
        <w:rPr/>
        <w:t>the</w:t>
      </w:r>
      <w:r>
        <w:rPr>
          <w:spacing w:val="-2"/>
        </w:rPr>
        <w:t> </w:t>
      </w:r>
      <w:r>
        <w:rPr/>
        <w:t>bottom</w:t>
      </w:r>
      <w:r>
        <w:rPr>
          <w:spacing w:val="-2"/>
        </w:rPr>
        <w:t> </w:t>
      </w:r>
      <w:r>
        <w:rPr/>
        <w:t>right</w:t>
      </w:r>
      <w:r>
        <w:rPr>
          <w:spacing w:val="-2"/>
        </w:rPr>
        <w:t> </w:t>
      </w:r>
      <w:r>
        <w:rPr/>
        <w:t>is AUC = 0.8. From the bottom left to top right is a dotted linear line. From bottom left to top right is a plot in the staircase model.</w:t>
      </w:r>
    </w:p>
    <w:p>
      <w:pPr>
        <w:pStyle w:val="BodyText"/>
        <w:spacing w:before="6"/>
        <w:rPr>
          <w:sz w:val="9"/>
        </w:rPr>
      </w:pPr>
    </w:p>
    <w:p>
      <w:pPr>
        <w:spacing w:before="94"/>
        <w:ind w:left="0" w:right="78" w:firstLine="0"/>
        <w:jc w:val="center"/>
        <w:rPr>
          <w:i/>
          <w:sz w:val="20"/>
        </w:rPr>
      </w:pPr>
      <w:hyperlink r:id="rId14">
        <w:r>
          <w:rPr>
            <w:i/>
            <w:color w:val="184866"/>
            <w:spacing w:val="-2"/>
            <w:sz w:val="20"/>
            <w:u w:val="single" w:color="184866"/>
          </w:rPr>
          <w:t>OceanofPDF.com</w:t>
        </w:r>
      </w:hyperlink>
    </w:p>
    <w:sectPr>
      <w:pgSz w:w="12240" w:h="15840"/>
      <w:pgMar w:top="1360" w:bottom="280" w:left="14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ans">
    <w:altName w:val="Liberation Sans"/>
    <w:charset w:val="0"/>
    <w:family w:val="swiss"/>
    <w:pitch w:val="variable"/>
  </w:font>
  <w:font w:name="Liberation Mono">
    <w:altName w:val="Liberation Mono"/>
    <w:charset w:val="0"/>
    <w:family w:val="modern"/>
    <w:pitch w:val="fixed"/>
  </w:font>
  <w:font w:name="DejaVu Sans">
    <w:altName w:val="DejaVu Sans"/>
    <w:charset w:val="0"/>
    <w:family w:val="swiss"/>
    <w:pitch w:val="variable"/>
  </w:font>
  <w:font w:name="KaTeX_Math">
    <w:altName w:val="KaTeX_Math"/>
    <w:charset w:val="0"/>
    <w:family w:val="auto"/>
    <w:pitch w:val="variable"/>
  </w:font>
  <w:font w:name="Calibri">
    <w:altName w:val="Calibri"/>
    <w:charset w:val="0"/>
    <w:family w:val="swiss"/>
    <w:pitch w:val="variable"/>
  </w:font>
  <w:font w:name="Euclid">
    <w:altName w:val="Euclid"/>
    <w:charset w:val="0"/>
    <w:family w:val="roman"/>
    <w:pitch w:val="variable"/>
  </w:font>
  <w:font w:name="Verdana">
    <w:altName w:val="Verdana"/>
    <w:charset w:val="0"/>
    <w:family w:val="swiss"/>
    <w:pitch w:val="variable"/>
  </w:font>
  <w:font w:name="KaTeX_Size4">
    <w:altName w:val="KaTeX_Size4"/>
    <w:charset w:val="0"/>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6" w:hanging="219"/>
        <w:jc w:val="left"/>
      </w:pPr>
      <w:rPr>
        <w:rFonts w:hint="default" w:ascii="Liberation Sans" w:hAnsi="Liberation Sans" w:eastAsia="Liberation Sans" w:cs="Liberation Sans"/>
        <w:b w:val="0"/>
        <w:bCs w:val="0"/>
        <w:i w:val="0"/>
        <w:iCs w:val="0"/>
        <w:color w:val="184866"/>
        <w:w w:val="100"/>
        <w:sz w:val="20"/>
        <w:szCs w:val="20"/>
        <w:u w:val="single" w:color="184866"/>
        <w:lang w:val="en-US" w:eastAsia="en-US" w:bidi="ar-SA"/>
      </w:rPr>
    </w:lvl>
    <w:lvl w:ilvl="1">
      <w:start w:val="0"/>
      <w:numFmt w:val="bullet"/>
      <w:lvlText w:val="•"/>
      <w:lvlJc w:val="left"/>
      <w:pPr>
        <w:ind w:left="1042" w:hanging="219"/>
      </w:pPr>
      <w:rPr>
        <w:rFonts w:hint="default"/>
        <w:lang w:val="en-US" w:eastAsia="en-US" w:bidi="ar-SA"/>
      </w:rPr>
    </w:lvl>
    <w:lvl w:ilvl="2">
      <w:start w:val="0"/>
      <w:numFmt w:val="bullet"/>
      <w:lvlText w:val="•"/>
      <w:lvlJc w:val="left"/>
      <w:pPr>
        <w:ind w:left="1984" w:hanging="219"/>
      </w:pPr>
      <w:rPr>
        <w:rFonts w:hint="default"/>
        <w:lang w:val="en-US" w:eastAsia="en-US" w:bidi="ar-SA"/>
      </w:rPr>
    </w:lvl>
    <w:lvl w:ilvl="3">
      <w:start w:val="0"/>
      <w:numFmt w:val="bullet"/>
      <w:lvlText w:val="•"/>
      <w:lvlJc w:val="left"/>
      <w:pPr>
        <w:ind w:left="2926" w:hanging="219"/>
      </w:pPr>
      <w:rPr>
        <w:rFonts w:hint="default"/>
        <w:lang w:val="en-US" w:eastAsia="en-US" w:bidi="ar-SA"/>
      </w:rPr>
    </w:lvl>
    <w:lvl w:ilvl="4">
      <w:start w:val="0"/>
      <w:numFmt w:val="bullet"/>
      <w:lvlText w:val="•"/>
      <w:lvlJc w:val="left"/>
      <w:pPr>
        <w:ind w:left="3868" w:hanging="219"/>
      </w:pPr>
      <w:rPr>
        <w:rFonts w:hint="default"/>
        <w:lang w:val="en-US" w:eastAsia="en-US" w:bidi="ar-SA"/>
      </w:rPr>
    </w:lvl>
    <w:lvl w:ilvl="5">
      <w:start w:val="0"/>
      <w:numFmt w:val="bullet"/>
      <w:lvlText w:val="•"/>
      <w:lvlJc w:val="left"/>
      <w:pPr>
        <w:ind w:left="4810" w:hanging="219"/>
      </w:pPr>
      <w:rPr>
        <w:rFonts w:hint="default"/>
        <w:lang w:val="en-US" w:eastAsia="en-US" w:bidi="ar-SA"/>
      </w:rPr>
    </w:lvl>
    <w:lvl w:ilvl="6">
      <w:start w:val="0"/>
      <w:numFmt w:val="bullet"/>
      <w:lvlText w:val="•"/>
      <w:lvlJc w:val="left"/>
      <w:pPr>
        <w:ind w:left="5752" w:hanging="219"/>
      </w:pPr>
      <w:rPr>
        <w:rFonts w:hint="default"/>
        <w:lang w:val="en-US" w:eastAsia="en-US" w:bidi="ar-SA"/>
      </w:rPr>
    </w:lvl>
    <w:lvl w:ilvl="7">
      <w:start w:val="0"/>
      <w:numFmt w:val="bullet"/>
      <w:lvlText w:val="•"/>
      <w:lvlJc w:val="left"/>
      <w:pPr>
        <w:ind w:left="6694" w:hanging="219"/>
      </w:pPr>
      <w:rPr>
        <w:rFonts w:hint="default"/>
        <w:lang w:val="en-US" w:eastAsia="en-US" w:bidi="ar-SA"/>
      </w:rPr>
    </w:lvl>
    <w:lvl w:ilvl="8">
      <w:start w:val="0"/>
      <w:numFmt w:val="bullet"/>
      <w:lvlText w:val="•"/>
      <w:lvlJc w:val="left"/>
      <w:pPr>
        <w:ind w:left="7636" w:hanging="219"/>
      </w:pPr>
      <w:rPr>
        <w:rFonts w:hint="default"/>
        <w:lang w:val="en-US" w:eastAsia="en-US" w:bidi="ar-SA"/>
      </w:rPr>
    </w:lvl>
  </w:abstractNum>
  <w:abstractNum w:abstractNumId="4">
    <w:multiLevelType w:val="hybridMultilevel"/>
    <w:lvl w:ilvl="0">
      <w:start w:val="1"/>
      <w:numFmt w:val="decimal"/>
      <w:lvlText w:val="%1."/>
      <w:lvlJc w:val="left"/>
      <w:pPr>
        <w:ind w:left="5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1"/>
      <w:numFmt w:val="lowerLetter"/>
      <w:lvlText w:val="%2."/>
      <w:lvlJc w:val="left"/>
      <w:pPr>
        <w:ind w:left="90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2">
      <w:start w:val="0"/>
      <w:numFmt w:val="bullet"/>
      <w:lvlText w:val="•"/>
      <w:lvlJc w:val="left"/>
      <w:pPr>
        <w:ind w:left="1857" w:hanging="223"/>
      </w:pPr>
      <w:rPr>
        <w:rFonts w:hint="default"/>
        <w:lang w:val="en-US" w:eastAsia="en-US" w:bidi="ar-SA"/>
      </w:rPr>
    </w:lvl>
    <w:lvl w:ilvl="3">
      <w:start w:val="0"/>
      <w:numFmt w:val="bullet"/>
      <w:lvlText w:val="•"/>
      <w:lvlJc w:val="left"/>
      <w:pPr>
        <w:ind w:left="2815" w:hanging="223"/>
      </w:pPr>
      <w:rPr>
        <w:rFonts w:hint="default"/>
        <w:lang w:val="en-US" w:eastAsia="en-US" w:bidi="ar-SA"/>
      </w:rPr>
    </w:lvl>
    <w:lvl w:ilvl="4">
      <w:start w:val="0"/>
      <w:numFmt w:val="bullet"/>
      <w:lvlText w:val="•"/>
      <w:lvlJc w:val="left"/>
      <w:pPr>
        <w:ind w:left="3773" w:hanging="223"/>
      </w:pPr>
      <w:rPr>
        <w:rFonts w:hint="default"/>
        <w:lang w:val="en-US" w:eastAsia="en-US" w:bidi="ar-SA"/>
      </w:rPr>
    </w:lvl>
    <w:lvl w:ilvl="5">
      <w:start w:val="0"/>
      <w:numFmt w:val="bullet"/>
      <w:lvlText w:val="•"/>
      <w:lvlJc w:val="left"/>
      <w:pPr>
        <w:ind w:left="4731" w:hanging="223"/>
      </w:pPr>
      <w:rPr>
        <w:rFonts w:hint="default"/>
        <w:lang w:val="en-US" w:eastAsia="en-US" w:bidi="ar-SA"/>
      </w:rPr>
    </w:lvl>
    <w:lvl w:ilvl="6">
      <w:start w:val="0"/>
      <w:numFmt w:val="bullet"/>
      <w:lvlText w:val="•"/>
      <w:lvlJc w:val="left"/>
      <w:pPr>
        <w:ind w:left="5688" w:hanging="223"/>
      </w:pPr>
      <w:rPr>
        <w:rFonts w:hint="default"/>
        <w:lang w:val="en-US" w:eastAsia="en-US" w:bidi="ar-SA"/>
      </w:rPr>
    </w:lvl>
    <w:lvl w:ilvl="7">
      <w:start w:val="0"/>
      <w:numFmt w:val="bullet"/>
      <w:lvlText w:val="•"/>
      <w:lvlJc w:val="left"/>
      <w:pPr>
        <w:ind w:left="6646" w:hanging="223"/>
      </w:pPr>
      <w:rPr>
        <w:rFonts w:hint="default"/>
        <w:lang w:val="en-US" w:eastAsia="en-US" w:bidi="ar-SA"/>
      </w:rPr>
    </w:lvl>
    <w:lvl w:ilvl="8">
      <w:start w:val="0"/>
      <w:numFmt w:val="bullet"/>
      <w:lvlText w:val="•"/>
      <w:lvlJc w:val="left"/>
      <w:pPr>
        <w:ind w:left="7604" w:hanging="223"/>
      </w:pPr>
      <w:rPr>
        <w:rFonts w:hint="default"/>
        <w:lang w:val="en-US" w:eastAsia="en-US" w:bidi="ar-SA"/>
      </w:rPr>
    </w:lvl>
  </w:abstractNum>
  <w:abstractNum w:abstractNumId="3">
    <w:multiLevelType w:val="hybridMultilevel"/>
    <w:lvl w:ilvl="0">
      <w:start w:val="10"/>
      <w:numFmt w:val="decimal"/>
      <w:lvlText w:val="%1"/>
      <w:lvlJc w:val="left"/>
      <w:pPr>
        <w:ind w:left="736" w:hanging="631"/>
        <w:jc w:val="left"/>
      </w:pPr>
      <w:rPr>
        <w:rFonts w:hint="default"/>
        <w:lang w:val="en-US" w:eastAsia="en-US" w:bidi="ar-SA"/>
      </w:rPr>
    </w:lvl>
    <w:lvl w:ilvl="1">
      <w:start w:val="1"/>
      <w:numFmt w:val="decimal"/>
      <w:lvlText w:val="%1.%2"/>
      <w:lvlJc w:val="left"/>
      <w:pPr>
        <w:ind w:left="736" w:hanging="631"/>
        <w:jc w:val="left"/>
      </w:pPr>
      <w:rPr>
        <w:rFonts w:hint="default" w:ascii="Liberation Sans" w:hAnsi="Liberation Sans" w:eastAsia="Liberation Sans" w:cs="Liberation Sans"/>
        <w:b/>
        <w:bCs/>
        <w:i w:val="0"/>
        <w:iCs w:val="0"/>
        <w:color w:val="461261"/>
        <w:spacing w:val="-1"/>
        <w:w w:val="101"/>
        <w:sz w:val="28"/>
        <w:szCs w:val="28"/>
        <w:lang w:val="en-US" w:eastAsia="en-US" w:bidi="ar-SA"/>
      </w:rPr>
    </w:lvl>
    <w:lvl w:ilvl="2">
      <w:start w:val="1"/>
      <w:numFmt w:val="decimal"/>
      <w:lvlText w:val="%1.%2.%3"/>
      <w:lvlJc w:val="left"/>
      <w:pPr>
        <w:ind w:left="972" w:hanging="867"/>
        <w:jc w:val="left"/>
      </w:pPr>
      <w:rPr>
        <w:rFonts w:hint="default" w:ascii="Liberation Sans" w:hAnsi="Liberation Sans" w:eastAsia="Liberation Sans" w:cs="Liberation Sans"/>
        <w:b/>
        <w:bCs/>
        <w:i w:val="0"/>
        <w:iCs w:val="0"/>
        <w:color w:val="114D87"/>
        <w:spacing w:val="-1"/>
        <w:w w:val="101"/>
        <w:sz w:val="28"/>
        <w:szCs w:val="28"/>
        <w:lang w:val="en-US" w:eastAsia="en-US" w:bidi="ar-SA"/>
      </w:rPr>
    </w:lvl>
    <w:lvl w:ilvl="3">
      <w:start w:val="0"/>
      <w:numFmt w:val="bullet"/>
      <w:lvlText w:val="•"/>
      <w:lvlJc w:val="left"/>
      <w:pPr>
        <w:ind w:left="2877" w:hanging="867"/>
      </w:pPr>
      <w:rPr>
        <w:rFonts w:hint="default"/>
        <w:lang w:val="en-US" w:eastAsia="en-US" w:bidi="ar-SA"/>
      </w:rPr>
    </w:lvl>
    <w:lvl w:ilvl="4">
      <w:start w:val="0"/>
      <w:numFmt w:val="bullet"/>
      <w:lvlText w:val="•"/>
      <w:lvlJc w:val="left"/>
      <w:pPr>
        <w:ind w:left="3826" w:hanging="867"/>
      </w:pPr>
      <w:rPr>
        <w:rFonts w:hint="default"/>
        <w:lang w:val="en-US" w:eastAsia="en-US" w:bidi="ar-SA"/>
      </w:rPr>
    </w:lvl>
    <w:lvl w:ilvl="5">
      <w:start w:val="0"/>
      <w:numFmt w:val="bullet"/>
      <w:lvlText w:val="•"/>
      <w:lvlJc w:val="left"/>
      <w:pPr>
        <w:ind w:left="4775" w:hanging="867"/>
      </w:pPr>
      <w:rPr>
        <w:rFonts w:hint="default"/>
        <w:lang w:val="en-US" w:eastAsia="en-US" w:bidi="ar-SA"/>
      </w:rPr>
    </w:lvl>
    <w:lvl w:ilvl="6">
      <w:start w:val="0"/>
      <w:numFmt w:val="bullet"/>
      <w:lvlText w:val="•"/>
      <w:lvlJc w:val="left"/>
      <w:pPr>
        <w:ind w:left="5724" w:hanging="867"/>
      </w:pPr>
      <w:rPr>
        <w:rFonts w:hint="default"/>
        <w:lang w:val="en-US" w:eastAsia="en-US" w:bidi="ar-SA"/>
      </w:rPr>
    </w:lvl>
    <w:lvl w:ilvl="7">
      <w:start w:val="0"/>
      <w:numFmt w:val="bullet"/>
      <w:lvlText w:val="•"/>
      <w:lvlJc w:val="left"/>
      <w:pPr>
        <w:ind w:left="6673" w:hanging="867"/>
      </w:pPr>
      <w:rPr>
        <w:rFonts w:hint="default"/>
        <w:lang w:val="en-US" w:eastAsia="en-US" w:bidi="ar-SA"/>
      </w:rPr>
    </w:lvl>
    <w:lvl w:ilvl="8">
      <w:start w:val="0"/>
      <w:numFmt w:val="bullet"/>
      <w:lvlText w:val="•"/>
      <w:lvlJc w:val="left"/>
      <w:pPr>
        <w:ind w:left="7622" w:hanging="867"/>
      </w:pPr>
      <w:rPr>
        <w:rFonts w:hint="default"/>
        <w:lang w:val="en-US" w:eastAsia="en-US" w:bidi="ar-SA"/>
      </w:rPr>
    </w:lvl>
  </w:abstractNum>
  <w:abstractNum w:abstractNumId="2">
    <w:multiLevelType w:val="hybridMultilevel"/>
    <w:lvl w:ilvl="0">
      <w:start w:val="3"/>
      <w:numFmt w:val="decimal"/>
      <w:lvlText w:val="%1."/>
      <w:lvlJc w:val="left"/>
      <w:pPr>
        <w:ind w:left="59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0"/>
      <w:numFmt w:val="bullet"/>
      <w:lvlText w:val="•"/>
      <w:lvlJc w:val="left"/>
      <w:pPr>
        <w:ind w:left="1438" w:hanging="223"/>
      </w:pPr>
      <w:rPr>
        <w:rFonts w:hint="default"/>
        <w:lang w:val="en-US" w:eastAsia="en-US" w:bidi="ar-SA"/>
      </w:rPr>
    </w:lvl>
    <w:lvl w:ilvl="2">
      <w:start w:val="0"/>
      <w:numFmt w:val="bullet"/>
      <w:lvlText w:val="•"/>
      <w:lvlJc w:val="left"/>
      <w:pPr>
        <w:ind w:left="2276" w:hanging="223"/>
      </w:pPr>
      <w:rPr>
        <w:rFonts w:hint="default"/>
        <w:lang w:val="en-US" w:eastAsia="en-US" w:bidi="ar-SA"/>
      </w:rPr>
    </w:lvl>
    <w:lvl w:ilvl="3">
      <w:start w:val="0"/>
      <w:numFmt w:val="bullet"/>
      <w:lvlText w:val="•"/>
      <w:lvlJc w:val="left"/>
      <w:pPr>
        <w:ind w:left="3114" w:hanging="223"/>
      </w:pPr>
      <w:rPr>
        <w:rFonts w:hint="default"/>
        <w:lang w:val="en-US" w:eastAsia="en-US" w:bidi="ar-SA"/>
      </w:rPr>
    </w:lvl>
    <w:lvl w:ilvl="4">
      <w:start w:val="0"/>
      <w:numFmt w:val="bullet"/>
      <w:lvlText w:val="•"/>
      <w:lvlJc w:val="left"/>
      <w:pPr>
        <w:ind w:left="3952" w:hanging="223"/>
      </w:pPr>
      <w:rPr>
        <w:rFonts w:hint="default"/>
        <w:lang w:val="en-US" w:eastAsia="en-US" w:bidi="ar-SA"/>
      </w:rPr>
    </w:lvl>
    <w:lvl w:ilvl="5">
      <w:start w:val="0"/>
      <w:numFmt w:val="bullet"/>
      <w:lvlText w:val="•"/>
      <w:lvlJc w:val="left"/>
      <w:pPr>
        <w:ind w:left="4790" w:hanging="223"/>
      </w:pPr>
      <w:rPr>
        <w:rFonts w:hint="default"/>
        <w:lang w:val="en-US" w:eastAsia="en-US" w:bidi="ar-SA"/>
      </w:rPr>
    </w:lvl>
    <w:lvl w:ilvl="6">
      <w:start w:val="0"/>
      <w:numFmt w:val="bullet"/>
      <w:lvlText w:val="•"/>
      <w:lvlJc w:val="left"/>
      <w:pPr>
        <w:ind w:left="5628" w:hanging="223"/>
      </w:pPr>
      <w:rPr>
        <w:rFonts w:hint="default"/>
        <w:lang w:val="en-US" w:eastAsia="en-US" w:bidi="ar-SA"/>
      </w:rPr>
    </w:lvl>
    <w:lvl w:ilvl="7">
      <w:start w:val="0"/>
      <w:numFmt w:val="bullet"/>
      <w:lvlText w:val="•"/>
      <w:lvlJc w:val="left"/>
      <w:pPr>
        <w:ind w:left="6466" w:hanging="223"/>
      </w:pPr>
      <w:rPr>
        <w:rFonts w:hint="default"/>
        <w:lang w:val="en-US" w:eastAsia="en-US" w:bidi="ar-SA"/>
      </w:rPr>
    </w:lvl>
    <w:lvl w:ilvl="8">
      <w:start w:val="0"/>
      <w:numFmt w:val="bullet"/>
      <w:lvlText w:val="•"/>
      <w:lvlJc w:val="left"/>
      <w:pPr>
        <w:ind w:left="7304" w:hanging="223"/>
      </w:pPr>
      <w:rPr>
        <w:rFonts w:hint="default"/>
        <w:lang w:val="en-US" w:eastAsia="en-US" w:bidi="ar-SA"/>
      </w:rPr>
    </w:lvl>
  </w:abstractNum>
  <w:abstractNum w:abstractNumId="1">
    <w:multiLevelType w:val="hybridMultilevel"/>
    <w:lvl w:ilvl="0">
      <w:start w:val="1"/>
      <w:numFmt w:val="decimal"/>
      <w:lvlText w:val="%1."/>
      <w:lvlJc w:val="left"/>
      <w:pPr>
        <w:ind w:left="596" w:hanging="223"/>
        <w:jc w:val="left"/>
      </w:pPr>
      <w:rPr>
        <w:rFonts w:hint="default" w:ascii="Liberation Sans" w:hAnsi="Liberation Sans" w:eastAsia="Liberation Sans" w:cs="Liberation Sans"/>
        <w:b w:val="0"/>
        <w:bCs w:val="0"/>
        <w:i w:val="0"/>
        <w:iCs w:val="0"/>
        <w:w w:val="100"/>
        <w:sz w:val="20"/>
        <w:szCs w:val="20"/>
        <w:lang w:val="en-US" w:eastAsia="en-US" w:bidi="ar-SA"/>
      </w:rPr>
    </w:lvl>
    <w:lvl w:ilvl="1">
      <w:start w:val="0"/>
      <w:numFmt w:val="bullet"/>
      <w:lvlText w:val="•"/>
      <w:lvlJc w:val="left"/>
      <w:pPr>
        <w:ind w:left="1438" w:hanging="223"/>
      </w:pPr>
      <w:rPr>
        <w:rFonts w:hint="default"/>
        <w:lang w:val="en-US" w:eastAsia="en-US" w:bidi="ar-SA"/>
      </w:rPr>
    </w:lvl>
    <w:lvl w:ilvl="2">
      <w:start w:val="0"/>
      <w:numFmt w:val="bullet"/>
      <w:lvlText w:val="•"/>
      <w:lvlJc w:val="left"/>
      <w:pPr>
        <w:ind w:left="2276" w:hanging="223"/>
      </w:pPr>
      <w:rPr>
        <w:rFonts w:hint="default"/>
        <w:lang w:val="en-US" w:eastAsia="en-US" w:bidi="ar-SA"/>
      </w:rPr>
    </w:lvl>
    <w:lvl w:ilvl="3">
      <w:start w:val="0"/>
      <w:numFmt w:val="bullet"/>
      <w:lvlText w:val="•"/>
      <w:lvlJc w:val="left"/>
      <w:pPr>
        <w:ind w:left="3114" w:hanging="223"/>
      </w:pPr>
      <w:rPr>
        <w:rFonts w:hint="default"/>
        <w:lang w:val="en-US" w:eastAsia="en-US" w:bidi="ar-SA"/>
      </w:rPr>
    </w:lvl>
    <w:lvl w:ilvl="4">
      <w:start w:val="0"/>
      <w:numFmt w:val="bullet"/>
      <w:lvlText w:val="•"/>
      <w:lvlJc w:val="left"/>
      <w:pPr>
        <w:ind w:left="3952" w:hanging="223"/>
      </w:pPr>
      <w:rPr>
        <w:rFonts w:hint="default"/>
        <w:lang w:val="en-US" w:eastAsia="en-US" w:bidi="ar-SA"/>
      </w:rPr>
    </w:lvl>
    <w:lvl w:ilvl="5">
      <w:start w:val="0"/>
      <w:numFmt w:val="bullet"/>
      <w:lvlText w:val="•"/>
      <w:lvlJc w:val="left"/>
      <w:pPr>
        <w:ind w:left="4790" w:hanging="223"/>
      </w:pPr>
      <w:rPr>
        <w:rFonts w:hint="default"/>
        <w:lang w:val="en-US" w:eastAsia="en-US" w:bidi="ar-SA"/>
      </w:rPr>
    </w:lvl>
    <w:lvl w:ilvl="6">
      <w:start w:val="0"/>
      <w:numFmt w:val="bullet"/>
      <w:lvlText w:val="•"/>
      <w:lvlJc w:val="left"/>
      <w:pPr>
        <w:ind w:left="5628" w:hanging="223"/>
      </w:pPr>
      <w:rPr>
        <w:rFonts w:hint="default"/>
        <w:lang w:val="en-US" w:eastAsia="en-US" w:bidi="ar-SA"/>
      </w:rPr>
    </w:lvl>
    <w:lvl w:ilvl="7">
      <w:start w:val="0"/>
      <w:numFmt w:val="bullet"/>
      <w:lvlText w:val="•"/>
      <w:lvlJc w:val="left"/>
      <w:pPr>
        <w:ind w:left="6466" w:hanging="223"/>
      </w:pPr>
      <w:rPr>
        <w:rFonts w:hint="default"/>
        <w:lang w:val="en-US" w:eastAsia="en-US" w:bidi="ar-SA"/>
      </w:rPr>
    </w:lvl>
    <w:lvl w:ilvl="8">
      <w:start w:val="0"/>
      <w:numFmt w:val="bullet"/>
      <w:lvlText w:val="•"/>
      <w:lvlJc w:val="left"/>
      <w:pPr>
        <w:ind w:left="7304" w:hanging="223"/>
      </w:pPr>
      <w:rPr>
        <w:rFonts w:hint="default"/>
        <w:lang w:val="en-US" w:eastAsia="en-US" w:bidi="ar-SA"/>
      </w:rPr>
    </w:lvl>
  </w:abstractNum>
  <w:abstractNum w:abstractNumId="0">
    <w:multiLevelType w:val="hybridMultilevel"/>
    <w:lvl w:ilvl="0">
      <w:start w:val="10"/>
      <w:numFmt w:val="decimal"/>
      <w:lvlText w:val="%1"/>
      <w:lvlJc w:val="left"/>
      <w:pPr>
        <w:ind w:left="106" w:hanging="464"/>
        <w:jc w:val="left"/>
      </w:pPr>
      <w:rPr>
        <w:rFonts w:hint="default" w:ascii="Liberation Sans" w:hAnsi="Liberation Sans" w:eastAsia="Liberation Sans" w:cs="Liberation Sans"/>
        <w:b/>
        <w:bCs/>
        <w:i w:val="0"/>
        <w:iCs w:val="0"/>
        <w:color w:val="800080"/>
        <w:spacing w:val="-1"/>
        <w:w w:val="101"/>
        <w:sz w:val="33"/>
        <w:szCs w:val="33"/>
        <w:lang w:val="en-US" w:eastAsia="en-US" w:bidi="ar-SA"/>
      </w:rPr>
    </w:lvl>
    <w:lvl w:ilvl="1">
      <w:start w:val="1"/>
      <w:numFmt w:val="decimal"/>
      <w:lvlText w:val="%1.%2"/>
      <w:lvlJc w:val="left"/>
      <w:pPr>
        <w:ind w:left="951" w:hanging="445"/>
        <w:jc w:val="left"/>
      </w:pPr>
      <w:rPr>
        <w:rFonts w:hint="default" w:ascii="Liberation Sans" w:hAnsi="Liberation Sans" w:eastAsia="Liberation Sans" w:cs="Liberation Sans"/>
        <w:b w:val="0"/>
        <w:bCs w:val="0"/>
        <w:i w:val="0"/>
        <w:iCs w:val="0"/>
        <w:w w:val="100"/>
        <w:sz w:val="20"/>
        <w:szCs w:val="20"/>
        <w:lang w:val="en-US" w:eastAsia="en-US" w:bidi="ar-SA"/>
      </w:rPr>
    </w:lvl>
    <w:lvl w:ilvl="2">
      <w:start w:val="1"/>
      <w:numFmt w:val="decimal"/>
      <w:lvlText w:val="%1.%2.%3"/>
      <w:lvlJc w:val="left"/>
      <w:pPr>
        <w:ind w:left="1514" w:hanging="609"/>
        <w:jc w:val="left"/>
      </w:pPr>
      <w:rPr>
        <w:rFonts w:hint="default" w:ascii="Liberation Sans" w:hAnsi="Liberation Sans" w:eastAsia="Liberation Sans" w:cs="Liberation Sans"/>
        <w:b w:val="0"/>
        <w:bCs w:val="0"/>
        <w:i w:val="0"/>
        <w:iCs w:val="0"/>
        <w:w w:val="100"/>
        <w:sz w:val="20"/>
        <w:szCs w:val="20"/>
        <w:lang w:val="en-US" w:eastAsia="en-US" w:bidi="ar-SA"/>
      </w:rPr>
    </w:lvl>
    <w:lvl w:ilvl="3">
      <w:start w:val="0"/>
      <w:numFmt w:val="bullet"/>
      <w:lvlText w:val="•"/>
      <w:lvlJc w:val="left"/>
      <w:pPr>
        <w:ind w:left="2520" w:hanging="609"/>
      </w:pPr>
      <w:rPr>
        <w:rFonts w:hint="default"/>
        <w:lang w:val="en-US" w:eastAsia="en-US" w:bidi="ar-SA"/>
      </w:rPr>
    </w:lvl>
    <w:lvl w:ilvl="4">
      <w:start w:val="0"/>
      <w:numFmt w:val="bullet"/>
      <w:lvlText w:val="•"/>
      <w:lvlJc w:val="left"/>
      <w:pPr>
        <w:ind w:left="3520" w:hanging="609"/>
      </w:pPr>
      <w:rPr>
        <w:rFonts w:hint="default"/>
        <w:lang w:val="en-US" w:eastAsia="en-US" w:bidi="ar-SA"/>
      </w:rPr>
    </w:lvl>
    <w:lvl w:ilvl="5">
      <w:start w:val="0"/>
      <w:numFmt w:val="bullet"/>
      <w:lvlText w:val="•"/>
      <w:lvlJc w:val="left"/>
      <w:pPr>
        <w:ind w:left="4520" w:hanging="609"/>
      </w:pPr>
      <w:rPr>
        <w:rFonts w:hint="default"/>
        <w:lang w:val="en-US" w:eastAsia="en-US" w:bidi="ar-SA"/>
      </w:rPr>
    </w:lvl>
    <w:lvl w:ilvl="6">
      <w:start w:val="0"/>
      <w:numFmt w:val="bullet"/>
      <w:lvlText w:val="•"/>
      <w:lvlJc w:val="left"/>
      <w:pPr>
        <w:ind w:left="5520" w:hanging="609"/>
      </w:pPr>
      <w:rPr>
        <w:rFonts w:hint="default"/>
        <w:lang w:val="en-US" w:eastAsia="en-US" w:bidi="ar-SA"/>
      </w:rPr>
    </w:lvl>
    <w:lvl w:ilvl="7">
      <w:start w:val="0"/>
      <w:numFmt w:val="bullet"/>
      <w:lvlText w:val="•"/>
      <w:lvlJc w:val="left"/>
      <w:pPr>
        <w:ind w:left="6520" w:hanging="609"/>
      </w:pPr>
      <w:rPr>
        <w:rFonts w:hint="default"/>
        <w:lang w:val="en-US" w:eastAsia="en-US" w:bidi="ar-SA"/>
      </w:rPr>
    </w:lvl>
    <w:lvl w:ilvl="8">
      <w:start w:val="0"/>
      <w:numFmt w:val="bullet"/>
      <w:lvlText w:val="•"/>
      <w:lvlJc w:val="left"/>
      <w:pPr>
        <w:ind w:left="7520" w:hanging="609"/>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rPr>
      <w:rFonts w:ascii="Liberation Sans" w:hAnsi="Liberation Sans" w:eastAsia="Liberation Sans" w:cs="Liberation Sans"/>
      <w:sz w:val="20"/>
      <w:szCs w:val="20"/>
      <w:lang w:val="en-US" w:eastAsia="en-US" w:bidi="ar-SA"/>
    </w:rPr>
  </w:style>
  <w:style w:styleId="Heading1" w:type="paragraph">
    <w:name w:val="Heading 1"/>
    <w:basedOn w:val="Normal"/>
    <w:uiPriority w:val="1"/>
    <w:qFormat/>
    <w:pPr>
      <w:spacing w:before="145"/>
      <w:ind w:left="106"/>
      <w:outlineLvl w:val="1"/>
    </w:pPr>
    <w:rPr>
      <w:rFonts w:ascii="Liberation Sans" w:hAnsi="Liberation Sans" w:eastAsia="Liberation Sans" w:cs="Liberation Sans"/>
      <w:b/>
      <w:bCs/>
      <w:sz w:val="28"/>
      <w:szCs w:val="28"/>
      <w:lang w:val="en-US" w:eastAsia="en-US" w:bidi="ar-SA"/>
    </w:rPr>
  </w:style>
  <w:style w:styleId="Heading2" w:type="paragraph">
    <w:name w:val="Heading 2"/>
    <w:basedOn w:val="Normal"/>
    <w:uiPriority w:val="1"/>
    <w:qFormat/>
    <w:pPr>
      <w:ind w:left="972" w:hanging="867"/>
      <w:outlineLvl w:val="2"/>
    </w:pPr>
    <w:rPr>
      <w:rFonts w:ascii="Liberation Sans" w:hAnsi="Liberation Sans" w:eastAsia="Liberation Sans" w:cs="Liberation Sans"/>
      <w:b/>
      <w:bCs/>
      <w:sz w:val="28"/>
      <w:szCs w:val="28"/>
      <w:lang w:val="en-US" w:eastAsia="en-US" w:bidi="ar-SA"/>
    </w:rPr>
  </w:style>
  <w:style w:styleId="Title" w:type="paragraph">
    <w:name w:val="Title"/>
    <w:basedOn w:val="Normal"/>
    <w:uiPriority w:val="1"/>
    <w:qFormat/>
    <w:pPr>
      <w:spacing w:before="80"/>
      <w:ind w:left="106" w:right="1585"/>
    </w:pPr>
    <w:rPr>
      <w:rFonts w:ascii="Liberation Sans" w:hAnsi="Liberation Sans" w:eastAsia="Liberation Sans" w:cs="Liberation Sans"/>
      <w:b/>
      <w:bCs/>
      <w:sz w:val="33"/>
      <w:szCs w:val="33"/>
      <w:lang w:val="en-US" w:eastAsia="en-US" w:bidi="ar-SA"/>
    </w:rPr>
  </w:style>
  <w:style w:styleId="ListParagraph" w:type="paragraph">
    <w:name w:val="List Paragraph"/>
    <w:basedOn w:val="Normal"/>
    <w:uiPriority w:val="1"/>
    <w:qFormat/>
    <w:pPr>
      <w:spacing w:before="10"/>
      <w:ind w:left="906" w:hanging="223"/>
    </w:pPr>
    <w:rPr>
      <w:rFonts w:ascii="Liberation Sans" w:hAnsi="Liberation Sans" w:eastAsia="Liberation Sans" w:cs="Liberation Sans"/>
      <w:lang w:val="en-US" w:eastAsia="en-US" w:bidi="ar-SA"/>
    </w:rPr>
  </w:style>
  <w:style w:styleId="TableParagraph" w:type="paragraph">
    <w:name w:val="Table Paragraph"/>
    <w:basedOn w:val="Normal"/>
    <w:uiPriority w:val="1"/>
    <w:qFormat/>
    <w:pPr>
      <w:spacing w:before="53"/>
      <w:ind w:left="71"/>
    </w:pPr>
    <w:rPr>
      <w:rFonts w:ascii="Liberation Mono" w:hAnsi="Liberation Mono" w:eastAsia="Liberation Mono" w:cs="Liberation Mon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yperlink" Target="http://data.mishra.us/files/train_bankruptcy.csv" TargetMode="External"/><Relationship Id="rId10" Type="http://schemas.openxmlformats.org/officeDocument/2006/relationships/hyperlink" Target="http://data.mishra.us/files/test_bankruptcy.csv" TargetMode="External"/><Relationship Id="rId11" Type="http://schemas.openxmlformats.org/officeDocument/2006/relationships/hyperlink" Target="mailto:round(auc_ROCR@y.values" TargetMode="External"/><Relationship Id="rId12" Type="http://schemas.openxmlformats.org/officeDocument/2006/relationships/hyperlink" Target="http://rocr.bioinf.mpi-sb.mpg.de/" TargetMode="External"/><Relationship Id="rId13" Type="http://schemas.openxmlformats.org/officeDocument/2006/relationships/hyperlink" Target="http://www.jstatsoft.org/v33/i01/" TargetMode="External"/><Relationship Id="rId14" Type="http://schemas.openxmlformats.org/officeDocument/2006/relationships/hyperlink" Target="https://oceanofpdf.com/"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2026-07-24T07:24:48Z</dcterms:created>
  <dcterms:modified xsi:type="dcterms:W3CDTF">2026-07-24T07:24:48Z</dcterms:modified>
</cp:coreProperties>
</file>