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rPr>
          <w:b/>
          <w:bCs/>
          <w:sz w:val="28"/>
          <w:szCs w:val="28"/>
        </w:rPr>
      </w:pPr>
      <w:r>
        <w:rPr>
          <w:rFonts w:hint="default"/>
          <w:b/>
          <w:bCs/>
          <w:sz w:val="28"/>
          <w:szCs w:val="28"/>
          <w:lang w:val="en-US"/>
        </w:rPr>
        <w:t>Chỉ số đường trong máu (fbs)</w:t>
      </w:r>
    </w:p>
    <w:p>
      <w:pPr>
        <w:rPr>
          <w:rFonts w:hint="default"/>
          <w:sz w:val="24"/>
          <w:szCs w:val="24"/>
        </w:rPr>
      </w:pPr>
      <w:r>
        <w:rPr>
          <w:rFonts w:hint="default"/>
          <w:sz w:val="24"/>
          <w:szCs w:val="24"/>
          <w:lang w:val="en-US"/>
        </w:rPr>
        <w:t xml:space="preserve">Dữ liệu </w:t>
      </w:r>
      <w:r>
        <w:rPr>
          <w:sz w:val="24"/>
          <w:szCs w:val="24"/>
        </w:rPr>
        <w:t>Đường trong máu (FBS)</w:t>
      </w:r>
      <w:r>
        <w:rPr>
          <w:rFonts w:hint="default"/>
          <w:sz w:val="24"/>
          <w:szCs w:val="24"/>
          <w:lang w:val="en-US"/>
        </w:rPr>
        <w:t xml:space="preserve"> trong bộ dữ liệu trên</w:t>
      </w:r>
      <w:r>
        <w:rPr>
          <w:rFonts w:hint="default"/>
          <w:sz w:val="24"/>
          <w:szCs w:val="24"/>
        </w:rPr>
        <w:t> </w:t>
      </w:r>
      <w:r>
        <w:rPr>
          <w:rFonts w:hint="default"/>
          <w:b/>
          <w:bCs/>
          <w:sz w:val="24"/>
          <w:szCs w:val="24"/>
        </w:rPr>
        <w:t>đo lượng đường trong máu</w:t>
      </w:r>
      <w:r>
        <w:rPr>
          <w:rFonts w:hint="default"/>
          <w:sz w:val="24"/>
          <w:szCs w:val="24"/>
        </w:rPr>
        <w:t xml:space="preserve"> sau khi bạn nhịn ăn ít nhất 8 giờ. Đây thường là xét nghiệm đầu tiên được thực hiện để kiểm tra tiền tiểu đường và tiểu đường.</w:t>
      </w:r>
    </w:p>
    <w:p>
      <w:pPr>
        <w:rPr>
          <w:rFonts w:hint="default"/>
          <w:sz w:val="24"/>
          <w:szCs w:val="24"/>
        </w:rPr>
      </w:pPr>
      <w:r>
        <w:rPr>
          <w:rFonts w:hint="default"/>
          <w:sz w:val="24"/>
          <w:szCs w:val="24"/>
        </w:rPr>
        <w:t>(</w:t>
      </w:r>
      <w:r>
        <w:rPr>
          <w:rFonts w:hint="default"/>
          <w:sz w:val="24"/>
          <w:szCs w:val="24"/>
          <w:lang w:val="en-US"/>
        </w:rPr>
        <w:t>lượng đường trong máu</w:t>
      </w:r>
      <w:r>
        <w:rPr>
          <w:rFonts w:hint="default"/>
          <w:sz w:val="24"/>
          <w:szCs w:val="24"/>
        </w:rPr>
        <w:t xml:space="preserve"> &gt; 120 mg/dl) (1 = true; 0 = false)</w:t>
      </w:r>
    </w:p>
    <w:p>
      <w:r>
        <w:drawing>
          <wp:inline distT="0" distB="0" distL="114300" distR="114300">
            <wp:extent cx="3705225" cy="3914775"/>
            <wp:effectExtent l="0" t="0" r="133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705225" cy="3914775"/>
                    </a:xfrm>
                    <a:prstGeom prst="rect">
                      <a:avLst/>
                    </a:prstGeom>
                    <a:noFill/>
                    <a:ln>
                      <a:noFill/>
                    </a:ln>
                  </pic:spPr>
                </pic:pic>
              </a:graphicData>
            </a:graphic>
          </wp:inline>
        </w:drawing>
      </w:r>
    </w:p>
    <w:p>
      <w:pPr>
        <w:rPr>
          <w:rFonts w:hint="default"/>
          <w:sz w:val="24"/>
          <w:szCs w:val="24"/>
          <w:lang w:val="en-US"/>
        </w:rPr>
      </w:pPr>
      <w:r>
        <w:rPr>
          <w:rFonts w:hint="default"/>
          <w:sz w:val="24"/>
          <w:szCs w:val="24"/>
          <w:lang w:val="en-US"/>
        </w:rPr>
        <w:t xml:space="preserve">Biểu đồ cho thấy trong khoảng 300 trường hợp, có 14,9 % chỉ số đường huyết lúc đói &gt;120ml/dl, còn lại khoảng 85,1% trường hợp chỉ số đường huyết &lt; 120ml/dl, trong đó chỉ số đường huyết ổn định khi chưa ăn là dưới 120ml/dl, điều này có nghĩa là trong dataset trên, tỉ lệ người có khả năng mắc bệnh đường huyết thấp, tập trung chủ yếu ở độ tuổi. Với số lượng là </w:t>
      </w:r>
    </w:p>
    <w:p>
      <w:pPr>
        <w:rPr>
          <w:rFonts w:hint="default"/>
          <w:sz w:val="24"/>
          <w:szCs w:val="24"/>
          <w:lang w:val="en-US"/>
        </w:rPr>
      </w:pPr>
      <w:r>
        <w:rPr>
          <w:rFonts w:hint="default"/>
          <w:sz w:val="24"/>
          <w:szCs w:val="24"/>
          <w:lang w:val="en-US"/>
        </w:rPr>
        <w:t xml:space="preserve">258 người </w:t>
      </w:r>
      <w:r>
        <w:rPr>
          <w:rFonts w:hint="default"/>
          <w:sz w:val="24"/>
          <w:szCs w:val="24"/>
          <w:lang w:val="en-US"/>
        </w:rPr>
        <w:t>chỉ số đường huyết &lt; 120ml/dl</w:t>
      </w:r>
    </w:p>
    <w:p>
      <w:pPr>
        <w:rPr>
          <w:rFonts w:hint="default"/>
          <w:sz w:val="24"/>
          <w:szCs w:val="24"/>
          <w:lang w:val="en-US"/>
        </w:rPr>
      </w:pPr>
      <w:r>
        <w:rPr>
          <w:rFonts w:hint="default"/>
          <w:sz w:val="24"/>
          <w:szCs w:val="24"/>
          <w:lang w:val="en-US"/>
        </w:rPr>
        <w:t>45 người chỉ số đường huyết lúc đói &gt;120ml/dl</w:t>
      </w:r>
    </w:p>
    <w:p>
      <w:pPr>
        <w:rPr>
          <w:rFonts w:hint="default"/>
          <w:sz w:val="24"/>
          <w:szCs w:val="24"/>
          <w:lang w:val="en-US"/>
        </w:rPr>
      </w:pPr>
      <w:r>
        <w:rPr>
          <w:rFonts w:hint="default"/>
          <w:sz w:val="24"/>
          <w:szCs w:val="24"/>
          <w:lang w:val="en-US"/>
        </w:rPr>
        <w:t>Nhóm tuổi có lượng đường huyết cao phân bố rộng khắp trên các độ tuổi, không đặc biệt phân bố ở bất kì nhóm tuổi nào.</w:t>
      </w:r>
    </w:p>
    <w:p>
      <w:pPr>
        <w:pStyle w:val="9"/>
      </w:pPr>
    </w:p>
    <w:p>
      <w:pPr>
        <w:pStyle w:val="9"/>
        <w:jc w:val="center"/>
      </w:pPr>
    </w:p>
    <w:p>
      <w:pPr>
        <w:pStyle w:val="9"/>
        <w:numPr>
          <w:ilvl w:val="0"/>
          <w:numId w:val="1"/>
        </w:numPr>
        <w:ind w:left="720" w:leftChars="0" w:hanging="360" w:firstLineChars="0"/>
        <w:rPr>
          <w:rFonts w:hint="default"/>
          <w:b/>
          <w:bCs/>
          <w:sz w:val="28"/>
          <w:szCs w:val="28"/>
          <w:lang w:val="en-US"/>
        </w:rPr>
      </w:pPr>
      <w:r>
        <w:rPr>
          <w:rFonts w:hint="default"/>
          <w:b/>
          <w:bCs/>
          <w:sz w:val="28"/>
          <w:szCs w:val="28"/>
          <w:lang w:val="en-US"/>
        </w:rPr>
        <w:t>Điện tâm đồ (restecg-resting electrocardiographic results)</w:t>
      </w:r>
    </w:p>
    <w:p>
      <w:pPr>
        <w:pStyle w:val="9"/>
        <w:numPr>
          <w:numId w:val="0"/>
        </w:numPr>
        <w:rPr>
          <w:rFonts w:hint="default"/>
          <w:b w:val="0"/>
          <w:bCs w:val="0"/>
          <w:sz w:val="24"/>
          <w:szCs w:val="24"/>
          <w:lang w:val="en-US" w:eastAsia="zh-CN"/>
        </w:rPr>
      </w:pPr>
      <w:r>
        <w:rPr>
          <w:rFonts w:hint="default"/>
          <w:b w:val="0"/>
          <w:bCs w:val="0"/>
          <w:sz w:val="24"/>
          <w:szCs w:val="24"/>
          <w:lang w:val="en-US" w:eastAsia="zh-CN"/>
        </w:rPr>
        <w:t xml:space="preserve">Trên dataset cho biết Kết quả điện tâm đồ lúc nghỉ </w:t>
      </w:r>
    </w:p>
    <w:p>
      <w:pPr>
        <w:pStyle w:val="9"/>
        <w:numPr>
          <w:numId w:val="0"/>
        </w:numPr>
        <w:ind w:firstLine="720" w:firstLineChars="0"/>
        <w:rPr>
          <w:rFonts w:hint="default"/>
          <w:b w:val="0"/>
          <w:bCs w:val="0"/>
          <w:sz w:val="24"/>
          <w:szCs w:val="24"/>
          <w:lang w:val="en-US" w:eastAsia="zh-CN"/>
        </w:rPr>
      </w:pPr>
      <w:r>
        <w:rPr>
          <w:rFonts w:hint="default"/>
          <w:b w:val="0"/>
          <w:bCs w:val="0"/>
          <w:sz w:val="24"/>
          <w:szCs w:val="24"/>
          <w:lang w:val="en-US" w:eastAsia="zh-CN"/>
        </w:rPr>
        <w:t xml:space="preserve">Giá trị 0: bình thường </w:t>
      </w:r>
    </w:p>
    <w:p>
      <w:pPr>
        <w:pStyle w:val="9"/>
        <w:numPr>
          <w:numId w:val="0"/>
        </w:numPr>
        <w:ind w:firstLine="720" w:firstLineChars="0"/>
        <w:rPr>
          <w:rFonts w:hint="default"/>
          <w:b w:val="0"/>
          <w:bCs w:val="0"/>
          <w:sz w:val="24"/>
          <w:szCs w:val="24"/>
          <w:lang w:val="en-US" w:eastAsia="zh-CN"/>
        </w:rPr>
      </w:pPr>
      <w:r>
        <w:rPr>
          <w:rFonts w:hint="default"/>
          <w:b w:val="0"/>
          <w:bCs w:val="0"/>
          <w:sz w:val="24"/>
          <w:szCs w:val="24"/>
          <w:lang w:val="en-US" w:eastAsia="zh-CN"/>
        </w:rPr>
        <w:t xml:space="preserve">Giá trị 1: có bất thường sóng ST-T (sóng T đảo ngược và/hoặc ST chênh lên hoặc chênh xuống &gt; 0,05 mV) </w:t>
      </w:r>
    </w:p>
    <w:p>
      <w:pPr>
        <w:pStyle w:val="9"/>
        <w:numPr>
          <w:numId w:val="0"/>
        </w:numPr>
        <w:ind w:firstLine="720" w:firstLineChars="0"/>
        <w:rPr>
          <w:rFonts w:hint="default"/>
          <w:b w:val="0"/>
          <w:bCs w:val="0"/>
          <w:sz w:val="24"/>
          <w:szCs w:val="24"/>
          <w:lang w:val="en-US"/>
        </w:rPr>
      </w:pPr>
      <w:r>
        <w:rPr>
          <w:rFonts w:hint="default"/>
          <w:b w:val="0"/>
          <w:bCs w:val="0"/>
          <w:sz w:val="24"/>
          <w:szCs w:val="24"/>
          <w:lang w:val="en-US" w:eastAsia="zh-CN"/>
        </w:rPr>
        <w:t>Giá trị 2: cho thấy thất trái có thể xảy ra hoặc xác định phì đại theo tiêu chuẩn Estes</w:t>
      </w:r>
    </w:p>
    <w:p>
      <w:pPr>
        <w:pStyle w:val="9"/>
        <w:numPr>
          <w:numId w:val="0"/>
        </w:numPr>
        <w:rPr>
          <w:rFonts w:hint="default"/>
          <w:b/>
          <w:bCs/>
          <w:sz w:val="30"/>
          <w:szCs w:val="30"/>
          <w:lang w:val="en-US"/>
        </w:rPr>
      </w:pPr>
      <w:r>
        <w:rPr>
          <w:rFonts w:hint="default"/>
          <w:b/>
          <w:bCs/>
          <w:sz w:val="30"/>
          <w:szCs w:val="30"/>
          <w:lang w:val="en-US" w:eastAsia="zh-CN"/>
        </w:rPr>
        <w:t>​</w:t>
      </w:r>
    </w:p>
    <w:p>
      <w:pPr>
        <w:pStyle w:val="9"/>
        <w:numPr>
          <w:numId w:val="0"/>
        </w:numPr>
        <w:rPr>
          <w:rFonts w:hint="default"/>
          <w:b/>
          <w:bCs/>
          <w:sz w:val="30"/>
          <w:szCs w:val="30"/>
          <w:lang w:val="en-US"/>
        </w:rPr>
      </w:pPr>
    </w:p>
    <w:p>
      <w:pPr>
        <w:pStyle w:val="9"/>
        <w:numPr>
          <w:numId w:val="0"/>
        </w:numPr>
        <w:rPr>
          <w:b/>
          <w:bCs/>
        </w:rPr>
      </w:pPr>
    </w:p>
    <w:p>
      <w:pPr>
        <w:pStyle w:val="9"/>
        <w:jc w:val="center"/>
        <w:rPr>
          <w:b/>
          <w:bCs/>
        </w:rPr>
      </w:pPr>
    </w:p>
    <w:p>
      <w:pPr>
        <w:pStyle w:val="9"/>
        <w:rPr>
          <w:sz w:val="24"/>
          <w:szCs w:val="24"/>
        </w:rPr>
      </w:pPr>
      <w:r>
        <w:rPr>
          <w:rFonts w:hint="default"/>
          <w:sz w:val="24"/>
          <w:szCs w:val="24"/>
        </w:rPr>
        <w:t>Điện tâm đồ, hay còn gọi là đo điện tim (Electrocardiogram, viết tắt ECG, EKG) là một xét nghiệm ghi lại hoạt động điện học của tim dưới dạng đồ thị. </w:t>
      </w:r>
    </w:p>
    <w:p>
      <w:pPr>
        <w:pStyle w:val="9"/>
        <w:rPr>
          <w:rFonts w:hint="default"/>
          <w:sz w:val="24"/>
          <w:szCs w:val="24"/>
        </w:rPr>
      </w:pPr>
      <w:r>
        <w:rPr>
          <w:rFonts w:hint="default"/>
          <w:sz w:val="24"/>
          <w:szCs w:val="24"/>
        </w:rPr>
        <w:t>ECG</w:t>
      </w:r>
      <w:r>
        <w:rPr>
          <w:rFonts w:hint="default"/>
          <w:sz w:val="24"/>
          <w:szCs w:val="24"/>
          <w:lang w:val="en-US"/>
        </w:rPr>
        <w:t xml:space="preserve"> trong bộ Dữ liệu Heart.csv trên</w:t>
      </w:r>
      <w:r>
        <w:rPr>
          <w:rFonts w:hint="default"/>
          <w:sz w:val="24"/>
          <w:szCs w:val="24"/>
        </w:rPr>
        <w:t xml:space="preserve"> </w:t>
      </w:r>
      <w:r>
        <w:rPr>
          <w:rFonts w:hint="default"/>
          <w:b/>
          <w:bCs/>
          <w:sz w:val="24"/>
          <w:szCs w:val="24"/>
        </w:rPr>
        <w:t>được đo khi nghỉ ngơ</w:t>
      </w:r>
      <w:r>
        <w:rPr>
          <w:rFonts w:hint="default"/>
          <w:sz w:val="24"/>
          <w:szCs w:val="24"/>
        </w:rPr>
        <w:t>i, còn gọi là điện tim thường để phân biệt với các phương pháp đo điện tim khác (đo khi gắng sức hoặc đo Hotler 24 giờ).</w:t>
      </w:r>
    </w:p>
    <w:p>
      <w:pPr>
        <w:pStyle w:val="9"/>
        <w:rPr>
          <w:sz w:val="24"/>
          <w:szCs w:val="24"/>
        </w:rPr>
      </w:pPr>
    </w:p>
    <w:p>
      <w:pPr>
        <w:jc w:val="center"/>
      </w:pPr>
      <w:r>
        <w:drawing>
          <wp:inline distT="0" distB="0" distL="114300" distR="114300">
            <wp:extent cx="5534025" cy="3933825"/>
            <wp:effectExtent l="0" t="0" r="1333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534025" cy="3933825"/>
                    </a:xfrm>
                    <a:prstGeom prst="rect">
                      <a:avLst/>
                    </a:prstGeom>
                    <a:noFill/>
                    <a:ln>
                      <a:noFill/>
                    </a:ln>
                  </pic:spPr>
                </pic:pic>
              </a:graphicData>
            </a:graphic>
          </wp:inline>
        </w:drawing>
      </w:r>
    </w:p>
    <w:p>
      <w:pPr>
        <w:rPr>
          <w:rFonts w:hint="default"/>
          <w:sz w:val="24"/>
          <w:szCs w:val="24"/>
          <w:lang w:val="en-US"/>
        </w:rPr>
      </w:pPr>
      <w:r>
        <w:rPr>
          <w:rFonts w:hint="default"/>
          <w:sz w:val="24"/>
          <w:szCs w:val="24"/>
          <w:lang w:val="en-US"/>
        </w:rPr>
        <w:t>Nhóm tuổi có hoặc không bất thường về điện tâm đồ lúc nghỉ phân bố rộng khắp trên các độ tuổi, không đặc biệt phân bố ở bất kì nhóm tuổi nào.</w:t>
      </w:r>
    </w:p>
    <w:p>
      <w:pPr>
        <w:rPr>
          <w:rFonts w:hint="default"/>
          <w:sz w:val="24"/>
          <w:szCs w:val="24"/>
          <w:lang w:val="en-US"/>
        </w:rPr>
      </w:pPr>
      <w:r>
        <w:rPr>
          <w:rFonts w:hint="default"/>
          <w:sz w:val="24"/>
          <w:szCs w:val="24"/>
          <w:lang w:val="en-US"/>
        </w:rPr>
        <w:t xml:space="preserve">Với số liệu là 152 người </w:t>
      </w:r>
      <w:r>
        <w:rPr>
          <w:rFonts w:hint="default"/>
          <w:b w:val="0"/>
          <w:bCs w:val="0"/>
          <w:sz w:val="24"/>
          <w:szCs w:val="24"/>
          <w:lang w:val="en-US" w:eastAsia="zh-CN"/>
        </w:rPr>
        <w:t>có bất thường sóng ST-T</w:t>
      </w:r>
    </w:p>
    <w:p>
      <w:pPr>
        <w:rPr>
          <w:rFonts w:hint="default"/>
          <w:sz w:val="24"/>
          <w:szCs w:val="24"/>
          <w:lang w:val="en-US"/>
        </w:rPr>
      </w:pPr>
      <w:r>
        <w:rPr>
          <w:rFonts w:hint="default"/>
          <w:sz w:val="24"/>
          <w:szCs w:val="24"/>
          <w:lang w:val="en-US"/>
        </w:rPr>
        <w:t xml:space="preserve">147 người </w:t>
      </w:r>
      <w:r>
        <w:rPr>
          <w:rFonts w:hint="default"/>
          <w:b w:val="0"/>
          <w:bCs w:val="0"/>
          <w:sz w:val="24"/>
          <w:szCs w:val="24"/>
          <w:lang w:val="en-US" w:eastAsia="zh-CN"/>
        </w:rPr>
        <w:t xml:space="preserve">bình thường </w:t>
      </w:r>
    </w:p>
    <w:p>
      <w:pPr>
        <w:rPr>
          <w:rFonts w:hint="default"/>
          <w:sz w:val="24"/>
          <w:szCs w:val="24"/>
          <w:lang w:val="en-US"/>
        </w:rPr>
      </w:pPr>
      <w:r>
        <w:rPr>
          <w:rFonts w:hint="default"/>
          <w:sz w:val="24"/>
          <w:szCs w:val="24"/>
          <w:lang w:val="en-US"/>
        </w:rPr>
        <w:t xml:space="preserve">4 người </w:t>
      </w:r>
      <w:r>
        <w:rPr>
          <w:rFonts w:hint="default"/>
          <w:b w:val="0"/>
          <w:bCs w:val="0"/>
          <w:sz w:val="24"/>
          <w:szCs w:val="24"/>
          <w:lang w:val="en-US" w:eastAsia="zh-CN"/>
        </w:rPr>
        <w:t>cho thấy thất trái có thể xảy ra hoặc xác định phì đại theo tiêu chuẩn Estes</w:t>
      </w:r>
    </w:p>
    <w:p>
      <w:pPr>
        <w:rPr>
          <w:rFonts w:hint="default" w:ascii="Consolas" w:hAnsi="Consolas" w:eastAsia="Consolas" w:cs="Consolas"/>
          <w:i w:val="0"/>
          <w:iCs w:val="0"/>
          <w:caps w:val="0"/>
          <w:color w:val="ABB2BF"/>
          <w:spacing w:val="0"/>
          <w:sz w:val="16"/>
          <w:szCs w:val="16"/>
        </w:rPr>
      </w:pPr>
      <w:r>
        <w:rPr>
          <w:rFonts w:ascii="Consolas" w:hAnsi="Consolas" w:eastAsia="Consolas" w:cs="Consolas"/>
          <w:i w:val="0"/>
          <w:iCs w:val="0"/>
          <w:caps w:val="0"/>
          <w:color w:val="ABB2BF"/>
          <w:spacing w:val="0"/>
          <w:sz w:val="16"/>
          <w:szCs w:val="16"/>
        </w:rPr>
        <w:t xml:space="preserve">restecg </w:t>
      </w:r>
      <w:r>
        <w:rPr>
          <w:rFonts w:hint="default" w:ascii="Consolas" w:hAnsi="Consolas" w:eastAsia="Consolas" w:cs="Consolas"/>
          <w:i w:val="0"/>
          <w:iCs w:val="0"/>
          <w:caps w:val="0"/>
          <w:color w:val="ABB2BF"/>
          <w:spacing w:val="0"/>
          <w:sz w:val="16"/>
          <w:szCs w:val="16"/>
        </w:rPr>
        <w:t>1 152 0 147 2 4</w:t>
      </w:r>
    </w:p>
    <w:p>
      <w:pPr>
        <w:rPr>
          <w:rFonts w:hint="default" w:ascii="Consolas" w:hAnsi="Consolas" w:eastAsia="Consolas" w:cs="Consolas"/>
          <w:i w:val="0"/>
          <w:iCs w:val="0"/>
          <w:caps w:val="0"/>
          <w:color w:val="ABB2BF"/>
          <w:spacing w:val="0"/>
          <w:sz w:val="16"/>
          <w:szCs w:val="16"/>
          <w:lang w:val="en-US"/>
        </w:rPr>
      </w:pPr>
    </w:p>
    <w:p>
      <w:pPr>
        <w:pStyle w:val="9"/>
      </w:pPr>
    </w:p>
    <w:p>
      <w:pPr>
        <w:pStyle w:val="9"/>
        <w:numPr>
          <w:ilvl w:val="0"/>
          <w:numId w:val="1"/>
        </w:numPr>
        <w:rPr>
          <w:b/>
          <w:bCs/>
          <w:sz w:val="28"/>
          <w:szCs w:val="28"/>
        </w:rPr>
      </w:pPr>
      <w:r>
        <w:rPr>
          <w:rFonts w:hint="default"/>
          <w:b/>
          <w:bCs/>
          <w:sz w:val="28"/>
          <w:szCs w:val="28"/>
          <w:lang w:val="en-US"/>
        </w:rPr>
        <w:t>Nhịp tim tối đa đạt được (t</w:t>
      </w:r>
      <w:r>
        <w:rPr>
          <w:rFonts w:hint="default"/>
          <w:b/>
          <w:bCs/>
          <w:sz w:val="28"/>
          <w:szCs w:val="28"/>
        </w:rPr>
        <w:t>halach</w:t>
      </w:r>
      <w:r>
        <w:rPr>
          <w:rFonts w:hint="default"/>
          <w:b/>
          <w:bCs/>
          <w:sz w:val="28"/>
          <w:szCs w:val="28"/>
          <w:lang w:val="en-US"/>
        </w:rPr>
        <w:t>-</w:t>
      </w:r>
      <w:r>
        <w:rPr>
          <w:rFonts w:hint="default"/>
          <w:b/>
          <w:bCs/>
          <w:sz w:val="28"/>
          <w:szCs w:val="28"/>
        </w:rPr>
        <w:t>maximum heart rate achieved</w:t>
      </w:r>
      <w:r>
        <w:rPr>
          <w:rFonts w:hint="default"/>
          <w:b/>
          <w:bCs/>
          <w:sz w:val="28"/>
          <w:szCs w:val="28"/>
          <w:lang w:val="en-US"/>
        </w:rPr>
        <w:t xml:space="preserve">) </w:t>
      </w:r>
      <w:r>
        <w:rPr>
          <w:rFonts w:hint="default"/>
          <w:b/>
          <w:bCs/>
          <w:sz w:val="28"/>
          <w:szCs w:val="28"/>
          <w:lang w:val="en-US" w:eastAsia="zh-CN"/>
        </w:rPr>
        <w:t>(từ 71 đến 202)</w:t>
      </w:r>
    </w:p>
    <w:p>
      <w:pPr>
        <w:pStyle w:val="9"/>
        <w:numPr>
          <w:numId w:val="0"/>
        </w:numPr>
        <w:rPr>
          <w:b/>
          <w:bCs/>
        </w:rPr>
      </w:pPr>
    </w:p>
    <w:p>
      <w:pPr>
        <w:pStyle w:val="9"/>
        <w:rPr>
          <w:b/>
          <w:bCs/>
          <w:sz w:val="28"/>
          <w:szCs w:val="28"/>
        </w:rPr>
      </w:pPr>
      <w:r>
        <w:rPr>
          <w:rFonts w:hint="default"/>
          <w:b/>
          <w:bCs/>
          <w:sz w:val="28"/>
          <w:szCs w:val="28"/>
        </w:rPr>
        <w:t>Nhịp tim tối đa</w:t>
      </w:r>
    </w:p>
    <w:p>
      <w:pPr>
        <w:pStyle w:val="9"/>
        <w:rPr>
          <w:rFonts w:hint="default"/>
          <w:sz w:val="24"/>
          <w:szCs w:val="24"/>
        </w:rPr>
      </w:pPr>
      <w:r>
        <w:rPr>
          <w:rFonts w:hint="default"/>
          <w:sz w:val="24"/>
          <w:szCs w:val="24"/>
        </w:rPr>
        <w:t>Nhịp tim tối đa là nhịp đập khi tim làm việc hết sức để đáp ứng nhu cầu oxy của cơ thể. Áp dụng công thức tính nhịp tim tối đa sẽ giúp bạn biết được phạm vi lý tưởng để giữ cho tim của bạn hoạt động tốt trong khi đang vận động thể chất cường độ cao.</w:t>
      </w:r>
    </w:p>
    <w:p>
      <w:pPr>
        <w:pStyle w:val="9"/>
        <w:rPr>
          <w:rFonts w:hint="default"/>
          <w:sz w:val="24"/>
          <w:szCs w:val="24"/>
        </w:rPr>
      </w:pPr>
      <w:r>
        <w:rPr>
          <w:rFonts w:hint="default"/>
          <w:sz w:val="24"/>
          <w:szCs w:val="24"/>
        </w:rPr>
        <w:t>Tập thể dục cường độ cao là cách tốt nhất để giảm nhịp tim nghỉ ngơi và tăng nhịp tim tối đa. Tuy nhiên, bạn nên cẩn thận để không khiến nhịp tim tối đa quá cao, sẽ gây căng thẳng cho cơ thể và có thể dẫn đến những rủi ro sức khỏe.</w:t>
      </w:r>
    </w:p>
    <w:p>
      <w:pPr>
        <w:pStyle w:val="9"/>
        <w:rPr>
          <w:rFonts w:hint="default"/>
          <w:sz w:val="24"/>
          <w:szCs w:val="24"/>
          <w:lang w:val="en-US"/>
        </w:rPr>
      </w:pPr>
      <w:r>
        <w:rPr>
          <w:rFonts w:hint="default"/>
          <w:sz w:val="24"/>
          <w:szCs w:val="24"/>
          <w:lang w:val="en-US"/>
        </w:rPr>
        <w:t>Khi tính trung bình Nhịp tim tối đa, ta nhận được:</w:t>
      </w:r>
    </w:p>
    <w:p>
      <w:pPr>
        <w:pStyle w:val="9"/>
        <w:rPr>
          <w:rFonts w:hint="default"/>
          <w:sz w:val="24"/>
          <w:szCs w:val="24"/>
          <w:lang w:val="en-US"/>
        </w:rPr>
      </w:pPr>
      <w:r>
        <w:rPr>
          <w:rFonts w:hint="default"/>
          <w:sz w:val="24"/>
          <w:szCs w:val="24"/>
          <w:lang w:val="en-US"/>
        </w:rPr>
        <w:t>171 người có Nhịp tim tối đa cao hơn trung bình</w:t>
      </w:r>
    </w:p>
    <w:p>
      <w:pPr>
        <w:pStyle w:val="9"/>
        <w:rPr>
          <w:rFonts w:hint="default"/>
          <w:sz w:val="24"/>
          <w:szCs w:val="24"/>
          <w:lang w:val="en-US"/>
        </w:rPr>
      </w:pPr>
      <w:r>
        <w:rPr>
          <w:rFonts w:hint="default"/>
          <w:sz w:val="24"/>
          <w:szCs w:val="24"/>
          <w:lang w:val="en-US"/>
        </w:rPr>
        <w:t>132 người thấp hơn trung bình</w:t>
      </w:r>
    </w:p>
    <w:p>
      <w:pPr>
        <w:pStyle w:val="9"/>
      </w:pPr>
    </w:p>
    <w:p>
      <w:pPr>
        <w:pStyle w:val="9"/>
      </w:pPr>
      <w:r>
        <w:drawing>
          <wp:inline distT="0" distB="0" distL="114300" distR="114300">
            <wp:extent cx="5372100" cy="4362450"/>
            <wp:effectExtent l="0" t="0" r="762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372100" cy="4362450"/>
                    </a:xfrm>
                    <a:prstGeom prst="rect">
                      <a:avLst/>
                    </a:prstGeom>
                    <a:noFill/>
                    <a:ln>
                      <a:noFill/>
                    </a:ln>
                  </pic:spPr>
                </pic:pic>
              </a:graphicData>
            </a:graphic>
          </wp:inline>
        </w:drawing>
      </w:r>
    </w:p>
    <w:p>
      <w:pPr>
        <w:pStyle w:val="9"/>
        <w:rPr>
          <w:rFonts w:hint="default"/>
          <w:lang w:val="en-US"/>
        </w:rPr>
      </w:pPr>
      <w:r>
        <w:rPr>
          <w:rFonts w:hint="default"/>
          <w:lang w:val="en-US"/>
        </w:rPr>
        <w:t>Phần lớn người trong dataset có Nhịp tim tối đa từ 101 cho đến 190</w:t>
      </w:r>
    </w:p>
    <w:p>
      <w:pPr>
        <w:pStyle w:val="9"/>
        <w:rPr>
          <w:rFonts w:hint="default"/>
          <w:lang w:val="en-US"/>
        </w:rPr>
      </w:pPr>
      <w:r>
        <w:rPr>
          <w:rFonts w:hint="default"/>
          <w:lang w:val="en-US"/>
        </w:rPr>
        <w:t xml:space="preserve">thalachh_group </w:t>
      </w:r>
    </w:p>
    <w:p>
      <w:pPr>
        <w:pStyle w:val="9"/>
        <w:rPr>
          <w:rFonts w:hint="default"/>
          <w:lang w:val="en-US"/>
        </w:rPr>
      </w:pPr>
      <w:r>
        <w:rPr>
          <w:rFonts w:hint="default"/>
          <w:lang w:val="en-US"/>
        </w:rPr>
        <w:t xml:space="preserve">70-80 1 </w:t>
      </w:r>
    </w:p>
    <w:p>
      <w:pPr>
        <w:pStyle w:val="9"/>
        <w:rPr>
          <w:rFonts w:hint="default"/>
          <w:lang w:val="en-US"/>
        </w:rPr>
      </w:pPr>
      <w:r>
        <w:rPr>
          <w:rFonts w:hint="default"/>
          <w:lang w:val="en-US"/>
        </w:rPr>
        <w:t>81-90 1</w:t>
      </w:r>
    </w:p>
    <w:p>
      <w:pPr>
        <w:pStyle w:val="9"/>
        <w:rPr>
          <w:rFonts w:hint="default"/>
          <w:lang w:val="en-US"/>
        </w:rPr>
      </w:pPr>
      <w:r>
        <w:rPr>
          <w:rFonts w:hint="default"/>
          <w:lang w:val="en-US"/>
        </w:rPr>
        <w:t xml:space="preserve"> 91-100 6 </w:t>
      </w:r>
    </w:p>
    <w:p>
      <w:pPr>
        <w:pStyle w:val="9"/>
        <w:rPr>
          <w:rFonts w:hint="default"/>
          <w:lang w:val="en-US"/>
        </w:rPr>
      </w:pPr>
      <w:r>
        <w:rPr>
          <w:rFonts w:hint="default"/>
          <w:lang w:val="en-US"/>
        </w:rPr>
        <w:t xml:space="preserve">101-110 10 </w:t>
      </w:r>
    </w:p>
    <w:p>
      <w:pPr>
        <w:pStyle w:val="9"/>
        <w:rPr>
          <w:rFonts w:hint="default"/>
          <w:lang w:val="en-US"/>
        </w:rPr>
      </w:pPr>
      <w:r>
        <w:rPr>
          <w:rFonts w:hint="default"/>
          <w:lang w:val="en-US"/>
        </w:rPr>
        <w:t xml:space="preserve">111-120 16 </w:t>
      </w:r>
    </w:p>
    <w:p>
      <w:pPr>
        <w:pStyle w:val="9"/>
        <w:rPr>
          <w:rFonts w:hint="default"/>
          <w:lang w:val="en-US"/>
        </w:rPr>
      </w:pPr>
      <w:r>
        <w:rPr>
          <w:rFonts w:hint="default"/>
          <w:lang w:val="en-US"/>
        </w:rPr>
        <w:t xml:space="preserve">121-130 25 </w:t>
      </w:r>
    </w:p>
    <w:p>
      <w:pPr>
        <w:pStyle w:val="9"/>
        <w:rPr>
          <w:rFonts w:hint="default"/>
          <w:lang w:val="en-US"/>
        </w:rPr>
      </w:pPr>
      <w:r>
        <w:rPr>
          <w:rFonts w:hint="default"/>
          <w:lang w:val="en-US"/>
        </w:rPr>
        <w:t xml:space="preserve">131-140 26 </w:t>
      </w:r>
    </w:p>
    <w:p>
      <w:pPr>
        <w:pStyle w:val="9"/>
        <w:rPr>
          <w:rFonts w:hint="default"/>
          <w:lang w:val="en-US"/>
        </w:rPr>
      </w:pPr>
      <w:r>
        <w:rPr>
          <w:rFonts w:hint="default"/>
          <w:lang w:val="en-US"/>
        </w:rPr>
        <w:t xml:space="preserve">141-150 47 </w:t>
      </w:r>
    </w:p>
    <w:p>
      <w:pPr>
        <w:pStyle w:val="9"/>
        <w:rPr>
          <w:rFonts w:hint="default"/>
          <w:lang w:val="en-US"/>
        </w:rPr>
      </w:pPr>
      <w:r>
        <w:rPr>
          <w:rFonts w:hint="default"/>
          <w:lang w:val="en-US"/>
        </w:rPr>
        <w:t xml:space="preserve">151-160 52 </w:t>
      </w:r>
    </w:p>
    <w:p>
      <w:pPr>
        <w:pStyle w:val="9"/>
        <w:rPr>
          <w:rFonts w:hint="default"/>
          <w:lang w:val="en-US"/>
        </w:rPr>
      </w:pPr>
      <w:r>
        <w:rPr>
          <w:rFonts w:hint="default"/>
          <w:lang w:val="en-US"/>
        </w:rPr>
        <w:t xml:space="preserve">161-170 56 </w:t>
      </w:r>
    </w:p>
    <w:p>
      <w:pPr>
        <w:pStyle w:val="9"/>
        <w:rPr>
          <w:rFonts w:hint="default"/>
          <w:lang w:val="en-US"/>
        </w:rPr>
      </w:pPr>
      <w:r>
        <w:rPr>
          <w:rFonts w:hint="default"/>
          <w:lang w:val="en-US"/>
        </w:rPr>
        <w:t xml:space="preserve">171-180 43 </w:t>
      </w:r>
    </w:p>
    <w:p>
      <w:pPr>
        <w:pStyle w:val="9"/>
        <w:rPr>
          <w:rFonts w:hint="default"/>
          <w:lang w:val="en-US"/>
        </w:rPr>
      </w:pPr>
      <w:r>
        <w:rPr>
          <w:rFonts w:hint="default"/>
          <w:lang w:val="en-US"/>
        </w:rPr>
        <w:t xml:space="preserve">181-190 15 </w:t>
      </w:r>
    </w:p>
    <w:p>
      <w:pPr>
        <w:pStyle w:val="9"/>
        <w:rPr>
          <w:rFonts w:hint="default"/>
          <w:lang w:val="en-US"/>
        </w:rPr>
      </w:pPr>
      <w:r>
        <w:rPr>
          <w:rFonts w:hint="default"/>
          <w:lang w:val="en-US"/>
        </w:rPr>
        <w:t xml:space="preserve">191-200 4 </w:t>
      </w:r>
    </w:p>
    <w:p>
      <w:pPr>
        <w:pStyle w:val="9"/>
        <w:rPr>
          <w:rFonts w:hint="default"/>
          <w:lang w:val="en-US"/>
        </w:rPr>
      </w:pPr>
      <w:r>
        <w:rPr>
          <w:rFonts w:hint="default"/>
          <w:lang w:val="en-US"/>
        </w:rPr>
        <w:t xml:space="preserve">201-210 1 </w:t>
      </w:r>
    </w:p>
    <w:p>
      <w:pPr>
        <w:pStyle w:val="9"/>
        <w:rPr>
          <w:rFonts w:hint="default"/>
          <w:lang w:val="en-US"/>
        </w:rPr>
      </w:pPr>
      <w:r>
        <w:rPr>
          <w:rFonts w:hint="default"/>
          <w:lang w:val="en-US"/>
        </w:rPr>
        <w:t xml:space="preserve">211-220 0 </w:t>
      </w:r>
    </w:p>
    <w:p>
      <w:pPr>
        <w:pStyle w:val="9"/>
        <w:rPr>
          <w:rFonts w:hint="default"/>
          <w:lang w:val="en-US"/>
        </w:rPr>
      </w:pPr>
      <w:r>
        <w:rPr>
          <w:rFonts w:hint="default"/>
          <w:lang w:val="en-US"/>
        </w:rPr>
        <w:t xml:space="preserve">221-230 0 </w:t>
      </w:r>
    </w:p>
    <w:p>
      <w:pPr>
        <w:pStyle w:val="9"/>
        <w:rPr>
          <w:rFonts w:hint="default"/>
          <w:lang w:val="en-US"/>
        </w:rPr>
      </w:pPr>
      <w:r>
        <w:rPr>
          <w:rFonts w:hint="default"/>
          <w:lang w:val="en-US"/>
        </w:rPr>
        <w:t xml:space="preserve">231-240 0 </w:t>
      </w:r>
    </w:p>
    <w:p>
      <w:pPr>
        <w:pStyle w:val="9"/>
        <w:rPr>
          <w:rFonts w:hint="default"/>
          <w:lang w:val="en-US"/>
        </w:rPr>
      </w:pPr>
      <w:r>
        <w:rPr>
          <w:rFonts w:hint="default"/>
          <w:lang w:val="en-US"/>
        </w:rPr>
        <w:t xml:space="preserve">241-250 0 </w:t>
      </w:r>
    </w:p>
    <w:p>
      <w:pPr>
        <w:pStyle w:val="9"/>
        <w:rPr>
          <w:rFonts w:hint="default"/>
          <w:lang w:val="en-US"/>
        </w:rPr>
      </w:pPr>
    </w:p>
    <w:p>
      <w:pPr>
        <w:pStyle w:val="9"/>
        <w:rPr>
          <w:rFonts w:hint="default"/>
          <w:lang w:val="en-US"/>
        </w:rPr>
      </w:pPr>
      <w:r>
        <w:drawing>
          <wp:inline distT="0" distB="0" distL="114300" distR="114300">
            <wp:extent cx="5448300" cy="4362450"/>
            <wp:effectExtent l="0" t="0" r="762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448300" cy="4362450"/>
                    </a:xfrm>
                    <a:prstGeom prst="rect">
                      <a:avLst/>
                    </a:prstGeom>
                    <a:noFill/>
                    <a:ln>
                      <a:noFill/>
                    </a:ln>
                  </pic:spPr>
                </pic:pic>
              </a:graphicData>
            </a:graphic>
          </wp:inline>
        </w:drawing>
      </w:r>
    </w:p>
    <w:p>
      <w:pPr>
        <w:pStyle w:val="9"/>
        <w:rPr>
          <w:rFonts w:hint="default"/>
          <w:lang w:val="en-US"/>
        </w:rPr>
      </w:pPr>
    </w:p>
    <w:p>
      <w:pPr>
        <w:pStyle w:val="9"/>
        <w:rPr>
          <w:rFonts w:hint="default"/>
          <w:lang w:val="en-US"/>
        </w:rPr>
      </w:pPr>
    </w:p>
    <w:p>
      <w:pPr>
        <w:pStyle w:val="9"/>
        <w:numPr>
          <w:ilvl w:val="0"/>
          <w:numId w:val="1"/>
        </w:numPr>
        <w:rPr>
          <w:rFonts w:hint="default"/>
          <w:b/>
          <w:bCs/>
          <w:sz w:val="28"/>
          <w:szCs w:val="28"/>
          <w:lang w:val="en-US"/>
        </w:rPr>
      </w:pPr>
      <w:r>
        <w:rPr>
          <w:rFonts w:hint="default"/>
          <w:b/>
          <w:bCs/>
          <w:sz w:val="28"/>
          <w:szCs w:val="28"/>
          <w:lang w:val="en-US"/>
        </w:rPr>
        <w:t>Đau thắt ngực do gắng sức (exang-exercise induced angina (1 = yes; 0 = no))</w:t>
      </w:r>
    </w:p>
    <w:p>
      <w:pPr>
        <w:pStyle w:val="9"/>
        <w:numPr>
          <w:numId w:val="0"/>
        </w:numPr>
        <w:ind w:left="360" w:leftChars="0"/>
        <w:rPr>
          <w:rFonts w:hint="default"/>
          <w:b w:val="0"/>
          <w:bCs w:val="0"/>
          <w:sz w:val="24"/>
          <w:szCs w:val="24"/>
          <w:lang w:val="en-US"/>
        </w:rPr>
      </w:pPr>
      <w:r>
        <w:rPr>
          <w:rFonts w:hint="default"/>
          <w:b w:val="0"/>
          <w:bCs w:val="0"/>
          <w:sz w:val="24"/>
          <w:szCs w:val="24"/>
          <w:lang w:val="en-US"/>
        </w:rPr>
        <w:t>Hở van tim (van 2 lá, van 3 lá) ở mức độ nhẹ (1/4) đơn thuần thì không gây ra triệu chứng trên lâm sàng, nên khả năng triệu chứng đau ngực của bạn không liên quan đến tình trạng hở van tim nhẹ. Hở van tim 1/4 đơn thuần cũng chưa cần điều trị đặc hiệu. Cơn đau ngực kéo dài với thời gian ngắn, tự hết thường không điển hình cho bệnh lý tim mạch</w:t>
      </w:r>
    </w:p>
    <w:p>
      <w:pPr>
        <w:pStyle w:val="9"/>
        <w:numPr>
          <w:numId w:val="0"/>
        </w:numPr>
        <w:rPr>
          <w:b/>
          <w:bCs/>
        </w:rPr>
      </w:pPr>
    </w:p>
    <w:p>
      <w:pPr>
        <w:pStyle w:val="9"/>
        <w:jc w:val="center"/>
      </w:pPr>
      <w:r>
        <w:drawing>
          <wp:inline distT="0" distB="0" distL="114300" distR="114300">
            <wp:extent cx="4702175" cy="3461385"/>
            <wp:effectExtent l="0" t="0" r="6985"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702175" cy="3461385"/>
                    </a:xfrm>
                    <a:prstGeom prst="rect">
                      <a:avLst/>
                    </a:prstGeom>
                    <a:noFill/>
                    <a:ln>
                      <a:noFill/>
                    </a:ln>
                  </pic:spPr>
                </pic:pic>
              </a:graphicData>
            </a:graphic>
          </wp:inline>
        </w:drawing>
      </w:r>
    </w:p>
    <w:p>
      <w:pPr>
        <w:pStyle w:val="9"/>
        <w:jc w:val="center"/>
        <w:rPr>
          <w:rFonts w:hint="default"/>
          <w:sz w:val="24"/>
          <w:szCs w:val="24"/>
          <w:lang w:val="en-US"/>
        </w:rPr>
      </w:pPr>
      <w:r>
        <w:rPr>
          <w:rFonts w:hint="default"/>
          <w:sz w:val="24"/>
          <w:szCs w:val="24"/>
          <w:lang w:val="en-US"/>
        </w:rPr>
        <w:t xml:space="preserve">Biểu đồ cho thấy trong khoảng 300 trường hợp, có 67,3 % không đau thắt ngực do vận động, gắng sức, còn lại khoảng 32,7% trường hợp bị đau đo gắng sức, điều này có nghĩa là trong dataset trên, tỉ lệ người có khả năng mắc bệnh hở van tim thấp, đau nếu hết trong thời gian ngắn không điển hình cho bệnh lý tim mạch. Với số lượng là </w:t>
      </w:r>
    </w:p>
    <w:p>
      <w:pPr>
        <w:rPr>
          <w:rFonts w:hint="default"/>
          <w:sz w:val="24"/>
          <w:szCs w:val="24"/>
          <w:lang w:val="en-US"/>
        </w:rPr>
      </w:pPr>
      <w:r>
        <w:rPr>
          <w:rFonts w:hint="default"/>
          <w:sz w:val="24"/>
          <w:szCs w:val="24"/>
          <w:lang w:val="en-US"/>
        </w:rPr>
        <w:t>209 người không đau thắt do gắng sức</w:t>
      </w:r>
    </w:p>
    <w:p>
      <w:pPr>
        <w:rPr>
          <w:rFonts w:hint="default"/>
          <w:sz w:val="24"/>
          <w:szCs w:val="24"/>
          <w:lang w:val="en-US"/>
        </w:rPr>
      </w:pPr>
      <w:r>
        <w:rPr>
          <w:rFonts w:hint="default"/>
          <w:sz w:val="24"/>
          <w:szCs w:val="24"/>
          <w:lang w:val="en-US"/>
        </w:rPr>
        <w:t>45 người đau</w:t>
      </w:r>
    </w:p>
    <w:p>
      <w:pPr>
        <w:rPr>
          <w:rFonts w:hint="default"/>
          <w:sz w:val="24"/>
          <w:szCs w:val="24"/>
          <w:lang w:val="en-US"/>
        </w:rPr>
      </w:pPr>
      <w:r>
        <w:rPr>
          <w:rFonts w:hint="default"/>
          <w:sz w:val="24"/>
          <w:szCs w:val="24"/>
          <w:lang w:val="en-US"/>
        </w:rPr>
        <w:t>Nhóm tuổi đau và không đau phân bố rộng khắp trên các độ tuổi, không đặc biệt phân bố ở bất kì nhóm tuổi nào.</w:t>
      </w:r>
    </w:p>
    <w:p>
      <w:bookmarkStart w:id="0" w:name="_GoBack"/>
      <w:bookmarkEnd w:id="0"/>
    </w:p>
    <w:p/>
    <w:sectPr>
      <w:pgSz w:w="12240" w:h="15840"/>
      <w:pgMar w:top="1077" w:right="1077" w:bottom="1077" w:left="107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aterial Icons Extende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C4353B"/>
    <w:multiLevelType w:val="multilevel"/>
    <w:tmpl w:val="5BC435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63FF"/>
    <w:rsid w:val="23A32D20"/>
    <w:rsid w:val="3FDF63FF"/>
    <w:rsid w:val="45252F0E"/>
    <w:rsid w:val="73321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2023-12-14T00:40:00Z</dcterms:created>
  <dc:creator>trant</dc:creator>
  <cp:lastModifiedBy>trant</cp:lastModifiedBy>
  <dcterms:modified xsi:type="dcterms:W3CDTF">2023-12-14T06:58:53Z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0204CAE535B6401C99473BACFC5FB52C</vt:lpwstr>
  </property>
</Properties>
</file>