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335F8">
      <w:pPr>
        <w:jc w:val="center"/>
      </w:pPr>
      <w:r>
        <w:rPr>
          <w:b/>
          <w:sz w:val="44"/>
        </w:rPr>
        <w:t>MINI PROJECT – RIKKEI FASTMART</w:t>
      </w:r>
    </w:p>
    <w:p w14:paraId="206314E9">
      <w:pPr>
        <w:jc w:val="center"/>
      </w:pPr>
      <w:r>
        <w:rPr>
          <w:b/>
          <w:sz w:val="28"/>
        </w:rPr>
        <w:t>PHÂN TÍCH VÀ THIẾT KẾ PHÂN HỆ “ĐẶT HÀNG ONLINE”</w:t>
      </w:r>
    </w:p>
    <w:p w14:paraId="5F06F0FB">
      <w:pPr>
        <w:pStyle w:val="2"/>
        <w:spacing w:before="200" w:after="100"/>
      </w:pPr>
      <w:r>
        <w:t>Bước 1 – Yêu cầu FR/NFR</w:t>
      </w:r>
    </w:p>
    <w:p w14:paraId="07078261">
      <w:pPr>
        <w:spacing w:after="100" w:line="276" w:lineRule="auto"/>
      </w:pPr>
      <w:r>
        <w:t>Từ mô tả nghiệp vụ, chọn 2 yêu cầu chức năng tập trung vào quy trình Đặt hàng Online và 1 yêu cầu phi chức năng có số đo cụ thể để Dev/Tester có thể kiểm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433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Mar>
              <w:top w:w="90" w:type="dxa"/>
              <w:left w:w="100" w:type="dxa"/>
              <w:bottom w:w="90" w:type="dxa"/>
              <w:right w:w="100" w:type="dxa"/>
            </w:tcMar>
            <w:vAlign w:val="center"/>
          </w:tcPr>
          <w:p w14:paraId="3D78B48B">
            <w:pPr>
              <w:spacing w:after="0" w:line="240" w:lineRule="auto"/>
            </w:pPr>
            <w:r>
              <w:rPr>
                <w:b/>
                <w:sz w:val="20"/>
              </w:rPr>
              <w:t>Mã</w:t>
            </w:r>
          </w:p>
        </w:tc>
        <w:tc>
          <w:tcPr>
            <w:tcW w:w="3408" w:type="dxa"/>
            <w:shd w:val="clear" w:color="auto" w:fill="D9EAF7"/>
            <w:tcMar>
              <w:top w:w="90" w:type="dxa"/>
              <w:left w:w="100" w:type="dxa"/>
              <w:bottom w:w="90" w:type="dxa"/>
              <w:right w:w="100" w:type="dxa"/>
            </w:tcMar>
            <w:vAlign w:val="center"/>
          </w:tcPr>
          <w:p w14:paraId="2233DBFC">
            <w:pPr>
              <w:spacing w:after="0" w:line="240" w:lineRule="auto"/>
            </w:pPr>
            <w:r>
              <w:rPr>
                <w:b/>
                <w:sz w:val="20"/>
              </w:rPr>
              <w:t>Loại</w:t>
            </w:r>
          </w:p>
        </w:tc>
        <w:tc>
          <w:tcPr>
            <w:tcW w:w="3408" w:type="dxa"/>
            <w:shd w:val="clear" w:color="auto" w:fill="D9EAF7"/>
            <w:tcMar>
              <w:top w:w="90" w:type="dxa"/>
              <w:left w:w="100" w:type="dxa"/>
              <w:bottom w:w="90" w:type="dxa"/>
              <w:right w:w="100" w:type="dxa"/>
            </w:tcMar>
            <w:vAlign w:val="center"/>
          </w:tcPr>
          <w:p w14:paraId="4192912A">
            <w:pPr>
              <w:spacing w:after="0" w:line="240" w:lineRule="auto"/>
            </w:pPr>
            <w:r>
              <w:rPr>
                <w:b/>
                <w:sz w:val="20"/>
              </w:rPr>
              <w:t>Nội dung</w:t>
            </w:r>
          </w:p>
        </w:tc>
      </w:tr>
      <w:tr w14:paraId="08C9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90" w:type="dxa"/>
              <w:left w:w="100" w:type="dxa"/>
              <w:bottom w:w="90" w:type="dxa"/>
              <w:right w:w="100" w:type="dxa"/>
            </w:tcMar>
            <w:vAlign w:val="center"/>
          </w:tcPr>
          <w:p w14:paraId="313199C9">
            <w:pPr>
              <w:spacing w:after="0" w:line="240" w:lineRule="auto"/>
            </w:pPr>
            <w:r>
              <w:rPr>
                <w:sz w:val="20"/>
              </w:rPr>
              <w:t>FR-01</w:t>
            </w:r>
          </w:p>
        </w:tc>
        <w:tc>
          <w:tcPr>
            <w:tcW w:w="3408" w:type="dxa"/>
            <w:tcMar>
              <w:top w:w="90" w:type="dxa"/>
              <w:left w:w="100" w:type="dxa"/>
              <w:bottom w:w="90" w:type="dxa"/>
              <w:right w:w="100" w:type="dxa"/>
            </w:tcMar>
            <w:vAlign w:val="center"/>
          </w:tcPr>
          <w:p w14:paraId="4E84AEEC">
            <w:pPr>
              <w:spacing w:after="0" w:line="240" w:lineRule="auto"/>
            </w:pPr>
            <w:r>
              <w:rPr>
                <w:sz w:val="20"/>
              </w:rPr>
              <w:t>Chức năng</w:t>
            </w:r>
          </w:p>
        </w:tc>
        <w:tc>
          <w:tcPr>
            <w:tcW w:w="3408" w:type="dxa"/>
            <w:tcMar>
              <w:top w:w="90" w:type="dxa"/>
              <w:left w:w="100" w:type="dxa"/>
              <w:bottom w:w="90" w:type="dxa"/>
              <w:right w:w="100" w:type="dxa"/>
            </w:tcMar>
            <w:vAlign w:val="center"/>
          </w:tcPr>
          <w:p w14:paraId="63A0E8EE">
            <w:pPr>
              <w:spacing w:after="0" w:line="240" w:lineRule="auto"/>
            </w:pPr>
            <w:r>
              <w:rPr>
                <w:sz w:val="20"/>
              </w:rPr>
              <w:t>Hệ thống cho phép Khách hàng đăng nhập, xem sản phẩm, chọn số lượng, thêm vào giỏ hàng và xác nhận Đặt hàng Online; hệ thống kiểm tra tồn kho trước khi tạo đơn.</w:t>
            </w:r>
          </w:p>
        </w:tc>
      </w:tr>
      <w:tr w14:paraId="7DCD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90" w:type="dxa"/>
              <w:left w:w="100" w:type="dxa"/>
              <w:bottom w:w="90" w:type="dxa"/>
              <w:right w:w="100" w:type="dxa"/>
            </w:tcMar>
            <w:vAlign w:val="center"/>
          </w:tcPr>
          <w:p w14:paraId="785B0ED0">
            <w:pPr>
              <w:spacing w:after="0" w:line="240" w:lineRule="auto"/>
            </w:pPr>
            <w:r>
              <w:rPr>
                <w:sz w:val="20"/>
              </w:rPr>
              <w:t>FR-02</w:t>
            </w:r>
          </w:p>
        </w:tc>
        <w:tc>
          <w:tcPr>
            <w:tcW w:w="3408" w:type="dxa"/>
            <w:tcMar>
              <w:top w:w="90" w:type="dxa"/>
              <w:left w:w="100" w:type="dxa"/>
              <w:bottom w:w="90" w:type="dxa"/>
              <w:right w:w="100" w:type="dxa"/>
            </w:tcMar>
            <w:vAlign w:val="center"/>
          </w:tcPr>
          <w:p w14:paraId="20F9C12A">
            <w:pPr>
              <w:spacing w:after="0" w:line="240" w:lineRule="auto"/>
            </w:pPr>
            <w:r>
              <w:rPr>
                <w:sz w:val="20"/>
              </w:rPr>
              <w:t>Chức năng</w:t>
            </w:r>
          </w:p>
        </w:tc>
        <w:tc>
          <w:tcPr>
            <w:tcW w:w="3408" w:type="dxa"/>
            <w:tcMar>
              <w:top w:w="90" w:type="dxa"/>
              <w:left w:w="100" w:type="dxa"/>
              <w:bottom w:w="90" w:type="dxa"/>
              <w:right w:w="100" w:type="dxa"/>
            </w:tcMar>
            <w:vAlign w:val="center"/>
          </w:tcPr>
          <w:p w14:paraId="7D65A21E">
            <w:pPr>
              <w:spacing w:after="0" w:line="240" w:lineRule="auto"/>
            </w:pPr>
            <w:r>
              <w:rPr>
                <w:sz w:val="20"/>
              </w:rPr>
              <w:t>Khi đủ hàng, hệ thống cho phép Khách hàng nhập mã giảm giá (nếu có), tạo đơn hàng, lưu mã giảm giá đã dùng và cập nhật số lượng tồn kho; Nhân viên kho có thể cập nhật tồn kho khi nhập hàng.</w:t>
            </w:r>
          </w:p>
        </w:tc>
      </w:tr>
      <w:tr w14:paraId="6ABB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90" w:type="dxa"/>
              <w:left w:w="100" w:type="dxa"/>
              <w:bottom w:w="90" w:type="dxa"/>
              <w:right w:w="100" w:type="dxa"/>
            </w:tcMar>
            <w:vAlign w:val="center"/>
          </w:tcPr>
          <w:p w14:paraId="74DF0F36">
            <w:pPr>
              <w:spacing w:after="0" w:line="240" w:lineRule="auto"/>
            </w:pPr>
            <w:r>
              <w:rPr>
                <w:sz w:val="20"/>
              </w:rPr>
              <w:t>NFR-01</w:t>
            </w:r>
          </w:p>
        </w:tc>
        <w:tc>
          <w:tcPr>
            <w:tcW w:w="3408" w:type="dxa"/>
            <w:tcMar>
              <w:top w:w="90" w:type="dxa"/>
              <w:left w:w="100" w:type="dxa"/>
              <w:bottom w:w="90" w:type="dxa"/>
              <w:right w:w="100" w:type="dxa"/>
            </w:tcMar>
            <w:vAlign w:val="center"/>
          </w:tcPr>
          <w:p w14:paraId="1EB07F9B">
            <w:pPr>
              <w:spacing w:after="0" w:line="240" w:lineRule="auto"/>
            </w:pPr>
            <w:r>
              <w:rPr>
                <w:sz w:val="20"/>
              </w:rPr>
              <w:t>Phi chức năng</w:t>
            </w:r>
          </w:p>
        </w:tc>
        <w:tc>
          <w:tcPr>
            <w:tcW w:w="3408" w:type="dxa"/>
            <w:tcMar>
              <w:top w:w="90" w:type="dxa"/>
              <w:left w:w="100" w:type="dxa"/>
              <w:bottom w:w="90" w:type="dxa"/>
              <w:right w:w="100" w:type="dxa"/>
            </w:tcMar>
            <w:vAlign w:val="center"/>
          </w:tcPr>
          <w:p w14:paraId="5BDCD831">
            <w:pPr>
              <w:spacing w:after="0" w:line="240" w:lineRule="auto"/>
            </w:pPr>
            <w:r>
              <w:rPr>
                <w:sz w:val="20"/>
              </w:rPr>
              <w:t>Trong điều kiện kiểm thử tối đa 50 yêu cầu đồng thời, thời gian phản hồi của thao tác kiểm tra tồn kho phải ≤ 2 giây đối với ít nhất 95% yêu cầu.</w:t>
            </w:r>
          </w:p>
        </w:tc>
      </w:tr>
    </w:tbl>
    <w:p w14:paraId="7B48E763"/>
    <w:p w14:paraId="3A4A2714">
      <w:pPr>
        <w:pStyle w:val="2"/>
        <w:spacing w:before="200" w:after="100"/>
      </w:pPr>
      <w:r>
        <w:t>Bước 2 – Kiến trúc 3 tầng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703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Mar>
              <w:top w:w="90" w:type="dxa"/>
              <w:left w:w="100" w:type="dxa"/>
              <w:bottom w:w="90" w:type="dxa"/>
              <w:right w:w="100" w:type="dxa"/>
            </w:tcMar>
            <w:vAlign w:val="center"/>
          </w:tcPr>
          <w:p w14:paraId="3C277194">
            <w:pPr>
              <w:spacing w:after="0" w:line="240" w:lineRule="auto"/>
            </w:pPr>
            <w:r>
              <w:rPr>
                <w:b/>
                <w:sz w:val="20"/>
              </w:rPr>
              <w:t>Tầng</w:t>
            </w:r>
          </w:p>
        </w:tc>
        <w:tc>
          <w:tcPr>
            <w:tcW w:w="5112" w:type="dxa"/>
            <w:shd w:val="clear" w:color="auto" w:fill="D9EAF7"/>
            <w:tcMar>
              <w:top w:w="90" w:type="dxa"/>
              <w:left w:w="100" w:type="dxa"/>
              <w:bottom w:w="90" w:type="dxa"/>
              <w:right w:w="100" w:type="dxa"/>
            </w:tcMar>
            <w:vAlign w:val="center"/>
          </w:tcPr>
          <w:p w14:paraId="7542CF2D">
            <w:pPr>
              <w:spacing w:after="0" w:line="240" w:lineRule="auto"/>
            </w:pPr>
            <w:r>
              <w:rPr>
                <w:b/>
                <w:sz w:val="20"/>
              </w:rPr>
              <w:t>Vai trò trong luồng Đặt hàng Online</w:t>
            </w:r>
          </w:p>
        </w:tc>
      </w:tr>
      <w:tr w14:paraId="1352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1542844E">
            <w:pPr>
              <w:spacing w:after="0" w:line="240" w:lineRule="auto"/>
            </w:pPr>
            <w:r>
              <w:rPr>
                <w:sz w:val="20"/>
              </w:rPr>
              <w:t>Presentation Tier</w:t>
            </w:r>
          </w:p>
        </w:tc>
        <w:tc>
          <w:tcPr>
            <w:tcW w:w="5112" w:type="dxa"/>
            <w:tcMar>
              <w:top w:w="90" w:type="dxa"/>
              <w:left w:w="100" w:type="dxa"/>
              <w:bottom w:w="90" w:type="dxa"/>
              <w:right w:w="100" w:type="dxa"/>
            </w:tcMar>
            <w:vAlign w:val="center"/>
          </w:tcPr>
          <w:p w14:paraId="76156DB0">
            <w:pPr>
              <w:spacing w:after="0" w:line="240" w:lineRule="auto"/>
            </w:pPr>
            <w:r>
              <w:rPr>
                <w:sz w:val="20"/>
              </w:rPr>
              <w:t>Hiển thị danh sách sản phẩm, giỏ hàng, ô mã giảm giá, nút Đặt hàng và thông báo kết quả; nhận thao tác của Khách hàng và gửi yêu cầu đến Business Logic.</w:t>
            </w:r>
          </w:p>
        </w:tc>
      </w:tr>
      <w:tr w14:paraId="0C69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6B334640">
            <w:pPr>
              <w:spacing w:after="0" w:line="240" w:lineRule="auto"/>
            </w:pPr>
            <w:r>
              <w:rPr>
                <w:sz w:val="20"/>
              </w:rPr>
              <w:t>Business Logic Tier</w:t>
            </w:r>
          </w:p>
        </w:tc>
        <w:tc>
          <w:tcPr>
            <w:tcW w:w="5112" w:type="dxa"/>
            <w:tcMar>
              <w:top w:w="90" w:type="dxa"/>
              <w:left w:w="100" w:type="dxa"/>
              <w:bottom w:w="90" w:type="dxa"/>
              <w:right w:w="100" w:type="dxa"/>
            </w:tcMar>
            <w:vAlign w:val="center"/>
          </w:tcPr>
          <w:p w14:paraId="53EAAF8C">
            <w:pPr>
              <w:spacing w:after="0" w:line="240" w:lineRule="auto"/>
            </w:pPr>
            <w:r>
              <w:rPr>
                <w:sz w:val="20"/>
              </w:rPr>
              <w:t>Xác thực phiên đăng nhập; xử lý thêm sản phẩm; kiểm tra tồn kho; áp dụng mã giảm giá; tạo đơn hàng; cập nhật tồn kho và trả kết quả.</w:t>
            </w:r>
          </w:p>
        </w:tc>
      </w:tr>
      <w:tr w14:paraId="0A575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7D55E8C8">
            <w:pPr>
              <w:spacing w:after="0" w:line="240" w:lineRule="auto"/>
            </w:pPr>
            <w:r>
              <w:rPr>
                <w:sz w:val="20"/>
              </w:rPr>
              <w:t>Data Tier</w:t>
            </w:r>
          </w:p>
        </w:tc>
        <w:tc>
          <w:tcPr>
            <w:tcW w:w="5112" w:type="dxa"/>
            <w:tcMar>
              <w:top w:w="90" w:type="dxa"/>
              <w:left w:w="100" w:type="dxa"/>
              <w:bottom w:w="90" w:type="dxa"/>
              <w:right w:w="100" w:type="dxa"/>
            </w:tcMar>
            <w:vAlign w:val="center"/>
          </w:tcPr>
          <w:p w14:paraId="3FCB5782">
            <w:pPr>
              <w:spacing w:after="0" w:line="240" w:lineRule="auto"/>
            </w:pPr>
            <w:r>
              <w:rPr>
                <w:sz w:val="20"/>
              </w:rPr>
              <w:t>Lưu và truy xuất KHACH_HANG, SAN_PHAM, DON_HANG và CT_DON_HANG; đọc tồn kho, ghi đơn hàng và cập nhật tồn kho.</w:t>
            </w:r>
          </w:p>
        </w:tc>
      </w:tr>
    </w:tbl>
    <w:p w14:paraId="53C0C661"/>
    <w:p w14:paraId="69907832">
      <w:pPr>
        <w:pStyle w:val="2"/>
        <w:spacing w:before="200" w:after="100"/>
      </w:pPr>
      <w:r>
        <w:t>Bước 3 – Use Case Diagram</w:t>
      </w:r>
    </w:p>
    <w:p w14:paraId="68360042">
      <w:pPr>
        <w:spacing w:after="100" w:line="276" w:lineRule="auto"/>
      </w:pPr>
      <w:r>
        <w:t>Actor được giới hạn ở 2 tác nhân theo đề: Khách hàng và Nhân viên kho. Có 4 Use Case: Đăng nhập, Xem sản phẩm, Đặt hàng Online, Cập nhật tồn kho.</w:t>
      </w:r>
    </w:p>
    <w:p w14:paraId="7700B6C2">
      <w:pPr>
        <w:spacing w:after="100" w:line="276" w:lineRule="auto"/>
        <w:rPr>
          <w:rFonts w:hint="default"/>
          <w:lang w:val="vi-VN"/>
        </w:rPr>
      </w:pPr>
      <w:r>
        <w:rPr>
          <w:rFonts w:hint="default"/>
          <w:lang w:val="vi-VN"/>
        </w:rPr>
        <w:drawing>
          <wp:inline distT="0" distB="0" distL="114300" distR="114300">
            <wp:extent cx="5113020" cy="3710940"/>
            <wp:effectExtent l="0" t="0" r="7620" b="7620"/>
            <wp:docPr id="2" name="Picture 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pic:cNvPicPr>
                      <a:picLocks noChangeAspect="1"/>
                    </pic:cNvPicPr>
                  </pic:nvPicPr>
                  <pic:blipFill>
                    <a:blip r:embed="rId7"/>
                    <a:stretch>
                      <a:fillRect/>
                    </a:stretch>
                  </pic:blipFill>
                  <pic:spPr>
                    <a:xfrm>
                      <a:off x="0" y="0"/>
                      <a:ext cx="5113020" cy="3710940"/>
                    </a:xfrm>
                    <a:prstGeom prst="rect">
                      <a:avLst/>
                    </a:prstGeom>
                  </pic:spPr>
                </pic:pic>
              </a:graphicData>
            </a:graphic>
          </wp:inline>
        </w:drawing>
      </w:r>
    </w:p>
    <w:p w14:paraId="757BB110"/>
    <w:p w14:paraId="1DB3B08F">
      <w:pPr>
        <w:pStyle w:val="3"/>
        <w:spacing w:before="200" w:after="100"/>
      </w:pPr>
      <w:r>
        <w:t>Quan hệ UML sử dụng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D82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Mar>
              <w:top w:w="90" w:type="dxa"/>
              <w:left w:w="100" w:type="dxa"/>
              <w:bottom w:w="90" w:type="dxa"/>
              <w:right w:w="100" w:type="dxa"/>
            </w:tcMar>
            <w:vAlign w:val="center"/>
          </w:tcPr>
          <w:p w14:paraId="35247AA3">
            <w:pPr>
              <w:spacing w:after="0" w:line="240" w:lineRule="auto"/>
            </w:pPr>
            <w:r>
              <w:rPr>
                <w:b/>
                <w:sz w:val="20"/>
              </w:rPr>
              <w:t>Thành phần</w:t>
            </w:r>
          </w:p>
        </w:tc>
        <w:tc>
          <w:tcPr>
            <w:tcW w:w="5112" w:type="dxa"/>
            <w:shd w:val="clear" w:color="auto" w:fill="D9EAF7"/>
            <w:tcMar>
              <w:top w:w="90" w:type="dxa"/>
              <w:left w:w="100" w:type="dxa"/>
              <w:bottom w:w="90" w:type="dxa"/>
              <w:right w:w="100" w:type="dxa"/>
            </w:tcMar>
            <w:vAlign w:val="center"/>
          </w:tcPr>
          <w:p w14:paraId="67167B94">
            <w:pPr>
              <w:spacing w:after="0" w:line="240" w:lineRule="auto"/>
            </w:pPr>
            <w:r>
              <w:rPr>
                <w:b/>
                <w:sz w:val="20"/>
              </w:rPr>
              <w:t>Xác định</w:t>
            </w:r>
          </w:p>
        </w:tc>
      </w:tr>
      <w:tr w14:paraId="0812C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7D1566E2">
            <w:pPr>
              <w:spacing w:after="0" w:line="240" w:lineRule="auto"/>
            </w:pPr>
            <w:r>
              <w:rPr>
                <w:sz w:val="20"/>
              </w:rPr>
              <w:t>Association</w:t>
            </w:r>
          </w:p>
        </w:tc>
        <w:tc>
          <w:tcPr>
            <w:tcW w:w="5112" w:type="dxa"/>
            <w:tcMar>
              <w:top w:w="90" w:type="dxa"/>
              <w:left w:w="100" w:type="dxa"/>
              <w:bottom w:w="90" w:type="dxa"/>
              <w:right w:w="100" w:type="dxa"/>
            </w:tcMar>
            <w:vAlign w:val="center"/>
          </w:tcPr>
          <w:p w14:paraId="31048567">
            <w:pPr>
              <w:spacing w:after="0" w:line="240" w:lineRule="auto"/>
            </w:pPr>
            <w:r>
              <w:rPr>
                <w:sz w:val="20"/>
              </w:rPr>
              <w:t>Khách hàng – Đăng nhập; Khách hàng – Xem sản phẩm; Khách hàng – Đặt hàng Online; Nhân viên kho – Cập nhật tồn kho.</w:t>
            </w:r>
          </w:p>
        </w:tc>
      </w:tr>
      <w:tr w14:paraId="4BF23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6B438439">
            <w:pPr>
              <w:spacing w:after="0" w:line="240" w:lineRule="auto"/>
            </w:pPr>
            <w:r>
              <w:rPr>
                <w:sz w:val="20"/>
              </w:rPr>
              <w:t>&lt;&lt;include&gt;&gt;</w:t>
            </w:r>
          </w:p>
        </w:tc>
        <w:tc>
          <w:tcPr>
            <w:tcW w:w="5112" w:type="dxa"/>
            <w:tcMar>
              <w:top w:w="90" w:type="dxa"/>
              <w:left w:w="100" w:type="dxa"/>
              <w:bottom w:w="90" w:type="dxa"/>
              <w:right w:w="100" w:type="dxa"/>
            </w:tcMar>
            <w:vAlign w:val="center"/>
          </w:tcPr>
          <w:p w14:paraId="0C80A704">
            <w:pPr>
              <w:spacing w:after="0" w:line="240" w:lineRule="auto"/>
            </w:pPr>
            <w:r>
              <w:rPr>
                <w:sz w:val="20"/>
              </w:rPr>
              <w:t>Đặt hàng Online &lt;&lt;include&gt;&gt; Đăng nhập; Đặt hàng Online &lt;&lt;include&gt;&gt; Xem sản phẩm vì hai hành vi này là phần bắt buộc của quy trình đặt hàng.</w:t>
            </w:r>
          </w:p>
        </w:tc>
      </w:tr>
      <w:tr w14:paraId="24C3B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396CB48C">
            <w:pPr>
              <w:spacing w:after="0" w:line="240" w:lineRule="auto"/>
            </w:pPr>
            <w:r>
              <w:rPr>
                <w:sz w:val="20"/>
              </w:rPr>
              <w:t>&lt;&lt;extend&gt;&gt;</w:t>
            </w:r>
          </w:p>
        </w:tc>
        <w:tc>
          <w:tcPr>
            <w:tcW w:w="5112" w:type="dxa"/>
            <w:tcMar>
              <w:top w:w="90" w:type="dxa"/>
              <w:left w:w="100" w:type="dxa"/>
              <w:bottom w:w="90" w:type="dxa"/>
              <w:right w:w="100" w:type="dxa"/>
            </w:tcMar>
            <w:vAlign w:val="center"/>
          </w:tcPr>
          <w:p w14:paraId="12BA4740">
            <w:pPr>
              <w:spacing w:after="0" w:line="240" w:lineRule="auto"/>
            </w:pPr>
            <w:r>
              <w:rPr>
                <w:sz w:val="20"/>
              </w:rPr>
              <w:t>Không sử dụng &lt;&lt;extend&gt;&gt; vì đề bài không mô tả một hành vi tùy chọn độc lập mở rộng Use Case khác.</w:t>
            </w:r>
          </w:p>
        </w:tc>
      </w:tr>
    </w:tbl>
    <w:p w14:paraId="70134EE2"/>
    <w:p w14:paraId="416CF20F">
      <w:pPr>
        <w:pStyle w:val="2"/>
        <w:spacing w:before="200" w:after="100"/>
      </w:pPr>
      <w:r>
        <w:t>Bước 4 – Đặc tả Use Case &amp; Activity Diagram</w:t>
      </w:r>
    </w:p>
    <w:p w14:paraId="6CC96CE9">
      <w:pPr>
        <w:pStyle w:val="3"/>
        <w:spacing w:before="200" w:after="100"/>
      </w:pPr>
      <w:r>
        <w:t>4.1. Đặc tả Use Case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EB4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Mar>
              <w:top w:w="90" w:type="dxa"/>
              <w:left w:w="100" w:type="dxa"/>
              <w:bottom w:w="90" w:type="dxa"/>
              <w:right w:w="100" w:type="dxa"/>
            </w:tcMar>
            <w:vAlign w:val="center"/>
          </w:tcPr>
          <w:p w14:paraId="0FFC7022">
            <w:pPr>
              <w:spacing w:after="0" w:line="240" w:lineRule="auto"/>
            </w:pPr>
            <w:r>
              <w:rPr>
                <w:b/>
                <w:sz w:val="20"/>
              </w:rPr>
              <w:t>Phần</w:t>
            </w:r>
          </w:p>
        </w:tc>
        <w:tc>
          <w:tcPr>
            <w:tcW w:w="5112" w:type="dxa"/>
            <w:shd w:val="clear" w:color="auto" w:fill="D9EAF7"/>
            <w:tcMar>
              <w:top w:w="90" w:type="dxa"/>
              <w:left w:w="100" w:type="dxa"/>
              <w:bottom w:w="90" w:type="dxa"/>
              <w:right w:w="100" w:type="dxa"/>
            </w:tcMar>
            <w:vAlign w:val="center"/>
          </w:tcPr>
          <w:p w14:paraId="0F282742">
            <w:pPr>
              <w:spacing w:after="0" w:line="240" w:lineRule="auto"/>
            </w:pPr>
            <w:r>
              <w:rPr>
                <w:b/>
                <w:sz w:val="20"/>
              </w:rPr>
              <w:t>Nội dung</w:t>
            </w:r>
          </w:p>
        </w:tc>
      </w:tr>
      <w:tr w14:paraId="2BB1D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6046A17C">
            <w:pPr>
              <w:spacing w:after="0" w:line="240" w:lineRule="auto"/>
            </w:pPr>
            <w:r>
              <w:rPr>
                <w:sz w:val="20"/>
              </w:rPr>
              <w:t>Use Case Name &amp; ID</w:t>
            </w:r>
          </w:p>
        </w:tc>
        <w:tc>
          <w:tcPr>
            <w:tcW w:w="5112" w:type="dxa"/>
            <w:tcMar>
              <w:top w:w="90" w:type="dxa"/>
              <w:left w:w="100" w:type="dxa"/>
              <w:bottom w:w="90" w:type="dxa"/>
              <w:right w:w="100" w:type="dxa"/>
            </w:tcMar>
            <w:vAlign w:val="center"/>
          </w:tcPr>
          <w:p w14:paraId="07950C6E">
            <w:pPr>
              <w:spacing w:after="0" w:line="240" w:lineRule="auto"/>
            </w:pPr>
            <w:r>
              <w:rPr>
                <w:sz w:val="20"/>
              </w:rPr>
              <w:t>Đặt hàng Online – UC-ORDER-01</w:t>
            </w:r>
          </w:p>
        </w:tc>
      </w:tr>
      <w:tr w14:paraId="44BF1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369A3362">
            <w:pPr>
              <w:spacing w:after="0" w:line="240" w:lineRule="auto"/>
            </w:pPr>
            <w:r>
              <w:rPr>
                <w:sz w:val="20"/>
              </w:rPr>
              <w:t>Actor(s) &amp; Description</w:t>
            </w:r>
          </w:p>
        </w:tc>
        <w:tc>
          <w:tcPr>
            <w:tcW w:w="5112" w:type="dxa"/>
            <w:tcMar>
              <w:top w:w="90" w:type="dxa"/>
              <w:left w:w="100" w:type="dxa"/>
              <w:bottom w:w="90" w:type="dxa"/>
              <w:right w:w="100" w:type="dxa"/>
            </w:tcMar>
            <w:vAlign w:val="center"/>
          </w:tcPr>
          <w:p w14:paraId="725B6DF5">
            <w:pPr>
              <w:spacing w:after="0" w:line="240" w:lineRule="auto"/>
            </w:pPr>
            <w:r>
              <w:rPr>
                <w:sz w:val="20"/>
              </w:rPr>
              <w:t>Actor chính: Khách hàng. Nhân viên kho là actor của hệ thống nhưng không tham gia trực tiếp luồng đặt hàng; actor này cập nhật tồn kho khi có nhập hàng.</w:t>
            </w:r>
          </w:p>
        </w:tc>
      </w:tr>
      <w:tr w14:paraId="0027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0D1637E3">
            <w:pPr>
              <w:spacing w:after="0" w:line="240" w:lineRule="auto"/>
            </w:pPr>
            <w:r>
              <w:rPr>
                <w:sz w:val="20"/>
              </w:rPr>
              <w:t>Pre-conditions</w:t>
            </w:r>
          </w:p>
        </w:tc>
        <w:tc>
          <w:tcPr>
            <w:tcW w:w="5112" w:type="dxa"/>
            <w:tcMar>
              <w:top w:w="90" w:type="dxa"/>
              <w:left w:w="100" w:type="dxa"/>
              <w:bottom w:w="90" w:type="dxa"/>
              <w:right w:w="100" w:type="dxa"/>
            </w:tcMar>
            <w:vAlign w:val="center"/>
          </w:tcPr>
          <w:p w14:paraId="47DDE4E0">
            <w:pPr>
              <w:spacing w:after="0" w:line="240" w:lineRule="auto"/>
            </w:pPr>
            <w:r>
              <w:rPr>
                <w:sz w:val="20"/>
              </w:rPr>
              <w:t>Khách hàng có tài khoản hợp lệ; giỏ hàng có ít nhất một sản phẩm; các sản phẩm được chọn tồn tại trong hệ thống.</w:t>
            </w:r>
          </w:p>
        </w:tc>
      </w:tr>
      <w:tr w14:paraId="1F9E8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0389BB05">
            <w:pPr>
              <w:spacing w:after="0" w:line="240" w:lineRule="auto"/>
            </w:pPr>
            <w:r>
              <w:rPr>
                <w:sz w:val="20"/>
              </w:rPr>
              <w:t>Post-conditions</w:t>
            </w:r>
          </w:p>
        </w:tc>
        <w:tc>
          <w:tcPr>
            <w:tcW w:w="5112" w:type="dxa"/>
            <w:tcMar>
              <w:top w:w="90" w:type="dxa"/>
              <w:left w:w="100" w:type="dxa"/>
              <w:bottom w:w="90" w:type="dxa"/>
              <w:right w:w="100" w:type="dxa"/>
            </w:tcMar>
            <w:vAlign w:val="center"/>
          </w:tcPr>
          <w:p w14:paraId="109A6459">
            <w:pPr>
              <w:spacing w:after="0" w:line="240" w:lineRule="auto"/>
            </w:pPr>
            <w:r>
              <w:rPr>
                <w:sz w:val="20"/>
              </w:rPr>
              <w:t>Thành công: đơn hàng được tạo, ngày đặt và mã giảm giá (nếu có) được lưu, tồn kho được cập nhật, Khách hàng nhận thông báo thành công. Thất bại do thiếu hàng: không tạo đơn và không cập nhật tồn kho.</w:t>
            </w:r>
          </w:p>
        </w:tc>
      </w:tr>
      <w:tr w14:paraId="4C87D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636C13A6">
            <w:pPr>
              <w:spacing w:after="0" w:line="240" w:lineRule="auto"/>
            </w:pPr>
            <w:r>
              <w:rPr>
                <w:sz w:val="20"/>
              </w:rPr>
              <w:t>Main Flow</w:t>
            </w:r>
          </w:p>
        </w:tc>
        <w:tc>
          <w:tcPr>
            <w:tcW w:w="5112" w:type="dxa"/>
            <w:tcMar>
              <w:top w:w="90" w:type="dxa"/>
              <w:left w:w="100" w:type="dxa"/>
              <w:bottom w:w="90" w:type="dxa"/>
              <w:right w:w="100" w:type="dxa"/>
            </w:tcMar>
            <w:vAlign w:val="center"/>
          </w:tcPr>
          <w:p w14:paraId="1C5DA064">
            <w:pPr>
              <w:spacing w:after="0" w:line="240" w:lineRule="auto"/>
            </w:pPr>
            <w:r>
              <w:rPr>
                <w:sz w:val="20"/>
              </w:rPr>
              <w:t>1. Khách hàng đăng nhập vào app.</w:t>
            </w:r>
            <w:r>
              <w:rPr>
                <w:sz w:val="20"/>
              </w:rPr>
              <w:br w:type="textWrapping"/>
            </w:r>
            <w:r>
              <w:rPr>
                <w:sz w:val="20"/>
              </w:rPr>
              <w:t>2. Khách hàng xem danh sách sản phẩm, chọn sản phẩm và số lượng, rồi thêm vào giỏ hàng.</w:t>
            </w:r>
            <w:r>
              <w:rPr>
                <w:sz w:val="20"/>
              </w:rPr>
              <w:br w:type="textWrapping"/>
            </w:r>
            <w:r>
              <w:rPr>
                <w:sz w:val="20"/>
              </w:rPr>
              <w:t>3. Khách hàng bấm “Đặt hàng”.</w:t>
            </w:r>
            <w:r>
              <w:rPr>
                <w:sz w:val="20"/>
              </w:rPr>
              <w:br w:type="textWrapping"/>
            </w:r>
            <w:r>
              <w:rPr>
                <w:sz w:val="20"/>
              </w:rPr>
              <w:t>4. Hệ thống kiểm tra số lượng tồn kho của từng sản phẩm trong giỏ.</w:t>
            </w:r>
            <w:r>
              <w:rPr>
                <w:sz w:val="20"/>
              </w:rPr>
              <w:br w:type="textWrapping"/>
            </w:r>
            <w:r>
              <w:rPr>
                <w:sz w:val="20"/>
              </w:rPr>
              <w:t>5. Nếu đủ hàng, Khách hàng nhập mã giảm giá (nếu có) và xác nhận đặt hàng.</w:t>
            </w:r>
            <w:r>
              <w:rPr>
                <w:sz w:val="20"/>
              </w:rPr>
              <w:br w:type="textWrapping"/>
            </w:r>
            <w:r>
              <w:rPr>
                <w:sz w:val="20"/>
              </w:rPr>
              <w:t>6. Hệ thống tạo đơn hàng, lưu mã giảm giá nếu có, cập nhật tồn kho và thông báo đặt hàng thành công.</w:t>
            </w:r>
          </w:p>
        </w:tc>
      </w:tr>
      <w:tr w14:paraId="1A19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1993AB35">
            <w:pPr>
              <w:spacing w:after="0" w:line="240" w:lineRule="auto"/>
            </w:pPr>
            <w:r>
              <w:rPr>
                <w:sz w:val="20"/>
              </w:rPr>
              <w:t>Alternative Flows</w:t>
            </w:r>
          </w:p>
        </w:tc>
        <w:tc>
          <w:tcPr>
            <w:tcW w:w="5112" w:type="dxa"/>
            <w:tcMar>
              <w:top w:w="90" w:type="dxa"/>
              <w:left w:w="100" w:type="dxa"/>
              <w:bottom w:w="90" w:type="dxa"/>
              <w:right w:w="100" w:type="dxa"/>
            </w:tcMar>
            <w:vAlign w:val="center"/>
          </w:tcPr>
          <w:p w14:paraId="72F94C04">
            <w:pPr>
              <w:spacing w:after="0" w:line="240" w:lineRule="auto"/>
            </w:pPr>
            <w:r>
              <w:rPr>
                <w:sz w:val="20"/>
              </w:rPr>
              <w:t>A1 – Tại bước 4: Có sản phẩm không đủ hàng → Hệ thống báo sản phẩm không đủ tồn kho và không tạo đơn.</w:t>
            </w:r>
            <w:r>
              <w:rPr>
                <w:sz w:val="20"/>
              </w:rPr>
              <w:br w:type="textWrapping"/>
            </w:r>
            <w:r>
              <w:rPr>
                <w:sz w:val="20"/>
              </w:rPr>
              <w:t>A2 – Tại bước 5: Khách hàng không có mã giảm giá → Bỏ qua nhập mã và tiếp tục xác nhận đặt hàng.</w:t>
            </w:r>
          </w:p>
        </w:tc>
      </w:tr>
    </w:tbl>
    <w:p w14:paraId="09DD381D"/>
    <w:p w14:paraId="6F38BCA5">
      <w:pPr>
        <w:pStyle w:val="3"/>
        <w:spacing w:before="200" w:after="100"/>
      </w:pPr>
      <w:r>
        <w:t>4.2. Activity Diagram</w:t>
      </w:r>
    </w:p>
    <w:p w14:paraId="4DB24BA8">
      <w:pPr>
        <w:spacing w:after="100" w:line="276" w:lineRule="auto"/>
      </w:pPr>
      <w:r>
        <w:t>Swimlane gồm Khách hàng và Hệ thống. Điểm quyết định “Đủ hàng?” khớp trực tiếp với Alternative Flow A1; trường hợp không có mã giảm giá được xử lý theo A2.</w:t>
      </w:r>
    </w:p>
    <w:p w14:paraId="38AE0F56">
      <w:pPr>
        <w:spacing w:after="100" w:line="276" w:lineRule="auto"/>
      </w:pPr>
      <w:r>
        <w:drawing>
          <wp:inline distT="0" distB="0" distL="114300" distR="114300">
            <wp:extent cx="6487795" cy="497395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487795" cy="4973955"/>
                    </a:xfrm>
                    <a:prstGeom prst="rect">
                      <a:avLst/>
                    </a:prstGeom>
                    <a:noFill/>
                    <a:ln>
                      <a:noFill/>
                    </a:ln>
                  </pic:spPr>
                </pic:pic>
              </a:graphicData>
            </a:graphic>
          </wp:inline>
        </w:drawing>
      </w:r>
    </w:p>
    <w:p w14:paraId="5C42CBD9"/>
    <w:p w14:paraId="07141472">
      <w:pPr>
        <w:pStyle w:val="2"/>
        <w:spacing w:before="200" w:after="100"/>
      </w:pPr>
      <w:r>
        <w:t>Bước 5 – Class Diagram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0A38C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Mar>
              <w:top w:w="90" w:type="dxa"/>
              <w:left w:w="100" w:type="dxa"/>
              <w:bottom w:w="90" w:type="dxa"/>
              <w:right w:w="100" w:type="dxa"/>
            </w:tcMar>
            <w:vAlign w:val="center"/>
          </w:tcPr>
          <w:p w14:paraId="67D5B966">
            <w:pPr>
              <w:spacing w:after="0" w:line="240" w:lineRule="auto"/>
            </w:pPr>
            <w:r>
              <w:rPr>
                <w:b/>
                <w:sz w:val="20"/>
              </w:rPr>
              <w:t>Class</w:t>
            </w:r>
          </w:p>
        </w:tc>
        <w:tc>
          <w:tcPr>
            <w:tcW w:w="3408" w:type="dxa"/>
            <w:shd w:val="clear" w:color="auto" w:fill="D9EAF7"/>
            <w:tcMar>
              <w:top w:w="90" w:type="dxa"/>
              <w:left w:w="100" w:type="dxa"/>
              <w:bottom w:w="90" w:type="dxa"/>
              <w:right w:w="100" w:type="dxa"/>
            </w:tcMar>
            <w:vAlign w:val="center"/>
          </w:tcPr>
          <w:p w14:paraId="3BFDDC15">
            <w:pPr>
              <w:spacing w:after="0" w:line="240" w:lineRule="auto"/>
            </w:pPr>
            <w:r>
              <w:rPr>
                <w:b/>
                <w:sz w:val="20"/>
              </w:rPr>
              <w:t>Thuộc tính</w:t>
            </w:r>
          </w:p>
        </w:tc>
        <w:tc>
          <w:tcPr>
            <w:tcW w:w="3408" w:type="dxa"/>
            <w:shd w:val="clear" w:color="auto" w:fill="D9EAF7"/>
            <w:tcMar>
              <w:top w:w="90" w:type="dxa"/>
              <w:left w:w="100" w:type="dxa"/>
              <w:bottom w:w="90" w:type="dxa"/>
              <w:right w:w="100" w:type="dxa"/>
            </w:tcMar>
            <w:vAlign w:val="center"/>
          </w:tcPr>
          <w:p w14:paraId="63D52678">
            <w:pPr>
              <w:spacing w:after="0" w:line="240" w:lineRule="auto"/>
            </w:pPr>
            <w:r>
              <w:rPr>
                <w:b/>
                <w:sz w:val="20"/>
              </w:rPr>
              <w:t>Phương thức</w:t>
            </w:r>
          </w:p>
        </w:tc>
      </w:tr>
      <w:tr w14:paraId="1E576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90" w:type="dxa"/>
              <w:left w:w="100" w:type="dxa"/>
              <w:bottom w:w="90" w:type="dxa"/>
              <w:right w:w="100" w:type="dxa"/>
            </w:tcMar>
            <w:vAlign w:val="center"/>
          </w:tcPr>
          <w:p w14:paraId="3A2157D0">
            <w:pPr>
              <w:spacing w:after="0" w:line="240" w:lineRule="auto"/>
            </w:pPr>
            <w:r>
              <w:rPr>
                <w:sz w:val="20"/>
              </w:rPr>
              <w:t>KhachHang</w:t>
            </w:r>
          </w:p>
        </w:tc>
        <w:tc>
          <w:tcPr>
            <w:tcW w:w="3408" w:type="dxa"/>
            <w:tcMar>
              <w:top w:w="90" w:type="dxa"/>
              <w:left w:w="100" w:type="dxa"/>
              <w:bottom w:w="90" w:type="dxa"/>
              <w:right w:w="100" w:type="dxa"/>
            </w:tcMar>
            <w:vAlign w:val="center"/>
          </w:tcPr>
          <w:p w14:paraId="38E6040C">
            <w:pPr>
              <w:spacing w:after="0" w:line="240" w:lineRule="auto"/>
            </w:pPr>
            <w:r>
              <w:rPr>
                <w:sz w:val="20"/>
              </w:rPr>
              <w:t>- id: int</w:t>
            </w:r>
            <w:r>
              <w:rPr>
                <w:sz w:val="20"/>
              </w:rPr>
              <w:br w:type="textWrapping"/>
            </w:r>
            <w:r>
              <w:rPr>
                <w:sz w:val="20"/>
              </w:rPr>
              <w:t>- hoTen: String</w:t>
            </w:r>
            <w:r>
              <w:rPr>
                <w:sz w:val="20"/>
              </w:rPr>
              <w:br w:type="textWrapping"/>
            </w:r>
            <w:r>
              <w:rPr>
                <w:sz w:val="20"/>
              </w:rPr>
              <w:t>- email: String</w:t>
            </w:r>
          </w:p>
        </w:tc>
        <w:tc>
          <w:tcPr>
            <w:tcW w:w="3408" w:type="dxa"/>
            <w:tcMar>
              <w:top w:w="90" w:type="dxa"/>
              <w:left w:w="100" w:type="dxa"/>
              <w:bottom w:w="90" w:type="dxa"/>
              <w:right w:w="100" w:type="dxa"/>
            </w:tcMar>
            <w:vAlign w:val="center"/>
          </w:tcPr>
          <w:p w14:paraId="025EB86B">
            <w:pPr>
              <w:spacing w:after="0" w:line="240" w:lineRule="auto"/>
            </w:pPr>
            <w:r>
              <w:rPr>
                <w:sz w:val="20"/>
              </w:rPr>
              <w:t>+ dangNhap(): boolean</w:t>
            </w:r>
            <w:r>
              <w:rPr>
                <w:sz w:val="20"/>
              </w:rPr>
              <w:br w:type="textWrapping"/>
            </w:r>
            <w:r>
              <w:rPr>
                <w:sz w:val="20"/>
              </w:rPr>
              <w:t>+ datHang(): DonHang</w:t>
            </w:r>
          </w:p>
        </w:tc>
      </w:tr>
      <w:tr w14:paraId="650A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90" w:type="dxa"/>
              <w:left w:w="100" w:type="dxa"/>
              <w:bottom w:w="90" w:type="dxa"/>
              <w:right w:w="100" w:type="dxa"/>
            </w:tcMar>
            <w:vAlign w:val="center"/>
          </w:tcPr>
          <w:p w14:paraId="52C4E230">
            <w:pPr>
              <w:spacing w:after="0" w:line="240" w:lineRule="auto"/>
            </w:pPr>
            <w:r>
              <w:rPr>
                <w:sz w:val="20"/>
              </w:rPr>
              <w:t>DonHang</w:t>
            </w:r>
          </w:p>
        </w:tc>
        <w:tc>
          <w:tcPr>
            <w:tcW w:w="3408" w:type="dxa"/>
            <w:tcMar>
              <w:top w:w="90" w:type="dxa"/>
              <w:left w:w="100" w:type="dxa"/>
              <w:bottom w:w="90" w:type="dxa"/>
              <w:right w:w="100" w:type="dxa"/>
            </w:tcMar>
            <w:vAlign w:val="center"/>
          </w:tcPr>
          <w:p w14:paraId="7E508C80">
            <w:pPr>
              <w:spacing w:after="0" w:line="240" w:lineRule="auto"/>
            </w:pPr>
            <w:r>
              <w:rPr>
                <w:sz w:val="20"/>
              </w:rPr>
              <w:t>- id: int</w:t>
            </w:r>
            <w:r>
              <w:rPr>
                <w:sz w:val="20"/>
              </w:rPr>
              <w:br w:type="textWrapping"/>
            </w:r>
            <w:r>
              <w:rPr>
                <w:sz w:val="20"/>
              </w:rPr>
              <w:t>- ngayDat: DateTime</w:t>
            </w:r>
            <w:r>
              <w:rPr>
                <w:sz w:val="20"/>
              </w:rPr>
              <w:br w:type="textWrapping"/>
            </w:r>
            <w:r>
              <w:rPr>
                <w:sz w:val="20"/>
              </w:rPr>
              <w:t>- maGiamGia: String?</w:t>
            </w:r>
            <w:r>
              <w:rPr>
                <w:sz w:val="20"/>
              </w:rPr>
              <w:br w:type="textWrapping"/>
            </w:r>
            <w:r>
              <w:rPr>
                <w:sz w:val="20"/>
              </w:rPr>
              <w:t>- tongTien: Decimal</w:t>
            </w:r>
          </w:p>
        </w:tc>
        <w:tc>
          <w:tcPr>
            <w:tcW w:w="3408" w:type="dxa"/>
            <w:tcMar>
              <w:top w:w="90" w:type="dxa"/>
              <w:left w:w="100" w:type="dxa"/>
              <w:bottom w:w="90" w:type="dxa"/>
              <w:right w:w="100" w:type="dxa"/>
            </w:tcMar>
            <w:vAlign w:val="center"/>
          </w:tcPr>
          <w:p w14:paraId="4B06180E">
            <w:pPr>
              <w:spacing w:after="0" w:line="240" w:lineRule="auto"/>
            </w:pPr>
            <w:r>
              <w:rPr>
                <w:sz w:val="20"/>
              </w:rPr>
              <w:t>+ themSanPham(): void</w:t>
            </w:r>
            <w:r>
              <w:rPr>
                <w:sz w:val="20"/>
              </w:rPr>
              <w:br w:type="textWrapping"/>
            </w:r>
            <w:r>
              <w:rPr>
                <w:sz w:val="20"/>
              </w:rPr>
              <w:t>+ tinhTongTien(): Decimal</w:t>
            </w:r>
            <w:r>
              <w:rPr>
                <w:sz w:val="20"/>
              </w:rPr>
              <w:br w:type="textWrapping"/>
            </w:r>
            <w:r>
              <w:rPr>
                <w:sz w:val="20"/>
              </w:rPr>
              <w:t>+ taoDonHang(): void</w:t>
            </w:r>
          </w:p>
        </w:tc>
      </w:tr>
      <w:tr w14:paraId="0D2A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tcMar>
              <w:top w:w="90" w:type="dxa"/>
              <w:left w:w="100" w:type="dxa"/>
              <w:bottom w:w="90" w:type="dxa"/>
              <w:right w:w="100" w:type="dxa"/>
            </w:tcMar>
            <w:vAlign w:val="center"/>
          </w:tcPr>
          <w:p w14:paraId="73C40C0D">
            <w:pPr>
              <w:spacing w:after="0" w:line="240" w:lineRule="auto"/>
            </w:pPr>
            <w:r>
              <w:rPr>
                <w:sz w:val="20"/>
              </w:rPr>
              <w:t>SanPham</w:t>
            </w:r>
          </w:p>
        </w:tc>
        <w:tc>
          <w:tcPr>
            <w:tcW w:w="3408" w:type="dxa"/>
            <w:tcMar>
              <w:top w:w="90" w:type="dxa"/>
              <w:left w:w="100" w:type="dxa"/>
              <w:bottom w:w="90" w:type="dxa"/>
              <w:right w:w="100" w:type="dxa"/>
            </w:tcMar>
            <w:vAlign w:val="center"/>
          </w:tcPr>
          <w:p w14:paraId="6D0E3FBE">
            <w:pPr>
              <w:spacing w:after="0" w:line="240" w:lineRule="auto"/>
            </w:pPr>
            <w:r>
              <w:rPr>
                <w:sz w:val="20"/>
              </w:rPr>
              <w:t>- id: int</w:t>
            </w:r>
            <w:r>
              <w:rPr>
                <w:sz w:val="20"/>
              </w:rPr>
              <w:br w:type="textWrapping"/>
            </w:r>
            <w:r>
              <w:rPr>
                <w:sz w:val="20"/>
              </w:rPr>
              <w:t>- tenSanPham: String</w:t>
            </w:r>
            <w:r>
              <w:rPr>
                <w:sz w:val="20"/>
              </w:rPr>
              <w:br w:type="textWrapping"/>
            </w:r>
            <w:r>
              <w:rPr>
                <w:sz w:val="20"/>
              </w:rPr>
              <w:t>- donGia: Decimal</w:t>
            </w:r>
            <w:r>
              <w:rPr>
                <w:sz w:val="20"/>
              </w:rPr>
              <w:br w:type="textWrapping"/>
            </w:r>
            <w:r>
              <w:rPr>
                <w:sz w:val="20"/>
              </w:rPr>
              <w:t>- soLuongTonKho: int</w:t>
            </w:r>
          </w:p>
        </w:tc>
        <w:tc>
          <w:tcPr>
            <w:tcW w:w="3408" w:type="dxa"/>
            <w:tcMar>
              <w:top w:w="90" w:type="dxa"/>
              <w:left w:w="100" w:type="dxa"/>
              <w:bottom w:w="90" w:type="dxa"/>
              <w:right w:w="100" w:type="dxa"/>
            </w:tcMar>
            <w:vAlign w:val="center"/>
          </w:tcPr>
          <w:p w14:paraId="39B4BC57">
            <w:pPr>
              <w:spacing w:after="0" w:line="240" w:lineRule="auto"/>
            </w:pPr>
            <w:r>
              <w:rPr>
                <w:sz w:val="20"/>
              </w:rPr>
              <w:t>+ kiemTraTonKho(): boolean</w:t>
            </w:r>
            <w:r>
              <w:rPr>
                <w:sz w:val="20"/>
              </w:rPr>
              <w:br w:type="textWrapping"/>
            </w:r>
            <w:r>
              <w:rPr>
                <w:sz w:val="20"/>
              </w:rPr>
              <w:t>+ capNhatTonKho(): void</w:t>
            </w:r>
          </w:p>
        </w:tc>
      </w:tr>
    </w:tbl>
    <w:p w14:paraId="31AEA5DD"/>
    <w:p w14:paraId="5F5C2204"/>
    <w:p w14:paraId="5B35D93F">
      <w:pPr>
        <w:spacing w:after="100" w:line="276" w:lineRule="auto"/>
      </w:pPr>
      <w:r>
        <w:t>Giải thích quan hệ Aggregation: Đơn hàng tập hợp các sản phẩm được mua nhưng Sản phẩm vẫn tồn tại độc lập với Đơn hàng. Vì vậy xóa Đơn hàng không làm xóa Sản phẩm; khi chuyển sang ERD, quan hệ N-N được triển khai bằng bảng trung gian CT_DON_HANG.</w:t>
      </w:r>
    </w:p>
    <w:p w14:paraId="7CAE9692">
      <w:pPr>
        <w:spacing w:after="100" w:line="276" w:lineRule="auto"/>
        <w:rPr>
          <w:rFonts w:hint="default"/>
          <w:lang w:val="vi-VN"/>
        </w:rPr>
      </w:pPr>
      <w:r>
        <w:rPr>
          <w:rFonts w:hint="default"/>
          <w:lang w:val="vi-VN"/>
        </w:rPr>
        <w:drawing>
          <wp:inline distT="0" distB="0" distL="114300" distR="114300">
            <wp:extent cx="6491605" cy="2484755"/>
            <wp:effectExtent l="0" t="0" r="635" b="14605"/>
            <wp:docPr id="3" name="Picture 3"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lass"/>
                    <pic:cNvPicPr>
                      <a:picLocks noChangeAspect="1"/>
                    </pic:cNvPicPr>
                  </pic:nvPicPr>
                  <pic:blipFill>
                    <a:blip r:embed="rId9"/>
                    <a:stretch>
                      <a:fillRect/>
                    </a:stretch>
                  </pic:blipFill>
                  <pic:spPr>
                    <a:xfrm>
                      <a:off x="0" y="0"/>
                      <a:ext cx="6491605" cy="2484755"/>
                    </a:xfrm>
                    <a:prstGeom prst="rect">
                      <a:avLst/>
                    </a:prstGeom>
                  </pic:spPr>
                </pic:pic>
              </a:graphicData>
            </a:graphic>
          </wp:inline>
        </w:drawing>
      </w:r>
    </w:p>
    <w:p w14:paraId="612AD708">
      <w:pPr>
        <w:pStyle w:val="2"/>
        <w:spacing w:before="200" w:after="100"/>
      </w:pPr>
      <w:r>
        <w:t>Bước 6 – Sequence Diagram</w:t>
      </w:r>
    </w:p>
    <w:p w14:paraId="16695668">
      <w:pPr>
        <w:spacing w:after="100" w:line="276" w:lineRule="auto"/>
      </w:pPr>
      <w:r>
        <w:t>Sequence Diagram bám theo Main Flow và thể hiện Message, Return Message, Activation Bar. Theo UML, Actor “Khách hàng” chỉ có hình người và lifeline nét đứt; Activation Bar chỉ đặt trên các object/class.</w:t>
      </w:r>
    </w:p>
    <w:p w14:paraId="027724B2">
      <w:pPr>
        <w:spacing w:after="100" w:line="276" w:lineRule="auto"/>
      </w:pPr>
      <w:r>
        <w:drawing>
          <wp:inline distT="0" distB="0" distL="114300" distR="114300">
            <wp:extent cx="6483985" cy="4303395"/>
            <wp:effectExtent l="0" t="0" r="8255" b="952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6483985" cy="4303395"/>
                    </a:xfrm>
                    <a:prstGeom prst="rect">
                      <a:avLst/>
                    </a:prstGeom>
                    <a:noFill/>
                    <a:ln>
                      <a:noFill/>
                    </a:ln>
                  </pic:spPr>
                </pic:pic>
              </a:graphicData>
            </a:graphic>
          </wp:inline>
        </w:drawing>
      </w:r>
      <w:bookmarkStart w:id="0" w:name="_GoBack"/>
      <w:bookmarkEnd w:id="0"/>
    </w:p>
    <w:p w14:paraId="1D5BC787"/>
    <w:p w14:paraId="38FBB914">
      <w:pPr>
        <w:spacing w:after="100" w:line="276" w:lineRule="auto"/>
      </w:pPr>
      <w:r>
        <w:t>Ghi chú: Các sơ đồ được nộp riêng dưới dạng file hình/Draw.io theo yêu cầu.</w:t>
      </w:r>
    </w:p>
    <w:p w14:paraId="0BC46544">
      <w:pPr>
        <w:pStyle w:val="2"/>
        <w:spacing w:before="200" w:after="100"/>
      </w:pPr>
      <w:r>
        <w:t>Bước 7 – UI Wireframe</w:t>
      </w:r>
    </w:p>
    <w:p w14:paraId="030407CA">
      <w:pPr>
        <w:spacing w:after="100" w:line="276" w:lineRule="auto"/>
      </w:pPr>
      <w:r>
        <w:t>Màn hình được chọn là màn hình đặt hàng/xác nhận đơn, xuất hiện ở bước 5 của Main 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912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Mar>
              <w:top w:w="90" w:type="dxa"/>
              <w:left w:w="100" w:type="dxa"/>
              <w:bottom w:w="90" w:type="dxa"/>
              <w:right w:w="100" w:type="dxa"/>
            </w:tcMar>
            <w:vAlign w:val="center"/>
          </w:tcPr>
          <w:p w14:paraId="0A36144F">
            <w:pPr>
              <w:spacing w:after="0" w:line="240" w:lineRule="auto"/>
            </w:pPr>
            <w:r>
              <w:rPr>
                <w:b/>
                <w:sz w:val="20"/>
              </w:rPr>
              <w:t>Thành phần UI</w:t>
            </w:r>
          </w:p>
        </w:tc>
        <w:tc>
          <w:tcPr>
            <w:tcW w:w="5112" w:type="dxa"/>
            <w:shd w:val="clear" w:color="auto" w:fill="D9EAF7"/>
            <w:tcMar>
              <w:top w:w="90" w:type="dxa"/>
              <w:left w:w="100" w:type="dxa"/>
              <w:bottom w:w="90" w:type="dxa"/>
              <w:right w:w="100" w:type="dxa"/>
            </w:tcMar>
            <w:vAlign w:val="center"/>
          </w:tcPr>
          <w:p w14:paraId="2A56030A">
            <w:pPr>
              <w:spacing w:after="0" w:line="240" w:lineRule="auto"/>
            </w:pPr>
            <w:r>
              <w:rPr>
                <w:b/>
                <w:sz w:val="20"/>
              </w:rPr>
              <w:t>Khớp với Main Flow</w:t>
            </w:r>
          </w:p>
        </w:tc>
      </w:tr>
      <w:tr w14:paraId="36D0B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7CE5EC05">
            <w:pPr>
              <w:spacing w:after="0" w:line="240" w:lineRule="auto"/>
            </w:pPr>
            <w:r>
              <w:rPr>
                <w:sz w:val="20"/>
              </w:rPr>
              <w:t>Danh sách sản phẩm + số lượng</w:t>
            </w:r>
          </w:p>
        </w:tc>
        <w:tc>
          <w:tcPr>
            <w:tcW w:w="5112" w:type="dxa"/>
            <w:tcMar>
              <w:top w:w="90" w:type="dxa"/>
              <w:left w:w="100" w:type="dxa"/>
              <w:bottom w:w="90" w:type="dxa"/>
              <w:right w:w="100" w:type="dxa"/>
            </w:tcMar>
            <w:vAlign w:val="center"/>
          </w:tcPr>
          <w:p w14:paraId="56E87590">
            <w:pPr>
              <w:spacing w:after="0" w:line="240" w:lineRule="auto"/>
            </w:pPr>
            <w:r>
              <w:rPr>
                <w:sz w:val="20"/>
              </w:rPr>
              <w:t>Bước 2 – chọn sản phẩm và số lượng, thêm vào giỏ.</w:t>
            </w:r>
          </w:p>
        </w:tc>
      </w:tr>
      <w:tr w14:paraId="2E7FD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7F9F14F4">
            <w:pPr>
              <w:spacing w:after="0" w:line="240" w:lineRule="auto"/>
            </w:pPr>
            <w:r>
              <w:rPr>
                <w:sz w:val="20"/>
              </w:rPr>
              <w:t>Ô nhập mã giảm giá + nút Áp dụng</w:t>
            </w:r>
          </w:p>
        </w:tc>
        <w:tc>
          <w:tcPr>
            <w:tcW w:w="5112" w:type="dxa"/>
            <w:tcMar>
              <w:top w:w="90" w:type="dxa"/>
              <w:left w:w="100" w:type="dxa"/>
              <w:bottom w:w="90" w:type="dxa"/>
              <w:right w:w="100" w:type="dxa"/>
            </w:tcMar>
            <w:vAlign w:val="center"/>
          </w:tcPr>
          <w:p w14:paraId="3C1C0F44">
            <w:pPr>
              <w:spacing w:after="0" w:line="240" w:lineRule="auto"/>
            </w:pPr>
            <w:r>
              <w:rPr>
                <w:sz w:val="20"/>
              </w:rPr>
              <w:t>Bước 5 – nhập mã giảm giá nếu có.</w:t>
            </w:r>
          </w:p>
        </w:tc>
      </w:tr>
      <w:tr w14:paraId="52BBC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42E046BB">
            <w:pPr>
              <w:spacing w:after="0" w:line="240" w:lineRule="auto"/>
            </w:pPr>
            <w:r>
              <w:rPr>
                <w:sz w:val="20"/>
              </w:rPr>
              <w:t>Nút Xác nhận đặt hàng</w:t>
            </w:r>
          </w:p>
        </w:tc>
        <w:tc>
          <w:tcPr>
            <w:tcW w:w="5112" w:type="dxa"/>
            <w:tcMar>
              <w:top w:w="90" w:type="dxa"/>
              <w:left w:w="100" w:type="dxa"/>
              <w:bottom w:w="90" w:type="dxa"/>
              <w:right w:w="100" w:type="dxa"/>
            </w:tcMar>
            <w:vAlign w:val="center"/>
          </w:tcPr>
          <w:p w14:paraId="3DD8AEF6">
            <w:pPr>
              <w:spacing w:after="0" w:line="240" w:lineRule="auto"/>
            </w:pPr>
            <w:r>
              <w:rPr>
                <w:sz w:val="20"/>
              </w:rPr>
              <w:t>Bước 5 – xác nhận đặt hàng.</w:t>
            </w:r>
          </w:p>
        </w:tc>
      </w:tr>
      <w:tr w14:paraId="36B22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4D7ACDAA">
            <w:pPr>
              <w:spacing w:after="0" w:line="240" w:lineRule="auto"/>
            </w:pPr>
            <w:r>
              <w:rPr>
                <w:sz w:val="20"/>
              </w:rPr>
              <w:t>Thông báo đặt hàng thành công</w:t>
            </w:r>
          </w:p>
        </w:tc>
        <w:tc>
          <w:tcPr>
            <w:tcW w:w="5112" w:type="dxa"/>
            <w:tcMar>
              <w:top w:w="90" w:type="dxa"/>
              <w:left w:w="100" w:type="dxa"/>
              <w:bottom w:w="90" w:type="dxa"/>
              <w:right w:w="100" w:type="dxa"/>
            </w:tcMar>
            <w:vAlign w:val="center"/>
          </w:tcPr>
          <w:p w14:paraId="35A72054">
            <w:pPr>
              <w:spacing w:after="0" w:line="240" w:lineRule="auto"/>
            </w:pPr>
            <w:r>
              <w:rPr>
                <w:sz w:val="20"/>
              </w:rPr>
              <w:t>Bước 6 – hệ thống thông báo kết quả.</w:t>
            </w:r>
          </w:p>
        </w:tc>
      </w:tr>
    </w:tbl>
    <w:p w14:paraId="6337E730"/>
    <w:p w14:paraId="1AEE0510"/>
    <w:p w14:paraId="30855D5A">
      <w:pPr>
        <w:pStyle w:val="2"/>
        <w:spacing w:before="200" w:after="100"/>
      </w:pPr>
      <w:r>
        <w:t>Bước 8 – ERD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FBE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Mar>
              <w:top w:w="90" w:type="dxa"/>
              <w:left w:w="100" w:type="dxa"/>
              <w:bottom w:w="90" w:type="dxa"/>
              <w:right w:w="100" w:type="dxa"/>
            </w:tcMar>
            <w:vAlign w:val="center"/>
          </w:tcPr>
          <w:p w14:paraId="3BF9B29D">
            <w:pPr>
              <w:spacing w:after="0" w:line="240" w:lineRule="auto"/>
            </w:pPr>
            <w:r>
              <w:rPr>
                <w:b/>
                <w:sz w:val="20"/>
              </w:rPr>
              <w:t>Bảng</w:t>
            </w:r>
          </w:p>
        </w:tc>
        <w:tc>
          <w:tcPr>
            <w:tcW w:w="5112" w:type="dxa"/>
            <w:shd w:val="clear" w:color="auto" w:fill="D9EAF7"/>
            <w:tcMar>
              <w:top w:w="90" w:type="dxa"/>
              <w:left w:w="100" w:type="dxa"/>
              <w:bottom w:w="90" w:type="dxa"/>
              <w:right w:w="100" w:type="dxa"/>
            </w:tcMar>
            <w:vAlign w:val="center"/>
          </w:tcPr>
          <w:p w14:paraId="7FB738F5">
            <w:pPr>
              <w:spacing w:after="0" w:line="240" w:lineRule="auto"/>
            </w:pPr>
            <w:r>
              <w:rPr>
                <w:b/>
                <w:sz w:val="20"/>
              </w:rPr>
              <w:t>Cột (ghi rõ PK/FK)</w:t>
            </w:r>
          </w:p>
        </w:tc>
      </w:tr>
      <w:tr w14:paraId="6276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28ADEBC5">
            <w:pPr>
              <w:spacing w:after="0" w:line="240" w:lineRule="auto"/>
            </w:pPr>
            <w:r>
              <w:rPr>
                <w:sz w:val="20"/>
              </w:rPr>
              <w:t>KHACH_HANG</w:t>
            </w:r>
          </w:p>
        </w:tc>
        <w:tc>
          <w:tcPr>
            <w:tcW w:w="5112" w:type="dxa"/>
            <w:tcMar>
              <w:top w:w="90" w:type="dxa"/>
              <w:left w:w="100" w:type="dxa"/>
              <w:bottom w:w="90" w:type="dxa"/>
              <w:right w:w="100" w:type="dxa"/>
            </w:tcMar>
            <w:vAlign w:val="center"/>
          </w:tcPr>
          <w:p w14:paraId="70257B6E">
            <w:pPr>
              <w:spacing w:after="0" w:line="240" w:lineRule="auto"/>
            </w:pPr>
            <w:r>
              <w:rPr>
                <w:sz w:val="20"/>
              </w:rPr>
              <w:t>PK id INT</w:t>
            </w:r>
            <w:r>
              <w:rPr>
                <w:sz w:val="20"/>
              </w:rPr>
              <w:br w:type="textWrapping"/>
            </w:r>
            <w:r>
              <w:rPr>
                <w:sz w:val="20"/>
              </w:rPr>
              <w:t>hoTen VARCHAR(100)</w:t>
            </w:r>
            <w:r>
              <w:rPr>
                <w:sz w:val="20"/>
              </w:rPr>
              <w:br w:type="textWrapping"/>
            </w:r>
            <w:r>
              <w:rPr>
                <w:sz w:val="20"/>
              </w:rPr>
              <w:t>email VARCHAR(150)</w:t>
            </w:r>
          </w:p>
        </w:tc>
      </w:tr>
      <w:tr w14:paraId="62A8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17F14958">
            <w:pPr>
              <w:spacing w:after="0" w:line="240" w:lineRule="auto"/>
            </w:pPr>
            <w:r>
              <w:rPr>
                <w:sz w:val="20"/>
              </w:rPr>
              <w:t>DON_HANG</w:t>
            </w:r>
          </w:p>
        </w:tc>
        <w:tc>
          <w:tcPr>
            <w:tcW w:w="5112" w:type="dxa"/>
            <w:tcMar>
              <w:top w:w="90" w:type="dxa"/>
              <w:left w:w="100" w:type="dxa"/>
              <w:bottom w:w="90" w:type="dxa"/>
              <w:right w:w="100" w:type="dxa"/>
            </w:tcMar>
            <w:vAlign w:val="center"/>
          </w:tcPr>
          <w:p w14:paraId="2B635305">
            <w:pPr>
              <w:spacing w:after="0" w:line="240" w:lineRule="auto"/>
            </w:pPr>
            <w:r>
              <w:rPr>
                <w:sz w:val="20"/>
              </w:rPr>
              <w:t>PK id INT</w:t>
            </w:r>
            <w:r>
              <w:rPr>
                <w:sz w:val="20"/>
              </w:rPr>
              <w:br w:type="textWrapping"/>
            </w:r>
            <w:r>
              <w:rPr>
                <w:sz w:val="20"/>
              </w:rPr>
              <w:t>FK khachHang_id INT</w:t>
            </w:r>
            <w:r>
              <w:rPr>
                <w:sz w:val="20"/>
              </w:rPr>
              <w:br w:type="textWrapping"/>
            </w:r>
            <w:r>
              <w:rPr>
                <w:sz w:val="20"/>
              </w:rPr>
              <w:t>ngayDat DATETIME</w:t>
            </w:r>
            <w:r>
              <w:rPr>
                <w:sz w:val="20"/>
              </w:rPr>
              <w:br w:type="textWrapping"/>
            </w:r>
            <w:r>
              <w:rPr>
                <w:sz w:val="20"/>
              </w:rPr>
              <w:t>maGiamGia VARCHAR(30) NULL</w:t>
            </w:r>
          </w:p>
        </w:tc>
      </w:tr>
      <w:tr w14:paraId="77A3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64BBF7EE">
            <w:pPr>
              <w:spacing w:after="0" w:line="240" w:lineRule="auto"/>
            </w:pPr>
            <w:r>
              <w:rPr>
                <w:sz w:val="20"/>
              </w:rPr>
              <w:t>SAN_PHAM</w:t>
            </w:r>
          </w:p>
        </w:tc>
        <w:tc>
          <w:tcPr>
            <w:tcW w:w="5112" w:type="dxa"/>
            <w:tcMar>
              <w:top w:w="90" w:type="dxa"/>
              <w:left w:w="100" w:type="dxa"/>
              <w:bottom w:w="90" w:type="dxa"/>
              <w:right w:w="100" w:type="dxa"/>
            </w:tcMar>
            <w:vAlign w:val="center"/>
          </w:tcPr>
          <w:p w14:paraId="203282CB">
            <w:pPr>
              <w:spacing w:after="0" w:line="240" w:lineRule="auto"/>
            </w:pPr>
            <w:r>
              <w:rPr>
                <w:sz w:val="20"/>
              </w:rPr>
              <w:t>PK id INT</w:t>
            </w:r>
            <w:r>
              <w:rPr>
                <w:sz w:val="20"/>
              </w:rPr>
              <w:br w:type="textWrapping"/>
            </w:r>
            <w:r>
              <w:rPr>
                <w:sz w:val="20"/>
              </w:rPr>
              <w:t>tenSanPham VARCHAR(150)</w:t>
            </w:r>
            <w:r>
              <w:rPr>
                <w:sz w:val="20"/>
              </w:rPr>
              <w:br w:type="textWrapping"/>
            </w:r>
            <w:r>
              <w:rPr>
                <w:sz w:val="20"/>
              </w:rPr>
              <w:t>donGia DECIMAL(12,2)</w:t>
            </w:r>
            <w:r>
              <w:rPr>
                <w:sz w:val="20"/>
              </w:rPr>
              <w:br w:type="textWrapping"/>
            </w:r>
            <w:r>
              <w:rPr>
                <w:sz w:val="20"/>
              </w:rPr>
              <w:t>soLuongTonKho INT</w:t>
            </w:r>
          </w:p>
        </w:tc>
      </w:tr>
      <w:tr w14:paraId="656E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2F9D65CA">
            <w:pPr>
              <w:spacing w:after="0" w:line="240" w:lineRule="auto"/>
            </w:pPr>
            <w:r>
              <w:rPr>
                <w:sz w:val="20"/>
              </w:rPr>
              <w:t>CT_DON_HANG</w:t>
            </w:r>
          </w:p>
        </w:tc>
        <w:tc>
          <w:tcPr>
            <w:tcW w:w="5112" w:type="dxa"/>
            <w:tcMar>
              <w:top w:w="90" w:type="dxa"/>
              <w:left w:w="100" w:type="dxa"/>
              <w:bottom w:w="90" w:type="dxa"/>
              <w:right w:w="100" w:type="dxa"/>
            </w:tcMar>
            <w:vAlign w:val="center"/>
          </w:tcPr>
          <w:p w14:paraId="5E64B0C0">
            <w:pPr>
              <w:spacing w:after="0" w:line="240" w:lineRule="auto"/>
            </w:pPr>
            <w:r>
              <w:rPr>
                <w:sz w:val="20"/>
              </w:rPr>
              <w:t>PK, FK donHang_id INT</w:t>
            </w:r>
            <w:r>
              <w:rPr>
                <w:sz w:val="20"/>
              </w:rPr>
              <w:br w:type="textWrapping"/>
            </w:r>
            <w:r>
              <w:rPr>
                <w:sz w:val="20"/>
              </w:rPr>
              <w:t>PK, FK sanPham_id INT</w:t>
            </w:r>
            <w:r>
              <w:rPr>
                <w:sz w:val="20"/>
              </w:rPr>
              <w:br w:type="textWrapping"/>
            </w:r>
            <w:r>
              <w:rPr>
                <w:sz w:val="20"/>
              </w:rPr>
              <w:t>soLuongMua INT</w:t>
            </w:r>
          </w:p>
        </w:tc>
      </w:tr>
    </w:tbl>
    <w:p w14:paraId="16D48C5A"/>
    <w:p w14:paraId="1ECDA012"/>
    <w:p w14:paraId="6AAA179B">
      <w:pPr>
        <w:spacing w:after="100" w:line="276" w:lineRule="auto"/>
      </w:pPr>
      <w:r>
        <w:t>Thiết kế đạt 3NF vì mỗi thuộc tính không khóa phụ thuộc trực tiếp vào khóa chính của bảng; không có phụ thuộc bắc cầu; quan hệ N-N giữa DON_HANG và SAN_PHAM được tách thành CT_DON_HANG nên soLuongMua được lưu đúng nơi và không lặp dữ liệu.</w:t>
      </w:r>
    </w:p>
    <w:p w14:paraId="54DA2335">
      <w:pPr>
        <w:spacing w:after="100" w:line="276" w:lineRule="auto"/>
      </w:pPr>
      <w:r>
        <w:t>Lưu ý: Bước 5 chỉ chọn 3 Class nghiệp vụ (KhachHang, DonHang, SanPham), nhưng khi ánh xạ quan hệ N-N sang mô hình quan hệ cần thêm bảng trung gian CT_DON_HANG. Đây là bảng triển khai quan hệ, không phải Class nghiệp vụ thứ tư.</w:t>
      </w:r>
    </w:p>
    <w:p w14:paraId="15179CB3">
      <w:pPr>
        <w:pStyle w:val="2"/>
        <w:spacing w:before="200" w:after="100"/>
      </w:pPr>
      <w:r>
        <w:t>Bước 9 – Vị trí trong tài liệu SRS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7792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tcMar>
              <w:top w:w="90" w:type="dxa"/>
              <w:left w:w="100" w:type="dxa"/>
              <w:bottom w:w="90" w:type="dxa"/>
              <w:right w:w="100" w:type="dxa"/>
            </w:tcMar>
            <w:vAlign w:val="center"/>
          </w:tcPr>
          <w:p w14:paraId="09F542F6">
            <w:pPr>
              <w:spacing w:after="0" w:line="240" w:lineRule="auto"/>
            </w:pPr>
            <w:r>
              <w:rPr>
                <w:b/>
                <w:sz w:val="20"/>
              </w:rPr>
              <w:t>Sơ đồ</w:t>
            </w:r>
          </w:p>
        </w:tc>
        <w:tc>
          <w:tcPr>
            <w:tcW w:w="5112" w:type="dxa"/>
            <w:shd w:val="clear" w:color="auto" w:fill="D9EAF7"/>
            <w:tcMar>
              <w:top w:w="90" w:type="dxa"/>
              <w:left w:w="100" w:type="dxa"/>
              <w:bottom w:w="90" w:type="dxa"/>
              <w:right w:w="100" w:type="dxa"/>
            </w:tcMar>
            <w:vAlign w:val="center"/>
          </w:tcPr>
          <w:p w14:paraId="493DBAB4">
            <w:pPr>
              <w:spacing w:after="0" w:line="240" w:lineRule="auto"/>
            </w:pPr>
            <w:r>
              <w:rPr>
                <w:b/>
                <w:sz w:val="20"/>
              </w:rPr>
              <w:t>Vị trí trong SRS</w:t>
            </w:r>
          </w:p>
        </w:tc>
      </w:tr>
      <w:tr w14:paraId="5103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30E5CFBA">
            <w:pPr>
              <w:spacing w:after="0" w:line="240" w:lineRule="auto"/>
            </w:pPr>
            <w:r>
              <w:rPr>
                <w:sz w:val="20"/>
              </w:rPr>
              <w:t>Use Case Diagram</w:t>
            </w:r>
          </w:p>
        </w:tc>
        <w:tc>
          <w:tcPr>
            <w:tcW w:w="5112" w:type="dxa"/>
            <w:tcMar>
              <w:top w:w="90" w:type="dxa"/>
              <w:left w:w="100" w:type="dxa"/>
              <w:bottom w:w="90" w:type="dxa"/>
              <w:right w:w="100" w:type="dxa"/>
            </w:tcMar>
            <w:vAlign w:val="center"/>
          </w:tcPr>
          <w:p w14:paraId="084B6DF6">
            <w:pPr>
              <w:spacing w:after="0" w:line="240" w:lineRule="auto"/>
            </w:pPr>
            <w:r>
              <w:rPr>
                <w:sz w:val="20"/>
              </w:rPr>
              <w:t>Chương 2 – Overall Description → System Features / Use Case Model.</w:t>
            </w:r>
          </w:p>
        </w:tc>
      </w:tr>
      <w:tr w14:paraId="5B35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54852C9F">
            <w:pPr>
              <w:spacing w:after="0" w:line="240" w:lineRule="auto"/>
            </w:pPr>
            <w:r>
              <w:rPr>
                <w:sz w:val="20"/>
              </w:rPr>
              <w:t>UI Wireframe</w:t>
            </w:r>
          </w:p>
        </w:tc>
        <w:tc>
          <w:tcPr>
            <w:tcW w:w="5112" w:type="dxa"/>
            <w:tcMar>
              <w:top w:w="90" w:type="dxa"/>
              <w:left w:w="100" w:type="dxa"/>
              <w:bottom w:w="90" w:type="dxa"/>
              <w:right w:w="100" w:type="dxa"/>
            </w:tcMar>
            <w:vAlign w:val="center"/>
          </w:tcPr>
          <w:p w14:paraId="718B2BFB">
            <w:pPr>
              <w:spacing w:after="0" w:line="240" w:lineRule="auto"/>
            </w:pPr>
            <w:r>
              <w:rPr>
                <w:sz w:val="20"/>
              </w:rPr>
              <w:t>Chương 3 – Specific Requirements → External Interface Requirements → User Interface Requirements.</w:t>
            </w:r>
          </w:p>
        </w:tc>
      </w:tr>
      <w:tr w14:paraId="1588A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02146DA3">
            <w:pPr>
              <w:spacing w:after="0" w:line="240" w:lineRule="auto"/>
            </w:pPr>
            <w:r>
              <w:rPr>
                <w:sz w:val="20"/>
              </w:rPr>
              <w:t>ERD</w:t>
            </w:r>
          </w:p>
        </w:tc>
        <w:tc>
          <w:tcPr>
            <w:tcW w:w="5112" w:type="dxa"/>
            <w:tcMar>
              <w:top w:w="90" w:type="dxa"/>
              <w:left w:w="100" w:type="dxa"/>
              <w:bottom w:w="90" w:type="dxa"/>
              <w:right w:w="100" w:type="dxa"/>
            </w:tcMar>
            <w:vAlign w:val="center"/>
          </w:tcPr>
          <w:p w14:paraId="1B2F4E9F">
            <w:pPr>
              <w:spacing w:after="0" w:line="240" w:lineRule="auto"/>
            </w:pPr>
            <w:r>
              <w:rPr>
                <w:sz w:val="20"/>
              </w:rPr>
              <w:t>Chương 3 – Specific Requirements → Data Requirements / Database Design.</w:t>
            </w:r>
          </w:p>
        </w:tc>
      </w:tr>
      <w:tr w14:paraId="080D1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tcMar>
              <w:top w:w="90" w:type="dxa"/>
              <w:left w:w="100" w:type="dxa"/>
              <w:bottom w:w="90" w:type="dxa"/>
              <w:right w:w="100" w:type="dxa"/>
            </w:tcMar>
            <w:vAlign w:val="center"/>
          </w:tcPr>
          <w:p w14:paraId="64C44665">
            <w:pPr>
              <w:spacing w:after="0" w:line="240" w:lineRule="auto"/>
            </w:pPr>
            <w:r>
              <w:rPr>
                <w:sz w:val="20"/>
              </w:rPr>
              <w:t>Class Diagram</w:t>
            </w:r>
          </w:p>
        </w:tc>
        <w:tc>
          <w:tcPr>
            <w:tcW w:w="5112" w:type="dxa"/>
            <w:tcMar>
              <w:top w:w="90" w:type="dxa"/>
              <w:left w:w="100" w:type="dxa"/>
              <w:bottom w:w="90" w:type="dxa"/>
              <w:right w:w="100" w:type="dxa"/>
            </w:tcMar>
            <w:vAlign w:val="center"/>
          </w:tcPr>
          <w:p w14:paraId="43641A00">
            <w:pPr>
              <w:spacing w:after="0" w:line="240" w:lineRule="auto"/>
            </w:pPr>
            <w:r>
              <w:rPr>
                <w:sz w:val="20"/>
              </w:rPr>
              <w:t>Chương 3 – Specific Requirements → System Design / Static Model; có thể đặt bản đầy đủ ở Appendix Design Models nếu báo cáo dài.</w:t>
            </w:r>
          </w:p>
        </w:tc>
      </w:tr>
    </w:tbl>
    <w:p w14:paraId="64504C90"/>
    <w:p w14:paraId="2AB98573">
      <w:pPr>
        <w:pStyle w:val="2"/>
        <w:spacing w:before="200" w:after="100"/>
      </w:pPr>
      <w:r>
        <w:t>Kiểm tra tính nhất quán trước khi nộp</w:t>
      </w:r>
    </w:p>
    <w:p w14:paraId="5A479097">
      <w:pPr>
        <w:pStyle w:val="23"/>
        <w:spacing w:after="40"/>
      </w:pPr>
      <w:r>
        <w:t>Tên Actor dùng xuyên suốt: Khách hàng, Nhân viên kho.</w:t>
      </w:r>
    </w:p>
    <w:p w14:paraId="530E694C">
      <w:pPr>
        <w:pStyle w:val="23"/>
        <w:spacing w:after="40"/>
      </w:pPr>
      <w:r>
        <w:t>Use Case chính: Đặt hàng Online – UC-ORDER-01.</w:t>
      </w:r>
    </w:p>
    <w:p w14:paraId="321ADDA2">
      <w:pPr>
        <w:pStyle w:val="23"/>
        <w:spacing w:after="40"/>
      </w:pPr>
      <w:r>
        <w:t>Main Flow có đúng 6 bước; Activity Diagram và Sequence Diagram bám theo 6 bước này.</w:t>
      </w:r>
    </w:p>
    <w:p w14:paraId="47E2FCBB">
      <w:pPr>
        <w:pStyle w:val="23"/>
        <w:spacing w:after="40"/>
      </w:pPr>
      <w:r>
        <w:t>3 Class: KhachHang, DonHang, SanPham; ERD thêm CT_DON_HANG do quan hệ N-N.</w:t>
      </w:r>
    </w:p>
    <w:p w14:paraId="4007BFEB">
      <w:pPr>
        <w:pStyle w:val="23"/>
        <w:spacing w:after="40"/>
      </w:pPr>
      <w:r>
        <w:t>NFR-01 có chỉ số kiểm thử cụ thể: ≤ 2 giây cho ít nhất 95% yêu cầu, dưới tải tối đa 50 yêu cầu đồng thời.</w:t>
      </w:r>
    </w:p>
    <w:p w14:paraId="1AEDE076">
      <w:pPr>
        <w:pStyle w:val="23"/>
        <w:spacing w:after="40"/>
      </w:pPr>
      <w:r>
        <w:t>Không mở rộng phạm vi sang thanh toán, giao hàng hoặc chức năng ngoài mô tả.</w:t>
      </w:r>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E7275">
    <w:pPr>
      <w:pStyle w:val="18"/>
      <w:jc w:val="center"/>
    </w:pPr>
    <w:r>
      <w:rPr>
        <w:sz w:val="16"/>
      </w:rPr>
      <w:t>MiniProject_RikkeiFastMart – Phân tích và thiết kế Đặt hàng Online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E44AB2"/>
    <w:rsid w:val="7D2612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361</Words>
  <Characters>1319</Characters>
  <Lines>0</Lines>
  <Paragraphs>0</Paragraphs>
  <TotalTime>2</TotalTime>
  <ScaleCrop>false</ScaleCrop>
  <LinksUpToDate>false</LinksUpToDate>
  <CharactersWithSpaces>1648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Ngan Tran</cp:lastModifiedBy>
  <dcterms:modified xsi:type="dcterms:W3CDTF">2026-09-29T14:37:17Z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1033-12.1.0.28485</vt:lpwstr>
  </property>
  <property fmtid="{D5CDD505-2E9C-101B-9397-08002B2CF9AE}" pid="4" name="ICV">
    <vt:lpwstr>BA6128449242430C88936BBE0DEBD483_12</vt:lpwstr>
  </property>
</Properties>
</file>