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ƯỚC LƯỢNG PRODUCT BACKLOG</w:t>
      </w:r>
    </w:p>
    <w:p>
      <w:pPr>
        <w:pStyle w:val="Heading1"/>
      </w:pPr>
      <w:r>
        <w:t>Nhiệm vụ 1 - Kiểm tra dữ liệu</w:t>
      </w:r>
    </w:p>
    <w:tbl>
      <w:tblPr>
        <w:tblW w:type="auto" w:w="0"/>
        <w:jc w:val="center"/>
        <w:tblLayout w:type="fixed"/>
        <w:tblLook w:firstColumn="1" w:firstRow="1" w:lastColumn="0" w:lastRow="0" w:noHBand="0" w:noVBand="1" w:val="04A0"/>
        <w:tblBorders>
          <w:top w:val="single" w:sz="6" w:space="0" w:color="9EADBA"/>
          <w:left w:val="single" w:sz="6" w:space="0" w:color="9EADBA"/>
          <w:bottom w:val="single" w:sz="6" w:space="0" w:color="9EADBA"/>
          <w:right w:val="single" w:sz="6" w:space="0" w:color="9EADBA"/>
          <w:insideH w:val="single" w:sz="6" w:space="0" w:color="9EADBA"/>
          <w:insideV w:val="single" w:sz="6" w:space="0" w:color="9EADBA"/>
        </w:tblBorders>
      </w:tblPr>
      <w:tblGrid>
        <w:gridCol w:w="1180"/>
        <w:gridCol w:w="1094"/>
        <w:gridCol w:w="1296"/>
        <w:gridCol w:w="6652"/>
      </w:tblGrid>
      <w:tr>
        <w:trPr>
          <w:cantSplit/>
          <w:tblHeader w:val="true"/>
        </w:trPr>
        <w:tc>
          <w:tcPr>
            <w:tcW w:type="dxa" w:w="1181"/>
            <w:vAlign w:val="center"/>
            <w:tcMar>
              <w:top w:w="70" w:type="dxa"/>
              <w:start w:w="75" w:type="dxa"/>
              <w:bottom w:w="70" w:type="dxa"/>
              <w:end w:w="75" w:type="dxa"/>
            </w:tcMar>
            <w:shd w:fill="D9EAF7"/>
          </w:tcPr>
          <w:p>
            <w:pPr>
              <w:spacing w:after="0" w:before="0" w:line="240" w:lineRule="auto"/>
              <w:jc w:val="center"/>
            </w:pPr>
            <w:r>
              <w:rPr>
                <w:rFonts w:ascii="Arial" w:hAnsi="Arial"/>
                <w:b/>
                <w:color w:val="1F4E79"/>
                <w:sz w:val="18"/>
              </w:rPr>
            </w:r>
            <w:r>
              <w:rPr>
                <w:rFonts w:ascii="Arial" w:hAnsi="Arial"/>
                <w:b/>
                <w:color w:val="1F4E79"/>
                <w:sz w:val="18"/>
              </w:rPr>
              <w:t>Mã Story</w:t>
            </w:r>
          </w:p>
        </w:tc>
        <w:tc>
          <w:tcPr>
            <w:tcW w:type="dxa" w:w="1094"/>
            <w:vAlign w:val="center"/>
            <w:tcMar>
              <w:top w:w="70" w:type="dxa"/>
              <w:start w:w="75" w:type="dxa"/>
              <w:bottom w:w="70" w:type="dxa"/>
              <w:end w:w="75" w:type="dxa"/>
            </w:tcMar>
            <w:shd w:fill="D9EAF7"/>
          </w:tcPr>
          <w:p>
            <w:pPr>
              <w:spacing w:after="0" w:before="0" w:line="240" w:lineRule="auto"/>
              <w:jc w:val="center"/>
            </w:pPr>
            <w:r>
              <w:rPr>
                <w:rFonts w:ascii="Arial" w:hAnsi="Arial"/>
                <w:b/>
                <w:color w:val="1F4E79"/>
                <w:sz w:val="18"/>
              </w:rPr>
            </w:r>
            <w:r>
              <w:rPr>
                <w:rFonts w:ascii="Arial" w:hAnsi="Arial"/>
                <w:b/>
                <w:color w:val="1F4E79"/>
                <w:sz w:val="18"/>
              </w:rPr>
              <w:t>Đủ rõ</w:t>
            </w:r>
          </w:p>
        </w:tc>
        <w:tc>
          <w:tcPr>
            <w:tcW w:type="dxa" w:w="1296"/>
            <w:vAlign w:val="center"/>
            <w:tcMar>
              <w:top w:w="70" w:type="dxa"/>
              <w:start w:w="75" w:type="dxa"/>
              <w:bottom w:w="70" w:type="dxa"/>
              <w:end w:w="75" w:type="dxa"/>
            </w:tcMar>
            <w:shd w:fill="D9EAF7"/>
          </w:tcPr>
          <w:p>
            <w:pPr>
              <w:spacing w:after="0" w:before="0" w:line="240" w:lineRule="auto"/>
              <w:jc w:val="center"/>
            </w:pPr>
            <w:r>
              <w:rPr>
                <w:rFonts w:ascii="Arial" w:hAnsi="Arial"/>
                <w:b/>
                <w:color w:val="1F4E79"/>
                <w:sz w:val="18"/>
              </w:rPr>
            </w:r>
            <w:r>
              <w:rPr>
                <w:rFonts w:ascii="Arial" w:hAnsi="Arial"/>
                <w:b/>
                <w:color w:val="1F4E79"/>
                <w:sz w:val="18"/>
              </w:rPr>
              <w:t>Cần làm rõ</w:t>
            </w:r>
          </w:p>
        </w:tc>
        <w:tc>
          <w:tcPr>
            <w:tcW w:type="dxa" w:w="6653"/>
            <w:vAlign w:val="center"/>
            <w:tcMar>
              <w:top w:w="70" w:type="dxa"/>
              <w:start w:w="75" w:type="dxa"/>
              <w:bottom w:w="70" w:type="dxa"/>
              <w:end w:w="75" w:type="dxa"/>
            </w:tcMar>
            <w:shd w:fill="D9EAF7"/>
          </w:tcPr>
          <w:p>
            <w:pPr>
              <w:spacing w:after="0" w:before="0" w:line="240" w:lineRule="auto"/>
              <w:jc w:val="center"/>
            </w:pPr>
            <w:r>
              <w:rPr>
                <w:rFonts w:ascii="Arial" w:hAnsi="Arial"/>
                <w:b/>
                <w:color w:val="1F4E79"/>
                <w:sz w:val="18"/>
              </w:rPr>
            </w:r>
            <w:r>
              <w:rPr>
                <w:rFonts w:ascii="Arial" w:hAnsi="Arial"/>
                <w:b/>
                <w:color w:val="1F4E79"/>
                <w:sz w:val="18"/>
              </w:rPr>
              <w:t>Thông tin/câu hỏi còn thiếu</w:t>
            </w:r>
          </w:p>
        </w:tc>
      </w:tr>
      <w:tr>
        <w:trPr>
          <w:cantSplit/>
        </w:trPr>
        <w:tc>
          <w:tcPr>
            <w:tcW w:type="dxa" w:w="1181"/>
            <w:vAlign w:val="center"/>
            <w:tcMar>
              <w:top w:w="70" w:type="dxa"/>
              <w:start w:w="75" w:type="dxa"/>
              <w:bottom w:w="70" w:type="dxa"/>
              <w:end w:w="75" w:type="dxa"/>
            </w:tcMar>
          </w:tcPr>
          <w:p>
            <w:pPr>
              <w:spacing w:after="0" w:before="0" w:line="240" w:lineRule="auto"/>
              <w:jc w:val="center"/>
            </w:pPr>
            <w:r>
              <w:rPr>
                <w:rFonts w:ascii="Arial" w:hAnsi="Arial"/>
                <w:sz w:val="18"/>
              </w:rPr>
            </w:r>
            <w:r>
              <w:rPr>
                <w:rFonts w:ascii="Arial" w:hAnsi="Arial"/>
                <w:b w:val="0"/>
                <w:sz w:val="18"/>
              </w:rPr>
              <w:t>LS01</w:t>
            </w:r>
          </w:p>
        </w:tc>
        <w:tc>
          <w:tcPr>
            <w:tcW w:type="dxa" w:w="1094"/>
            <w:vAlign w:val="center"/>
            <w:tcMar>
              <w:top w:w="70" w:type="dxa"/>
              <w:start w:w="75" w:type="dxa"/>
              <w:bottom w:w="70" w:type="dxa"/>
              <w:end w:w="75" w:type="dxa"/>
            </w:tcMar>
          </w:tcPr>
          <w:p>
            <w:pPr>
              <w:spacing w:after="0" w:before="0" w:line="240" w:lineRule="auto"/>
              <w:jc w:val="center"/>
            </w:pPr>
            <w:r>
              <w:rPr>
                <w:rFonts w:ascii="DejaVu Sans" w:hAnsi="DejaVu Sans"/>
                <w:sz w:val="24"/>
              </w:rPr>
            </w:r>
            <w:r>
              <w:rPr>
                <w:rFonts w:ascii="DejaVu Sans" w:hAnsi="DejaVu Sans"/>
                <w:b w:val="0"/>
                <w:sz w:val="24"/>
              </w:rPr>
              <w:t>☐</w:t>
            </w:r>
          </w:p>
        </w:tc>
        <w:tc>
          <w:tcPr>
            <w:tcW w:type="dxa" w:w="1296"/>
            <w:vAlign w:val="center"/>
            <w:tcMar>
              <w:top w:w="70" w:type="dxa"/>
              <w:start w:w="75" w:type="dxa"/>
              <w:bottom w:w="70" w:type="dxa"/>
              <w:end w:w="75" w:type="dxa"/>
            </w:tcMar>
          </w:tcPr>
          <w:p>
            <w:pPr>
              <w:spacing w:after="0" w:before="0" w:line="240" w:lineRule="auto"/>
              <w:jc w:val="center"/>
            </w:pPr>
            <w:r>
              <w:rPr>
                <w:rFonts w:ascii="DejaVu Sans" w:hAnsi="DejaVu Sans"/>
                <w:sz w:val="24"/>
              </w:rPr>
            </w:r>
            <w:r>
              <w:rPr>
                <w:rFonts w:ascii="DejaVu Sans" w:hAnsi="DejaVu Sans"/>
                <w:b w:val="0"/>
                <w:sz w:val="24"/>
              </w:rPr>
              <w:t>☒</w:t>
            </w:r>
          </w:p>
        </w:tc>
        <w:tc>
          <w:tcPr>
            <w:tcW w:type="dxa" w:w="6653"/>
            <w:vAlign w:val="center"/>
            <w:tcMar>
              <w:top w:w="70" w:type="dxa"/>
              <w:start w:w="75" w:type="dxa"/>
              <w:bottom w:w="70" w:type="dxa"/>
              <w:end w:w="75" w:type="dxa"/>
            </w:tcMar>
          </w:tcPr>
          <w:p>
            <w:pPr>
              <w:spacing w:after="0" w:before="0" w:line="240" w:lineRule="auto"/>
              <w:jc w:val="left"/>
            </w:pPr>
            <w:r>
              <w:rPr>
                <w:rFonts w:ascii="Arial" w:hAnsi="Arial"/>
                <w:sz w:val="18"/>
              </w:rPr>
            </w:r>
            <w:r>
              <w:rPr>
                <w:rFonts w:ascii="Arial" w:hAnsi="Arial"/>
                <w:b w:val="0"/>
                <w:sz w:val="18"/>
              </w:rPr>
              <w:t>Khi đến giờ bắt đầu, hệ thống có tự động chuyển trạng thái phiên hay chỉ cần hiển thị “Sắp diễn ra” trước giờ bắt đầu?</w:t>
            </w:r>
          </w:p>
        </w:tc>
      </w:tr>
      <w:tr>
        <w:trPr>
          <w:cantSplit/>
        </w:trPr>
        <w:tc>
          <w:tcPr>
            <w:tcW w:type="dxa" w:w="1181"/>
            <w:vAlign w:val="center"/>
            <w:tcMar>
              <w:top w:w="70" w:type="dxa"/>
              <w:start w:w="75" w:type="dxa"/>
              <w:bottom w:w="70" w:type="dxa"/>
              <w:end w:w="75" w:type="dxa"/>
            </w:tcMar>
            <w:shd w:fill="F3F7FA"/>
          </w:tcPr>
          <w:p>
            <w:pPr>
              <w:spacing w:after="0" w:before="0" w:line="240" w:lineRule="auto"/>
              <w:jc w:val="center"/>
            </w:pPr>
            <w:r>
              <w:rPr>
                <w:rFonts w:ascii="Arial" w:hAnsi="Arial"/>
                <w:sz w:val="18"/>
              </w:rPr>
            </w:r>
            <w:r>
              <w:rPr>
                <w:rFonts w:ascii="Arial" w:hAnsi="Arial"/>
                <w:b w:val="0"/>
                <w:sz w:val="18"/>
              </w:rPr>
              <w:t>LS03</w:t>
            </w:r>
          </w:p>
        </w:tc>
        <w:tc>
          <w:tcPr>
            <w:tcW w:type="dxa" w:w="1094"/>
            <w:vAlign w:val="center"/>
            <w:tcMar>
              <w:top w:w="70" w:type="dxa"/>
              <w:start w:w="75" w:type="dxa"/>
              <w:bottom w:w="70" w:type="dxa"/>
              <w:end w:w="75" w:type="dxa"/>
            </w:tcMar>
            <w:shd w:fill="F3F7FA"/>
          </w:tcPr>
          <w:p>
            <w:pPr>
              <w:spacing w:after="0" w:before="0" w:line="240" w:lineRule="auto"/>
              <w:jc w:val="center"/>
            </w:pPr>
            <w:r>
              <w:rPr>
                <w:rFonts w:ascii="DejaVu Sans" w:hAnsi="DejaVu Sans"/>
                <w:sz w:val="24"/>
              </w:rPr>
            </w:r>
            <w:r>
              <w:rPr>
                <w:rFonts w:ascii="DejaVu Sans" w:hAnsi="DejaVu Sans"/>
                <w:b w:val="0"/>
                <w:sz w:val="24"/>
              </w:rPr>
              <w:t>☐</w:t>
            </w:r>
          </w:p>
        </w:tc>
        <w:tc>
          <w:tcPr>
            <w:tcW w:type="dxa" w:w="1296"/>
            <w:vAlign w:val="center"/>
            <w:tcMar>
              <w:top w:w="70" w:type="dxa"/>
              <w:start w:w="75" w:type="dxa"/>
              <w:bottom w:w="70" w:type="dxa"/>
              <w:end w:w="75" w:type="dxa"/>
            </w:tcMar>
            <w:shd w:fill="F3F7FA"/>
          </w:tcPr>
          <w:p>
            <w:pPr>
              <w:spacing w:after="0" w:before="0" w:line="240" w:lineRule="auto"/>
              <w:jc w:val="center"/>
            </w:pPr>
            <w:r>
              <w:rPr>
                <w:rFonts w:ascii="DejaVu Sans" w:hAnsi="DejaVu Sans"/>
                <w:sz w:val="24"/>
              </w:rPr>
            </w:r>
            <w:r>
              <w:rPr>
                <w:rFonts w:ascii="DejaVu Sans" w:hAnsi="DejaVu Sans"/>
                <w:b w:val="0"/>
                <w:sz w:val="24"/>
              </w:rPr>
              <w:t>☒</w:t>
            </w:r>
          </w:p>
        </w:tc>
        <w:tc>
          <w:tcPr>
            <w:tcW w:type="dxa" w:w="6653"/>
            <w:vAlign w:val="center"/>
            <w:tcMar>
              <w:top w:w="70" w:type="dxa"/>
              <w:start w:w="75" w:type="dxa"/>
              <w:bottom w:w="70" w:type="dxa"/>
              <w:end w:w="75" w:type="dxa"/>
            </w:tcMar>
            <w:shd w:fill="F3F7FA"/>
          </w:tcPr>
          <w:p>
            <w:pPr>
              <w:spacing w:after="0" w:before="0" w:line="240" w:lineRule="auto"/>
              <w:jc w:val="left"/>
            </w:pPr>
            <w:r>
              <w:rPr>
                <w:rFonts w:ascii="Arial" w:hAnsi="Arial"/>
                <w:sz w:val="18"/>
              </w:rPr>
            </w:r>
            <w:r>
              <w:rPr>
                <w:rFonts w:ascii="Arial" w:hAnsi="Arial"/>
                <w:b w:val="0"/>
                <w:sz w:val="18"/>
              </w:rPr>
              <w:t>Nếu hai khách cùng đặt sản phẩm cuối gần như đồng thời, hệ thống xử lý việc giữ tồn kho và thông báo cho đơn còn lại như thế nào?</w:t>
            </w:r>
          </w:p>
        </w:tc>
      </w:tr>
    </w:tbl>
    <w:p>
      <w:pPr>
        <w:spacing w:after="0" w:before="0"/>
      </w:pPr>
    </w:p>
    <w:p>
      <w:pPr>
        <w:pStyle w:val="Heading1"/>
      </w:pPr>
      <w:r>
        <w:t>Nhiệm vụ 2 - Product Backlog đã ước lượng</w:t>
      </w:r>
    </w:p>
    <w:tbl>
      <w:tblPr>
        <w:tblW w:type="auto" w:w="0"/>
        <w:jc w:val="center"/>
        <w:tblLayout w:type="fixed"/>
        <w:tblLook w:firstColumn="1" w:firstRow="1" w:lastColumn="0" w:lastRow="0" w:noHBand="0" w:noVBand="1" w:val="04A0"/>
        <w:tblBorders>
          <w:top w:val="single" w:sz="6" w:space="0" w:color="9EADBA"/>
          <w:left w:val="single" w:sz="6" w:space="0" w:color="9EADBA"/>
          <w:bottom w:val="single" w:sz="6" w:space="0" w:color="9EADBA"/>
          <w:right w:val="single" w:sz="6" w:space="0" w:color="9EADBA"/>
          <w:insideH w:val="single" w:sz="6" w:space="0" w:color="9EADBA"/>
          <w:insideV w:val="single" w:sz="6" w:space="0" w:color="9EADBA"/>
        </w:tblBorders>
      </w:tblPr>
      <w:tblGrid>
        <w:gridCol w:w="1123"/>
        <w:gridCol w:w="1267"/>
        <w:gridCol w:w="1641"/>
        <w:gridCol w:w="1123"/>
        <w:gridCol w:w="5068"/>
      </w:tblGrid>
      <w:tr>
        <w:trPr>
          <w:cantSplit/>
          <w:tblHeader w:val="true"/>
        </w:trPr>
        <w:tc>
          <w:tcPr>
            <w:tcW w:type="dxa" w:w="1123"/>
            <w:vAlign w:val="center"/>
            <w:tcMar>
              <w:top w:w="70" w:type="dxa"/>
              <w:start w:w="75" w:type="dxa"/>
              <w:bottom w:w="70" w:type="dxa"/>
              <w:end w:w="75" w:type="dxa"/>
            </w:tcMar>
            <w:shd w:fill="D9EAF7"/>
          </w:tcPr>
          <w:p>
            <w:pPr>
              <w:spacing w:after="0" w:before="0" w:line="240" w:lineRule="auto"/>
              <w:jc w:val="center"/>
            </w:pPr>
            <w:r>
              <w:rPr>
                <w:rFonts w:ascii="Arial" w:hAnsi="Arial"/>
                <w:b/>
                <w:color w:val="1F4E79"/>
                <w:sz w:val="17"/>
              </w:rPr>
            </w:r>
            <w:r>
              <w:rPr>
                <w:rFonts w:ascii="Arial" w:hAnsi="Arial"/>
                <w:b/>
                <w:color w:val="1F4E79"/>
                <w:sz w:val="17"/>
              </w:rPr>
              <w:t>Mã Story</w:t>
            </w:r>
          </w:p>
        </w:tc>
        <w:tc>
          <w:tcPr>
            <w:tcW w:type="dxa" w:w="1267"/>
            <w:vAlign w:val="center"/>
            <w:tcMar>
              <w:top w:w="70" w:type="dxa"/>
              <w:start w:w="75" w:type="dxa"/>
              <w:bottom w:w="70" w:type="dxa"/>
              <w:end w:w="75" w:type="dxa"/>
            </w:tcMar>
            <w:shd w:fill="D9EAF7"/>
          </w:tcPr>
          <w:p>
            <w:pPr>
              <w:spacing w:after="0" w:before="0" w:line="240" w:lineRule="auto"/>
              <w:jc w:val="center"/>
            </w:pPr>
            <w:r>
              <w:rPr>
                <w:rFonts w:ascii="Arial" w:hAnsi="Arial"/>
                <w:b/>
                <w:color w:val="1F4E79"/>
                <w:sz w:val="17"/>
              </w:rPr>
            </w:r>
            <w:r>
              <w:rPr>
                <w:rFonts w:ascii="Arial" w:hAnsi="Arial"/>
                <w:b/>
                <w:color w:val="1F4E79"/>
                <w:sz w:val="17"/>
              </w:rPr>
              <w:t>Mức ưu tiên</w:t>
            </w:r>
          </w:p>
        </w:tc>
        <w:tc>
          <w:tcPr>
            <w:tcW w:type="dxa" w:w="1642"/>
            <w:vAlign w:val="center"/>
            <w:tcMar>
              <w:top w:w="70" w:type="dxa"/>
              <w:start w:w="75" w:type="dxa"/>
              <w:bottom w:w="70" w:type="dxa"/>
              <w:end w:w="75" w:type="dxa"/>
            </w:tcMar>
            <w:shd w:fill="D9EAF7"/>
          </w:tcPr>
          <w:p>
            <w:pPr>
              <w:spacing w:after="0" w:before="0" w:line="240" w:lineRule="auto"/>
              <w:jc w:val="center"/>
            </w:pPr>
            <w:r>
              <w:rPr>
                <w:rFonts w:ascii="Arial" w:hAnsi="Arial"/>
                <w:b/>
                <w:color w:val="1F4E79"/>
                <w:sz w:val="17"/>
              </w:rPr>
            </w:r>
            <w:r>
              <w:rPr>
                <w:rFonts w:ascii="Arial" w:hAnsi="Arial"/>
                <w:b/>
                <w:color w:val="1F4E79"/>
                <w:sz w:val="17"/>
              </w:rPr>
              <w:t>Kết quả phiếu</w:t>
            </w:r>
          </w:p>
        </w:tc>
        <w:tc>
          <w:tcPr>
            <w:tcW w:type="dxa" w:w="1123"/>
            <w:vAlign w:val="center"/>
            <w:tcMar>
              <w:top w:w="70" w:type="dxa"/>
              <w:start w:w="75" w:type="dxa"/>
              <w:bottom w:w="70" w:type="dxa"/>
              <w:end w:w="75" w:type="dxa"/>
            </w:tcMar>
            <w:shd w:fill="D9EAF7"/>
          </w:tcPr>
          <w:p>
            <w:pPr>
              <w:spacing w:after="0" w:before="0" w:line="240" w:lineRule="auto"/>
              <w:jc w:val="center"/>
            </w:pPr>
            <w:r>
              <w:rPr>
                <w:rFonts w:ascii="Arial" w:hAnsi="Arial"/>
                <w:b/>
                <w:color w:val="1F4E79"/>
                <w:sz w:val="17"/>
              </w:rPr>
            </w:r>
            <w:r>
              <w:rPr>
                <w:rFonts w:ascii="Arial" w:hAnsi="Arial"/>
                <w:b/>
                <w:color w:val="1F4E79"/>
                <w:sz w:val="17"/>
              </w:rPr>
              <w:t>SP cuối cùng</w:t>
            </w:r>
          </w:p>
        </w:tc>
        <w:tc>
          <w:tcPr>
            <w:tcW w:type="dxa" w:w="5069"/>
            <w:vAlign w:val="center"/>
            <w:tcMar>
              <w:top w:w="70" w:type="dxa"/>
              <w:start w:w="75" w:type="dxa"/>
              <w:bottom w:w="70" w:type="dxa"/>
              <w:end w:w="75" w:type="dxa"/>
            </w:tcMar>
            <w:shd w:fill="D9EAF7"/>
          </w:tcPr>
          <w:p>
            <w:pPr>
              <w:spacing w:after="0" w:before="0" w:line="240" w:lineRule="auto"/>
              <w:jc w:val="center"/>
            </w:pPr>
            <w:r>
              <w:rPr>
                <w:rFonts w:ascii="Arial" w:hAnsi="Arial"/>
                <w:b/>
                <w:color w:val="1F4E79"/>
                <w:sz w:val="17"/>
              </w:rPr>
            </w:r>
            <w:r>
              <w:rPr>
                <w:rFonts w:ascii="Arial" w:hAnsi="Arial"/>
                <w:b/>
                <w:color w:val="1F4E79"/>
                <w:sz w:val="17"/>
              </w:rPr>
              <w:t>Lý do ngắn</w:t>
            </w:r>
          </w:p>
        </w:tc>
      </w:tr>
      <w:tr>
        <w:trPr>
          <w:cantSplit/>
        </w:trPr>
        <w:tc>
          <w:tcPr>
            <w:tcW w:type="dxa" w:w="1123"/>
            <w:vAlign w:val="center"/>
            <w:tcMar>
              <w:top w:w="70" w:type="dxa"/>
              <w:start w:w="75" w:type="dxa"/>
              <w:bottom w:w="70" w:type="dxa"/>
              <w:end w:w="75" w:type="dxa"/>
            </w:tcMar>
          </w:tcPr>
          <w:p>
            <w:pPr>
              <w:spacing w:after="0" w:before="0" w:line="240" w:lineRule="auto"/>
              <w:jc w:val="center"/>
            </w:pPr>
            <w:r>
              <w:rPr>
                <w:rFonts w:ascii="Arial" w:hAnsi="Arial"/>
                <w:sz w:val="17"/>
              </w:rPr>
            </w:r>
            <w:r>
              <w:rPr>
                <w:rFonts w:ascii="Arial" w:hAnsi="Arial"/>
                <w:b w:val="0"/>
                <w:sz w:val="17"/>
              </w:rPr>
              <w:t>LS01</w:t>
            </w:r>
          </w:p>
        </w:tc>
        <w:tc>
          <w:tcPr>
            <w:tcW w:type="dxa" w:w="1267"/>
            <w:vAlign w:val="center"/>
            <w:tcMar>
              <w:top w:w="70" w:type="dxa"/>
              <w:start w:w="75" w:type="dxa"/>
              <w:bottom w:w="70" w:type="dxa"/>
              <w:end w:w="75" w:type="dxa"/>
            </w:tcMar>
          </w:tcPr>
          <w:p>
            <w:pPr>
              <w:spacing w:after="0" w:before="0" w:line="240" w:lineRule="auto"/>
              <w:jc w:val="center"/>
            </w:pPr>
            <w:r>
              <w:rPr>
                <w:rFonts w:ascii="Arial" w:hAnsi="Arial"/>
                <w:sz w:val="17"/>
              </w:rPr>
            </w:r>
            <w:r>
              <w:rPr>
                <w:rFonts w:ascii="Arial" w:hAnsi="Arial"/>
                <w:b w:val="0"/>
                <w:sz w:val="17"/>
              </w:rPr>
              <w:t>1</w:t>
            </w:r>
          </w:p>
        </w:tc>
        <w:tc>
          <w:tcPr>
            <w:tcW w:type="dxa" w:w="1642"/>
            <w:vAlign w:val="center"/>
            <w:tcMar>
              <w:top w:w="70" w:type="dxa"/>
              <w:start w:w="75" w:type="dxa"/>
              <w:bottom w:w="70" w:type="dxa"/>
              <w:end w:w="75" w:type="dxa"/>
            </w:tcMar>
          </w:tcPr>
          <w:p>
            <w:pPr>
              <w:spacing w:after="0" w:before="0" w:line="240" w:lineRule="auto"/>
              <w:jc w:val="center"/>
            </w:pPr>
            <w:r>
              <w:rPr>
                <w:rFonts w:ascii="Arial" w:hAnsi="Arial"/>
                <w:sz w:val="17"/>
              </w:rPr>
            </w:r>
            <w:r>
              <w:rPr>
                <w:rFonts w:ascii="Arial" w:hAnsi="Arial"/>
                <w:b w:val="0"/>
                <w:sz w:val="17"/>
              </w:rPr>
              <w:t>3 - 3 - 5 - 3</w:t>
            </w:r>
          </w:p>
        </w:tc>
        <w:tc>
          <w:tcPr>
            <w:tcW w:type="dxa" w:w="1123"/>
            <w:vAlign w:val="center"/>
            <w:tcMar>
              <w:top w:w="70" w:type="dxa"/>
              <w:start w:w="75" w:type="dxa"/>
              <w:bottom w:w="70" w:type="dxa"/>
              <w:end w:w="75" w:type="dxa"/>
            </w:tcMar>
          </w:tcPr>
          <w:p>
            <w:pPr>
              <w:spacing w:after="0" w:before="0" w:line="240" w:lineRule="auto"/>
              <w:jc w:val="center"/>
            </w:pPr>
            <w:r>
              <w:rPr>
                <w:rFonts w:ascii="Arial" w:hAnsi="Arial"/>
                <w:b/>
                <w:color w:val="1F4E79"/>
                <w:sz w:val="20"/>
              </w:rPr>
            </w:r>
            <w:r>
              <w:rPr>
                <w:rFonts w:ascii="Arial" w:hAnsi="Arial"/>
                <w:b/>
                <w:color w:val="1F4E79"/>
                <w:sz w:val="20"/>
              </w:rPr>
              <w:t>3</w:t>
            </w:r>
          </w:p>
        </w:tc>
        <w:tc>
          <w:tcPr>
            <w:tcW w:type="dxa" w:w="5069"/>
            <w:vAlign w:val="center"/>
            <w:tcMar>
              <w:top w:w="70" w:type="dxa"/>
              <w:start w:w="75" w:type="dxa"/>
              <w:bottom w:w="70" w:type="dxa"/>
              <w:end w:w="75" w:type="dxa"/>
            </w:tcMar>
          </w:tcPr>
          <w:p>
            <w:pPr>
              <w:spacing w:after="0" w:before="0" w:line="240" w:lineRule="auto"/>
              <w:jc w:val="left"/>
            </w:pPr>
            <w:r>
              <w:rPr>
                <w:rFonts w:ascii="Arial" w:hAnsi="Arial"/>
                <w:sz w:val="17"/>
              </w:rPr>
            </w:r>
            <w:r>
              <w:rPr>
                <w:rFonts w:ascii="Arial" w:hAnsi="Arial"/>
                <w:b w:val="0"/>
                <w:sz w:val="17"/>
              </w:rPr>
              <w:t>Phiếu 5 SP tính thêm việc tự chuyển trạng thái khi đến giờ phát; PO xác nhận phần này thuộc Story khác. Vì vậy LS01 được chốt 3 SP, tương đương LS02, do vẫn có kiểm tra tiêu đề và xử lý thời gian bắt đầu.</w:t>
            </w:r>
          </w:p>
        </w:tc>
      </w:tr>
      <w:tr>
        <w:trPr>
          <w:cantSplit/>
        </w:trPr>
        <w:tc>
          <w:tcPr>
            <w:tcW w:type="dxa" w:w="1123"/>
            <w:vAlign w:val="center"/>
            <w:tcMar>
              <w:top w:w="70" w:type="dxa"/>
              <w:start w:w="75" w:type="dxa"/>
              <w:bottom w:w="70" w:type="dxa"/>
              <w:end w:w="75" w:type="dxa"/>
            </w:tcMar>
            <w:shd w:fill="F3F7FA"/>
          </w:tcPr>
          <w:p>
            <w:pPr>
              <w:spacing w:after="0" w:before="0" w:line="240" w:lineRule="auto"/>
              <w:jc w:val="center"/>
            </w:pPr>
            <w:r>
              <w:rPr>
                <w:rFonts w:ascii="Arial" w:hAnsi="Arial"/>
                <w:sz w:val="17"/>
              </w:rPr>
            </w:r>
            <w:r>
              <w:rPr>
                <w:rFonts w:ascii="Arial" w:hAnsi="Arial"/>
                <w:b w:val="0"/>
                <w:sz w:val="17"/>
              </w:rPr>
              <w:t>LS02</w:t>
            </w:r>
          </w:p>
        </w:tc>
        <w:tc>
          <w:tcPr>
            <w:tcW w:type="dxa" w:w="1267"/>
            <w:vAlign w:val="center"/>
            <w:tcMar>
              <w:top w:w="70" w:type="dxa"/>
              <w:start w:w="75" w:type="dxa"/>
              <w:bottom w:w="70" w:type="dxa"/>
              <w:end w:w="75" w:type="dxa"/>
            </w:tcMar>
            <w:shd w:fill="F3F7FA"/>
          </w:tcPr>
          <w:p>
            <w:pPr>
              <w:spacing w:after="0" w:before="0" w:line="240" w:lineRule="auto"/>
              <w:jc w:val="center"/>
            </w:pPr>
            <w:r>
              <w:rPr>
                <w:rFonts w:ascii="Arial" w:hAnsi="Arial"/>
                <w:sz w:val="17"/>
              </w:rPr>
            </w:r>
            <w:r>
              <w:rPr>
                <w:rFonts w:ascii="Arial" w:hAnsi="Arial"/>
                <w:b w:val="0"/>
                <w:sz w:val="17"/>
              </w:rPr>
              <w:t>2</w:t>
            </w:r>
          </w:p>
        </w:tc>
        <w:tc>
          <w:tcPr>
            <w:tcW w:type="dxa" w:w="1642"/>
            <w:vAlign w:val="center"/>
            <w:tcMar>
              <w:top w:w="70" w:type="dxa"/>
              <w:start w:w="75" w:type="dxa"/>
              <w:bottom w:w="70" w:type="dxa"/>
              <w:end w:w="75" w:type="dxa"/>
            </w:tcMar>
            <w:shd w:fill="F3F7FA"/>
          </w:tcPr>
          <w:p>
            <w:pPr>
              <w:spacing w:after="0" w:before="0" w:line="240" w:lineRule="auto"/>
              <w:jc w:val="center"/>
            </w:pPr>
            <w:r>
              <w:rPr>
                <w:rFonts w:ascii="Arial" w:hAnsi="Arial"/>
                <w:sz w:val="17"/>
              </w:rPr>
            </w:r>
            <w:r>
              <w:rPr>
                <w:rFonts w:ascii="Arial" w:hAnsi="Arial"/>
                <w:b w:val="0"/>
                <w:sz w:val="17"/>
              </w:rPr>
              <w:t>3 - 3 - 3 - 3</w:t>
            </w:r>
          </w:p>
        </w:tc>
        <w:tc>
          <w:tcPr>
            <w:tcW w:type="dxa" w:w="1123"/>
            <w:vAlign w:val="center"/>
            <w:tcMar>
              <w:top w:w="70" w:type="dxa"/>
              <w:start w:w="75" w:type="dxa"/>
              <w:bottom w:w="70" w:type="dxa"/>
              <w:end w:w="75" w:type="dxa"/>
            </w:tcMar>
            <w:shd w:fill="F3F7FA"/>
          </w:tcPr>
          <w:p>
            <w:pPr>
              <w:spacing w:after="0" w:before="0" w:line="240" w:lineRule="auto"/>
              <w:jc w:val="center"/>
            </w:pPr>
            <w:r>
              <w:rPr>
                <w:rFonts w:ascii="Arial" w:hAnsi="Arial"/>
                <w:b/>
                <w:color w:val="1F4E79"/>
                <w:sz w:val="20"/>
              </w:rPr>
            </w:r>
            <w:r>
              <w:rPr>
                <w:rFonts w:ascii="Arial" w:hAnsi="Arial"/>
                <w:b/>
                <w:color w:val="1F4E79"/>
                <w:sz w:val="20"/>
              </w:rPr>
              <w:t>3</w:t>
            </w:r>
          </w:p>
        </w:tc>
        <w:tc>
          <w:tcPr>
            <w:tcW w:type="dxa" w:w="5069"/>
            <w:vAlign w:val="center"/>
            <w:tcMar>
              <w:top w:w="70" w:type="dxa"/>
              <w:start w:w="75" w:type="dxa"/>
              <w:bottom w:w="70" w:type="dxa"/>
              <w:end w:w="75" w:type="dxa"/>
            </w:tcMar>
            <w:shd w:fill="F3F7FA"/>
          </w:tcPr>
          <w:p>
            <w:pPr>
              <w:spacing w:after="0" w:before="0" w:line="240" w:lineRule="auto"/>
              <w:jc w:val="left"/>
            </w:pPr>
            <w:r>
              <w:rPr>
                <w:rFonts w:ascii="Arial" w:hAnsi="Arial"/>
                <w:sz w:val="17"/>
              </w:rPr>
            </w:r>
            <w:r>
              <w:rPr>
                <w:rFonts w:ascii="Arial" w:hAnsi="Arial"/>
                <w:b w:val="0"/>
                <w:sz w:val="17"/>
              </w:rPr>
              <w:t>Reference Story; các phiếu đã trùng nhau.</w:t>
            </w:r>
          </w:p>
        </w:tc>
      </w:tr>
      <w:tr>
        <w:trPr>
          <w:cantSplit/>
        </w:trPr>
        <w:tc>
          <w:tcPr>
            <w:tcW w:type="dxa" w:w="1123"/>
            <w:vAlign w:val="center"/>
            <w:tcMar>
              <w:top w:w="70" w:type="dxa"/>
              <w:start w:w="75" w:type="dxa"/>
              <w:bottom w:w="70" w:type="dxa"/>
              <w:end w:w="75" w:type="dxa"/>
            </w:tcMar>
          </w:tcPr>
          <w:p>
            <w:pPr>
              <w:spacing w:after="0" w:before="0" w:line="240" w:lineRule="auto"/>
              <w:jc w:val="center"/>
            </w:pPr>
            <w:r>
              <w:rPr>
                <w:rFonts w:ascii="Arial" w:hAnsi="Arial"/>
                <w:sz w:val="17"/>
              </w:rPr>
            </w:r>
            <w:r>
              <w:rPr>
                <w:rFonts w:ascii="Arial" w:hAnsi="Arial"/>
                <w:b w:val="0"/>
                <w:sz w:val="17"/>
              </w:rPr>
              <w:t>LS03</w:t>
            </w:r>
          </w:p>
        </w:tc>
        <w:tc>
          <w:tcPr>
            <w:tcW w:type="dxa" w:w="1267"/>
            <w:vAlign w:val="center"/>
            <w:tcMar>
              <w:top w:w="70" w:type="dxa"/>
              <w:start w:w="75" w:type="dxa"/>
              <w:bottom w:w="70" w:type="dxa"/>
              <w:end w:w="75" w:type="dxa"/>
            </w:tcMar>
          </w:tcPr>
          <w:p>
            <w:pPr>
              <w:spacing w:after="0" w:before="0" w:line="240" w:lineRule="auto"/>
              <w:jc w:val="center"/>
            </w:pPr>
            <w:r>
              <w:rPr>
                <w:rFonts w:ascii="Arial" w:hAnsi="Arial"/>
                <w:sz w:val="17"/>
              </w:rPr>
            </w:r>
            <w:r>
              <w:rPr>
                <w:rFonts w:ascii="Arial" w:hAnsi="Arial"/>
                <w:b w:val="0"/>
                <w:sz w:val="17"/>
              </w:rPr>
              <w:t>3</w:t>
            </w:r>
          </w:p>
        </w:tc>
        <w:tc>
          <w:tcPr>
            <w:tcW w:type="dxa" w:w="1642"/>
            <w:vAlign w:val="center"/>
            <w:tcMar>
              <w:top w:w="70" w:type="dxa"/>
              <w:start w:w="75" w:type="dxa"/>
              <w:bottom w:w="70" w:type="dxa"/>
              <w:end w:w="75" w:type="dxa"/>
            </w:tcMar>
          </w:tcPr>
          <w:p>
            <w:pPr>
              <w:spacing w:after="0" w:before="0" w:line="240" w:lineRule="auto"/>
              <w:jc w:val="center"/>
            </w:pPr>
            <w:r>
              <w:rPr>
                <w:rFonts w:ascii="Arial" w:hAnsi="Arial"/>
                <w:sz w:val="17"/>
              </w:rPr>
            </w:r>
            <w:r>
              <w:rPr>
                <w:rFonts w:ascii="Arial" w:hAnsi="Arial"/>
                <w:b w:val="0"/>
                <w:sz w:val="17"/>
              </w:rPr>
              <w:t>5 - 8 - 8 - 5</w:t>
            </w:r>
          </w:p>
        </w:tc>
        <w:tc>
          <w:tcPr>
            <w:tcW w:type="dxa" w:w="1123"/>
            <w:vAlign w:val="center"/>
            <w:tcMar>
              <w:top w:w="70" w:type="dxa"/>
              <w:start w:w="75" w:type="dxa"/>
              <w:bottom w:w="70" w:type="dxa"/>
              <w:end w:w="75" w:type="dxa"/>
            </w:tcMar>
          </w:tcPr>
          <w:p>
            <w:pPr>
              <w:spacing w:after="0" w:before="0" w:line="240" w:lineRule="auto"/>
              <w:jc w:val="center"/>
            </w:pPr>
            <w:r>
              <w:rPr>
                <w:rFonts w:ascii="Arial" w:hAnsi="Arial"/>
                <w:b/>
                <w:color w:val="1F4E79"/>
                <w:sz w:val="20"/>
              </w:rPr>
            </w:r>
            <w:r>
              <w:rPr>
                <w:rFonts w:ascii="Arial" w:hAnsi="Arial"/>
                <w:b/>
                <w:color w:val="1F4E79"/>
                <w:sz w:val="20"/>
              </w:rPr>
              <w:t>8</w:t>
            </w:r>
          </w:p>
        </w:tc>
        <w:tc>
          <w:tcPr>
            <w:tcW w:type="dxa" w:w="5069"/>
            <w:vAlign w:val="center"/>
            <w:tcMar>
              <w:top w:w="70" w:type="dxa"/>
              <w:start w:w="75" w:type="dxa"/>
              <w:bottom w:w="70" w:type="dxa"/>
              <w:end w:w="75" w:type="dxa"/>
            </w:tcMar>
          </w:tcPr>
          <w:p>
            <w:pPr>
              <w:spacing w:after="0" w:before="0" w:line="240" w:lineRule="auto"/>
              <w:jc w:val="left"/>
            </w:pPr>
            <w:r>
              <w:rPr>
                <w:rFonts w:ascii="Arial" w:hAnsi="Arial"/>
                <w:sz w:val="17"/>
              </w:rPr>
            </w:r>
            <w:r>
              <w:rPr>
                <w:rFonts w:ascii="Arial" w:hAnsi="Arial"/>
                <w:b w:val="0"/>
                <w:sz w:val="17"/>
              </w:rPr>
              <w:t>Phiếu 5 SP xem luồng tạo đơn và kiểm tra tồn kho là có thể kiểm soát; phiếu 8 SP tính thêm rủi ro đặt đồng thời và hoàn tồn khi hủy. Sau khi làm rõ quy tắc xử lý đơn cạnh tranh, LS03 vẫn lớn hơn nhiều so với LS02 (3 SP) vì có nhiều bước và ràng buộc tồn kho.</w:t>
            </w:r>
          </w:p>
        </w:tc>
      </w:tr>
    </w:tbl>
    <w:p>
      <w:pPr>
        <w:pStyle w:val="Heading1"/>
      </w:pPr>
      <w:r>
        <w:t>Nhiệm vụ 3 - Phát hiện cách hiểu sai</w:t>
      </w:r>
    </w:p>
    <w:p>
      <w:pPr>
        <w:spacing w:after="0"/>
      </w:pPr>
      <w:r>
        <w:t>Story Point đo ước lượng tương đối về khối lượng công việc, độ phức tạp và mức độ không chắc chắn của một User Story, không phải số giờ cố định. Nhóm dùng Velocity - tổng SP của các hạng mục đạt Definition of Done trong những Sprint đã hoàn thành - để dự báo khối lượng có thể nhận cho Sprint tiếp theo, thay vì quy đổi SP sang giờ.</w:t>
      </w:r>
    </w:p>
    <w:sectPr w:rsidR="00FC693F" w:rsidRPr="0006063C" w:rsidSect="00034616">
      <w:footerReference w:type="default" r:id="rId9"/>
      <w:pgSz w:w="12240" w:h="15840"/>
      <w:pgMar w:top="893" w:right="893" w:bottom="893"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78828C"/>
        <w:sz w:val="16"/>
      </w:rPr>
      <w:t>Bài tập Agile/Scrum - Ước lượng Product Backlog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Arial" w:hAnsi="Arial"/>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1F4E79"/>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Ước lượng Product Backlog</dc:title>
  <dc:subject>Bài tập Agile/Scrum - RikkeiFarm Live</dc:subject>
  <dc:creator>Sinh viên</dc:creator>
  <cp:keywords/>
  <dc:description>generated by python-docx</dc:description>
  <cp:lastModifiedBy/>
  <cp:revision>1</cp:revision>
  <dcterms:created xsi:type="dcterms:W3CDTF">2013-12-23T23:15:00Z</dcterms:created>
  <dcterms:modified xsi:type="dcterms:W3CDTF">2013-12-23T23:15:00Z</dcterms:modified>
  <cp:category/>
</cp:coreProperties>
</file>