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18B8F5B">
      <w:pPr>
        <w:pStyle w:val="2"/>
      </w:pPr>
      <w:r>
        <w:t>Phần 1 – Phân tích</w:t>
      </w:r>
    </w:p>
    <w:tbl>
      <w:tblPr>
        <w:tblStyle w:val="3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68"/>
        <w:gridCol w:w="1083"/>
        <w:gridCol w:w="2835"/>
        <w:gridCol w:w="3402"/>
      </w:tblGrid>
      <w:tr w14:paraId="0C1735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shd w:val="clear" w:color="auto" w:fill="D9EAF7"/>
            <w:vAlign w:val="center"/>
          </w:tcPr>
          <w:p w14:paraId="64B250F9">
            <w:pPr>
              <w:spacing w:after="0" w:line="240" w:lineRule="auto"/>
            </w:pPr>
            <w:r>
              <w:rPr>
                <w:rFonts w:ascii="Arial" w:hAnsi="Arial"/>
                <w:b/>
                <w:sz w:val="20"/>
              </w:rPr>
              <w:t>Hạng mục</w:t>
            </w:r>
          </w:p>
        </w:tc>
        <w:tc>
          <w:tcPr>
            <w:tcW w:w="907" w:type="dxa"/>
            <w:shd w:val="clear" w:color="auto" w:fill="D9EAF7"/>
            <w:vAlign w:val="center"/>
          </w:tcPr>
          <w:p w14:paraId="43ABC1AA">
            <w:pPr>
              <w:spacing w:after="0" w:line="240" w:lineRule="auto"/>
            </w:pPr>
            <w:r>
              <w:rPr>
                <w:rFonts w:ascii="Arial" w:hAnsi="Arial"/>
                <w:b/>
                <w:sz w:val="20"/>
              </w:rPr>
              <w:t>Đúng/Sai</w:t>
            </w:r>
          </w:p>
        </w:tc>
        <w:tc>
          <w:tcPr>
            <w:tcW w:w="2835" w:type="dxa"/>
            <w:shd w:val="clear" w:color="auto" w:fill="D9EAF7"/>
            <w:vAlign w:val="center"/>
          </w:tcPr>
          <w:p w14:paraId="0FAA3FC4">
            <w:pPr>
              <w:spacing w:after="0" w:line="240" w:lineRule="auto"/>
            </w:pPr>
            <w:r>
              <w:rPr>
                <w:rFonts w:ascii="Arial" w:hAnsi="Arial"/>
                <w:b/>
                <w:sz w:val="20"/>
              </w:rPr>
              <w:t>Vi phạm tiêu chí/quy tắc nào</w:t>
            </w:r>
          </w:p>
        </w:tc>
        <w:tc>
          <w:tcPr>
            <w:tcW w:w="3402" w:type="dxa"/>
            <w:shd w:val="clear" w:color="auto" w:fill="D9EAF7"/>
            <w:vAlign w:val="center"/>
          </w:tcPr>
          <w:p w14:paraId="3C6BC370">
            <w:pPr>
              <w:spacing w:after="0" w:line="240" w:lineRule="auto"/>
            </w:pPr>
            <w:r>
              <w:rPr>
                <w:rFonts w:ascii="Arial" w:hAnsi="Arial"/>
                <w:b/>
                <w:sz w:val="20"/>
              </w:rPr>
              <w:t>Lý do (1 câu)</w:t>
            </w:r>
          </w:p>
        </w:tc>
      </w:tr>
      <w:tr w14:paraId="0162EA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70FDFF01">
            <w:pPr>
              <w:spacing w:after="0" w:line="240" w:lineRule="auto"/>
            </w:pPr>
            <w:r>
              <w:rPr>
                <w:rFonts w:ascii="Arial" w:hAnsi="Arial"/>
                <w:sz w:val="19"/>
              </w:rPr>
              <w:t>H1. “Làm tính năng đi ghép” chỉ có tiêu đề, không mô tả</w:t>
            </w:r>
          </w:p>
        </w:tc>
        <w:tc>
          <w:tcPr>
            <w:tcW w:w="907" w:type="dxa"/>
            <w:vAlign w:val="center"/>
          </w:tcPr>
          <w:p w14:paraId="09198400">
            <w:pPr>
              <w:spacing w:after="0" w:line="240" w:lineRule="auto"/>
            </w:pPr>
            <w:r>
              <w:rPr>
                <w:rFonts w:ascii="Arial" w:hAnsi="Arial"/>
                <w:b/>
                <w:sz w:val="19"/>
              </w:rPr>
              <w:t>Sai</w:t>
            </w:r>
          </w:p>
        </w:tc>
        <w:tc>
          <w:tcPr>
            <w:tcW w:w="2835" w:type="dxa"/>
            <w:vAlign w:val="center"/>
          </w:tcPr>
          <w:p w14:paraId="40732D7F">
            <w:pPr>
              <w:spacing w:after="0" w:line="240" w:lineRule="auto"/>
            </w:pPr>
            <w:r>
              <w:rPr>
                <w:rFonts w:ascii="Arial" w:hAnsi="Arial"/>
                <w:sz w:val="19"/>
              </w:rPr>
              <w:t>Vi phạm D.E.E.P – Detailed appropriately</w:t>
            </w:r>
          </w:p>
        </w:tc>
        <w:tc>
          <w:tcPr>
            <w:tcW w:w="3402" w:type="dxa"/>
            <w:vAlign w:val="center"/>
          </w:tcPr>
          <w:p w14:paraId="68D0FB80">
            <w:pPr>
              <w:spacing w:after="0" w:line="240" w:lineRule="auto"/>
            </w:pPr>
            <w:r>
              <w:rPr>
                <w:rFonts w:ascii="Arial" w:hAnsi="Arial"/>
                <w:sz w:val="19"/>
              </w:rPr>
              <w:t>Thẻ đang ở Product Backlog nhưng quá sơ sài, Developers không đủ thông tin để hiểu yêu cầu.</w:t>
            </w:r>
          </w:p>
        </w:tc>
      </w:tr>
      <w:tr w14:paraId="60056DC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ECDF76B">
            <w:pPr>
              <w:spacing w:after="0" w:line="240" w:lineRule="auto"/>
            </w:pPr>
            <w:r>
              <w:rPr>
                <w:rFonts w:ascii="Arial" w:hAnsi="Arial"/>
                <w:sz w:val="19"/>
              </w:rPr>
              <w:t>H2. “Đổi màu giao diện theo mùa lễ hội” nằm trên “Tự động chia tiền cho các khách đi ghép”</w:t>
            </w:r>
          </w:p>
        </w:tc>
        <w:tc>
          <w:tcPr>
            <w:tcW w:w="907" w:type="dxa"/>
            <w:vAlign w:val="center"/>
          </w:tcPr>
          <w:p w14:paraId="762A1022">
            <w:pPr>
              <w:spacing w:after="0" w:line="240" w:lineRule="auto"/>
            </w:pPr>
            <w:r>
              <w:rPr>
                <w:rFonts w:ascii="Arial" w:hAnsi="Arial"/>
                <w:b/>
                <w:sz w:val="19"/>
              </w:rPr>
              <w:t>Sai</w:t>
            </w:r>
          </w:p>
        </w:tc>
        <w:tc>
          <w:tcPr>
            <w:tcW w:w="2835" w:type="dxa"/>
            <w:vAlign w:val="center"/>
          </w:tcPr>
          <w:p w14:paraId="280F747A">
            <w:pPr>
              <w:spacing w:after="0" w:line="240" w:lineRule="auto"/>
            </w:pPr>
            <w:r>
              <w:rPr>
                <w:rFonts w:ascii="Arial" w:hAnsi="Arial"/>
                <w:sz w:val="19"/>
              </w:rPr>
              <w:t>Vi phạm D.E.E.P – Emergent/Ordered, đặc biệt nguyên tắc ưu tiên theo giá trị</w:t>
            </w:r>
          </w:p>
        </w:tc>
        <w:tc>
          <w:tcPr>
            <w:tcW w:w="3402" w:type="dxa"/>
            <w:vAlign w:val="center"/>
          </w:tcPr>
          <w:p w14:paraId="3A2C5B7F">
            <w:pPr>
              <w:spacing w:after="0" w:line="240" w:lineRule="auto"/>
            </w:pPr>
            <w:r>
              <w:rPr>
                <w:rFonts w:ascii="Arial" w:hAnsi="Arial"/>
                <w:sz w:val="19"/>
              </w:rPr>
              <w:t>Thẻ có giá trị kinh doanh thấp hơn lại được đặt trước tính năng tự động chia tiền, làm thứ tự ưu tiên không hợp lý.</w:t>
            </w:r>
          </w:p>
        </w:tc>
      </w:tr>
      <w:tr w14:paraId="5AB40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37A5FC92">
            <w:pPr>
              <w:spacing w:after="0" w:line="240" w:lineRule="auto"/>
            </w:pPr>
            <w:r>
              <w:rPr>
                <w:rFonts w:ascii="Arial" w:hAnsi="Arial"/>
                <w:sz w:val="19"/>
              </w:rPr>
              <w:t>H3. “Khách đánh giá bạn đi ghép” có tiêu đề ngắn và ước lượng sơ bộ “lớn”</w:t>
            </w:r>
          </w:p>
        </w:tc>
        <w:tc>
          <w:tcPr>
            <w:tcW w:w="907" w:type="dxa"/>
            <w:vAlign w:val="center"/>
          </w:tcPr>
          <w:p w14:paraId="2223C416">
            <w:pPr>
              <w:spacing w:after="0" w:line="240" w:lineRule="auto"/>
            </w:pPr>
            <w:r>
              <w:rPr>
                <w:rFonts w:ascii="Arial" w:hAnsi="Arial"/>
                <w:b/>
                <w:sz w:val="19"/>
              </w:rPr>
              <w:t>Đúng</w:t>
            </w:r>
          </w:p>
        </w:tc>
        <w:tc>
          <w:tcPr>
            <w:tcW w:w="2835" w:type="dxa"/>
            <w:vAlign w:val="center"/>
          </w:tcPr>
          <w:p w14:paraId="259E5B57">
            <w:pPr>
              <w:spacing w:after="0" w:line="240" w:lineRule="auto"/>
            </w:pPr>
            <w:r>
              <w:rPr>
                <w:rFonts w:ascii="Arial" w:hAnsi="Arial"/>
                <w:sz w:val="19"/>
              </w:rPr>
              <w:t>—</w:t>
            </w:r>
          </w:p>
        </w:tc>
        <w:tc>
          <w:tcPr>
            <w:tcW w:w="3402" w:type="dxa"/>
            <w:vAlign w:val="center"/>
          </w:tcPr>
          <w:p w14:paraId="1D5D832B">
            <w:pPr>
              <w:spacing w:after="0" w:line="240" w:lineRule="auto"/>
            </w:pPr>
            <w:r>
              <w:rPr>
                <w:rFonts w:ascii="Arial" w:hAnsi="Arial"/>
                <w:sz w:val="19"/>
              </w:rPr>
              <w:t>Đây là thẻ ở mức ưu tiên thấp nên chỉ cần thông tin vừa đủ và có ước lượng sơ bộ, phù hợp với D.E.E.P.</w:t>
            </w:r>
          </w:p>
        </w:tc>
      </w:tr>
      <w:tr w14:paraId="7D95769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677ACFB0">
            <w:pPr>
              <w:spacing w:after="0" w:line="240" w:lineRule="auto"/>
            </w:pPr>
            <w:r>
              <w:rPr>
                <w:rFonts w:ascii="Arial" w:hAnsi="Arial"/>
                <w:sz w:val="19"/>
              </w:rPr>
              <w:t>H4. Tú tự thêm “Tối ưu tốc độ tải bản đồ” và kéo lên đầu Product Backlog</w:t>
            </w:r>
          </w:p>
        </w:tc>
        <w:tc>
          <w:tcPr>
            <w:tcW w:w="907" w:type="dxa"/>
            <w:vAlign w:val="center"/>
          </w:tcPr>
          <w:p w14:paraId="2690FDD1">
            <w:pPr>
              <w:spacing w:after="0" w:line="240" w:lineRule="auto"/>
            </w:pPr>
            <w:r>
              <w:rPr>
                <w:rFonts w:ascii="Arial" w:hAnsi="Arial"/>
                <w:b/>
                <w:sz w:val="19"/>
              </w:rPr>
              <w:t>Sai</w:t>
            </w:r>
          </w:p>
        </w:tc>
        <w:tc>
          <w:tcPr>
            <w:tcW w:w="2835" w:type="dxa"/>
            <w:vAlign w:val="center"/>
          </w:tcPr>
          <w:p w14:paraId="639DEEE9">
            <w:pPr>
              <w:spacing w:after="0" w:line="240" w:lineRule="auto"/>
            </w:pPr>
            <w:r>
              <w:rPr>
                <w:rFonts w:ascii="Arial" w:hAnsi="Arial"/>
                <w:sz w:val="19"/>
              </w:rPr>
              <w:t>Vi phạm quyền sở hữu Product Backlog và quy tắc PO là người sắp xếp thứ tự</w:t>
            </w:r>
          </w:p>
        </w:tc>
        <w:tc>
          <w:tcPr>
            <w:tcW w:w="3402" w:type="dxa"/>
            <w:vAlign w:val="center"/>
          </w:tcPr>
          <w:p w14:paraId="38769238">
            <w:pPr>
              <w:spacing w:after="0" w:line="240" w:lineRule="auto"/>
            </w:pPr>
            <w:r>
              <w:rPr>
                <w:rFonts w:ascii="Arial" w:hAnsi="Arial"/>
                <w:sz w:val="19"/>
              </w:rPr>
              <w:t>Dù Tú thấy cần làm gấp, Developers không có quyền tự thêm hoặc tự thay đổi thứ tự Product Backlog.</w:t>
            </w:r>
          </w:p>
        </w:tc>
      </w:tr>
      <w:tr w14:paraId="5DE9E9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268" w:type="dxa"/>
            <w:vAlign w:val="center"/>
          </w:tcPr>
          <w:p w14:paraId="49AA06F5">
            <w:pPr>
              <w:spacing w:after="0" w:line="240" w:lineRule="auto"/>
            </w:pPr>
            <w:r>
              <w:rPr>
                <w:rFonts w:ascii="Arial" w:hAnsi="Arial"/>
                <w:sz w:val="19"/>
              </w:rPr>
              <w:t>H5. Có 4 cột và thẻ code xong được kéo thẳng sang Done</w:t>
            </w:r>
          </w:p>
        </w:tc>
        <w:tc>
          <w:tcPr>
            <w:tcW w:w="907" w:type="dxa"/>
            <w:vAlign w:val="center"/>
          </w:tcPr>
          <w:p w14:paraId="0686827F">
            <w:pPr>
              <w:spacing w:after="0" w:line="240" w:lineRule="auto"/>
            </w:pPr>
            <w:r>
              <w:rPr>
                <w:rFonts w:ascii="Arial" w:hAnsi="Arial"/>
                <w:b/>
                <w:sz w:val="19"/>
              </w:rPr>
              <w:t>Sai</w:t>
            </w:r>
          </w:p>
        </w:tc>
        <w:tc>
          <w:tcPr>
            <w:tcW w:w="2835" w:type="dxa"/>
            <w:vAlign w:val="center"/>
          </w:tcPr>
          <w:p w14:paraId="13E71B88">
            <w:pPr>
              <w:spacing w:after="0" w:line="240" w:lineRule="auto"/>
            </w:pPr>
            <w:r>
              <w:rPr>
                <w:rFonts w:ascii="Arial" w:hAnsi="Arial"/>
                <w:sz w:val="19"/>
              </w:rPr>
              <w:t>Vi phạm quy tắc Done chỉ dành cho thẻ thực sự đạt tiêu chuẩn hoàn thành</w:t>
            </w:r>
          </w:p>
        </w:tc>
        <w:tc>
          <w:tcPr>
            <w:tcW w:w="3402" w:type="dxa"/>
            <w:vAlign w:val="center"/>
          </w:tcPr>
          <w:p w14:paraId="181BF78A">
            <w:pPr>
              <w:spacing w:after="0" w:line="240" w:lineRule="auto"/>
            </w:pPr>
            <w:r>
              <w:rPr>
                <w:rFonts w:ascii="Arial" w:hAnsi="Arial"/>
                <w:sz w:val="19"/>
              </w:rPr>
              <w:t>Code xong chưa đồng nghĩa với hoàn thành; thẻ phải đi qua bước kiểm tra/review trước khi được đưa vào Done.</w:t>
            </w:r>
          </w:p>
        </w:tc>
      </w:tr>
    </w:tbl>
    <w:p w14:paraId="0EAA181E">
      <w:pPr>
        <w:pStyle w:val="2"/>
      </w:pPr>
      <w:r>
        <w:t>Phần 2 – Sửa lỗi</w:t>
      </w:r>
    </w:p>
    <w:p w14:paraId="249F974E">
      <w:pPr>
        <w:spacing w:after="80"/>
      </w:pPr>
      <w:r>
        <w:rPr>
          <w:rFonts w:ascii="Arial" w:hAnsi="Arial"/>
          <w:b/>
          <w:sz w:val="22"/>
        </w:rPr>
        <w:t xml:space="preserve">H1: </w:t>
      </w:r>
      <w:r>
        <w:rPr>
          <w:rFonts w:ascii="Arial" w:hAnsi="Arial"/>
          <w:sz w:val="22"/>
        </w:rPr>
        <w:t>Thay thẻ “Làm tính năng đi ghép” bằng thẻ có mô tả ngắn gọn về yêu cầu và mục tiêu của tính năng để Developers có đủ thông tin triển khai.</w:t>
      </w:r>
    </w:p>
    <w:p w14:paraId="4F242FA1">
      <w:pPr>
        <w:spacing w:after="80"/>
      </w:pPr>
      <w:r>
        <w:rPr>
          <w:rFonts w:ascii="Arial" w:hAnsi="Arial"/>
          <w:b/>
          <w:sz w:val="22"/>
        </w:rPr>
        <w:t xml:space="preserve">H2: </w:t>
      </w:r>
      <w:r>
        <w:rPr>
          <w:rFonts w:ascii="Arial" w:hAnsi="Arial"/>
          <w:sz w:val="22"/>
        </w:rPr>
        <w:t>Đưa “Tự động chia tiền cho các khách đi ghép” lên trước “Đổi màu giao diện theo mùa lễ hội” để thứ tự Product Backlog phản ánh đúng mức độ ưu tiên và giá trị.</w:t>
      </w:r>
    </w:p>
    <w:p w14:paraId="082AB355">
      <w:pPr>
        <w:spacing w:after="80"/>
      </w:pPr>
      <w:r>
        <w:rPr>
          <w:rFonts w:ascii="Arial" w:hAnsi="Arial"/>
          <w:b/>
          <w:sz w:val="22"/>
        </w:rPr>
        <w:t xml:space="preserve">H4: </w:t>
      </w:r>
      <w:r>
        <w:rPr>
          <w:rFonts w:ascii="Arial" w:hAnsi="Arial"/>
          <w:sz w:val="22"/>
        </w:rPr>
        <w:t>Tú chỉ đề xuất “Tối ưu tốc độ tải bản đồ” cho Product Owner; Đức là người quyết định thêm thẻ và sắp xếp thứ tự trên Product Backlog.</w:t>
      </w:r>
    </w:p>
    <w:p w14:paraId="2B4F4A35">
      <w:pPr>
        <w:spacing w:after="80"/>
      </w:pPr>
      <w:r>
        <w:rPr>
          <w:rFonts w:ascii="Arial" w:hAnsi="Arial"/>
          <w:b/>
          <w:sz w:val="22"/>
        </w:rPr>
        <w:t xml:space="preserve">H5: </w:t>
      </w:r>
      <w:r>
        <w:rPr>
          <w:rFonts w:ascii="Arial" w:hAnsi="Arial"/>
          <w:sz w:val="22"/>
        </w:rPr>
        <w:t>Các cột đúng thứ tự là: Product Backlog → Sprint Backlog → In Progress → Review/Test → Done; thẻ chỉ được chuyển sang Done sau khi đã đáp ứng đầy đủ tiêu chuẩn hoàn thành.</w:t>
      </w:r>
    </w:p>
    <w:p w14:paraId="4EC241AA">
      <w:pPr>
        <w:pStyle w:val="23"/>
        <w:numPr>
          <w:numId w:val="0"/>
        </w:numPr>
        <w:spacing w:after="40"/>
        <w:ind w:leftChars="0"/>
      </w:pPr>
      <w:bookmarkStart w:id="0" w:name="_GoBack"/>
      <w:bookmarkEnd w:id="0"/>
    </w:p>
    <w:sectPr>
      <w:footerReference r:id="rId5" w:type="default"/>
      <w:pgSz w:w="12240" w:h="15840"/>
      <w:pgMar w:top="1134" w:right="1134" w:bottom="1134" w:left="1134"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F1B76F">
    <w:pPr>
      <w:pStyle w:val="18"/>
      <w:jc w:val="center"/>
    </w:pPr>
    <w:r>
      <w:rPr>
        <w:rFonts w:ascii="Arial" w:hAnsi="Arial"/>
        <w:i/>
        <w:sz w:val="18"/>
      </w:rPr>
      <w:t>RikkeiGo – Product Backlog Review</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num w:numId="1">
    <w:abstractNumId w:val="5"/>
  </w:num>
  <w:num w:numId="2">
    <w:abstractNumId w:val="3"/>
  </w:num>
  <w:num w:numId="3">
    <w:abstractNumId w:val="2"/>
  </w:num>
  <w:num w:numId="4">
    <w:abstractNumId w:val="4"/>
  </w:num>
  <w:num w:numId="5">
    <w:abstractNumId w:val="1"/>
  </w:num>
  <w:num w:numId="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6E863CDC"/>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qFormat="1"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Arial" w:hAnsi="Arial" w:eastAsia="Arial" w:cstheme="minorBidi"/>
      <w:sz w:val="22"/>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30"/>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144"/>
    <w:unhideWhenUsed/>
    <w:qFormat/>
    <w:uiPriority w:val="99"/>
    <w:pPr>
      <w:spacing w:after="120"/>
    </w:pPr>
  </w:style>
  <w:style w:type="paragraph" w:styleId="14">
    <w:name w:val="Body Text 2"/>
    <w:basedOn w:val="1"/>
    <w:link w:val="145"/>
    <w:unhideWhenUsed/>
    <w:qFormat/>
    <w:uiPriority w:val="99"/>
    <w:pPr>
      <w:spacing w:after="120" w:line="480" w:lineRule="auto"/>
    </w:pPr>
  </w:style>
  <w:style w:type="paragraph" w:styleId="15">
    <w:name w:val="Body Text 3"/>
    <w:basedOn w:val="1"/>
    <w:link w:val="146"/>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qFormat/>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36"/>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qFormat/>
    <w:uiPriority w:val="99"/>
  </w:style>
  <w:style w:type="character" w:customStyle="1" w:styleId="145">
    <w:name w:val="Body Text 2 Char"/>
    <w:basedOn w:val="11"/>
    <w:link w:val="14"/>
    <w:qFormat/>
    <w:uiPriority w:val="99"/>
  </w:style>
  <w:style w:type="character" w:customStyle="1" w:styleId="146">
    <w:name w:val="Body Text 3 Char"/>
    <w:basedOn w:val="11"/>
    <w:link w:val="15"/>
    <w:qFormat/>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Pages>
  <Words>508</Words>
  <Characters>1871</Characters>
  <Lines>0</Lines>
  <Paragraphs>0</Paragraphs>
  <TotalTime>0</TotalTime>
  <ScaleCrop>false</ScaleCrop>
  <LinksUpToDate>false</LinksUpToDate>
  <CharactersWithSpaces>2342</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OpenAI</dc:creator>
  <dc:description>generated by python-docx</dc:description>
  <cp:lastModifiedBy>Ngan Tran</cp:lastModifiedBy>
  <dcterms:modified xsi:type="dcterms:W3CDTF">2026-10-07T15:06:03Z</dcterms:modified>
  <dc:subject>Bài tập Scrum – D.E.E.P và Product Backlog</dc:subject>
  <dc:title>Phân tích và sửa Product Backlog – Đội RikkeiGo</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eyJoZGlkIjoiNGFlYjc3Yjg3OTkxYmJiMmY5Zjc0NTY5YjdlMGE4MmIiLCJ1c2VySWQiOiI4ODEzODIxMzg1NzYzIn0=</vt:lpwstr>
  </property>
  <property fmtid="{D5CDD505-2E9C-101B-9397-08002B2CF9AE}" pid="3" name="KSOProductBuildVer">
    <vt:lpwstr>1033-12.1.0.28485</vt:lpwstr>
  </property>
  <property fmtid="{D5CDD505-2E9C-101B-9397-08002B2CF9AE}" pid="4" name="ICV">
    <vt:lpwstr>97BE7D9B077047F7B2A616FA783DF52B_12</vt:lpwstr>
  </property>
</Properties>
</file>