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120"/>
        <w:jc w:val="center"/>
      </w:pPr>
      <w:r>
        <w:rPr>
          <w:rFonts w:ascii="Times New Roman" w:hAnsi="Times New Roman" w:eastAsia="Times New Roman" w:cs="Times New Roman"/>
          <w:b/>
          <w:i w:val="0"/>
          <w:sz w:val="26"/>
        </w:rPr>
        <w:t>TRƯỜNG ĐẠI HỌC CÔNG NGHỆ KỸ THUẬT</w:t>
        <w:br/>
        <w:t>THÀNH PHỐ HỒ CHÍ MINH</w:t>
      </w:r>
    </w:p>
    <w:p>
      <w:pPr>
        <w:keepNext w:val="0"/>
        <w:spacing w:after="200"/>
        <w:jc w:val="center"/>
      </w:pPr>
      <w:r>
        <w:rPr>
          <w:rFonts w:ascii="Times New Roman" w:hAnsi="Times New Roman" w:eastAsia="Times New Roman" w:cs="Times New Roman"/>
          <w:b/>
          <w:i w:val="0"/>
          <w:sz w:val="26"/>
        </w:rPr>
        <w:t>KHOA CÔNG NGHỆ THÔNG TIN</w:t>
      </w:r>
    </w:p>
    <w:p>
      <w:pPr>
        <w:keepNext w:val="0"/>
        <w:spacing w:after="320"/>
        <w:jc w:val="center"/>
      </w:pPr>
      <w:r>
        <w:rPr>
          <w:rFonts w:ascii="Times New Roman" w:hAnsi="Times New Roman" w:eastAsia="Times New Roman" w:cs="Times New Roman"/>
          <w:b w:val="0"/>
          <w:i w:val="0"/>
          <w:sz w:val="24"/>
        </w:rPr>
        <w:t>────────────</w:t>
      </w:r>
    </w:p>
    <w:p>
      <w:pPr>
        <w:jc w:val="center"/>
      </w:pPr>
      <w:r>
        <w:drawing>
          <wp:inline xmlns:a="http://schemas.openxmlformats.org/drawingml/2006/main" xmlns:pic="http://schemas.openxmlformats.org/drawingml/2006/picture">
            <wp:extent cx="914727" cy="1170000"/>
            <wp:docPr id="1" name="Picture 1"/>
            <wp:cNvGraphicFramePr>
              <a:graphicFrameLocks noChangeAspect="1"/>
            </wp:cNvGraphicFramePr>
            <a:graphic>
              <a:graphicData uri="http://schemas.openxmlformats.org/drawingml/2006/picture">
                <pic:pic>
                  <pic:nvPicPr>
                    <pic:cNvPr id="0" name="logo.png"/>
                    <pic:cNvPicPr/>
                  </pic:nvPicPr>
                  <pic:blipFill>
                    <a:blip r:embed="rId11"/>
                    <a:stretch>
                      <a:fillRect/>
                    </a:stretch>
                  </pic:blipFill>
                  <pic:spPr>
                    <a:xfrm>
                      <a:off x="0" y="0"/>
                      <a:ext cx="914727" cy="1170000"/>
                    </a:xfrm>
                    <a:prstGeom prst="rect"/>
                  </pic:spPr>
                </pic:pic>
              </a:graphicData>
            </a:graphic>
          </wp:inline>
        </w:drawing>
      </w:r>
    </w:p>
    <w:p>
      <w:pPr>
        <w:keepNext w:val="0"/>
        <w:spacing w:after="180"/>
        <w:jc w:val="center"/>
      </w:pPr>
      <w:r>
        <w:rPr>
          <w:rFonts w:ascii="Times New Roman" w:hAnsi="Times New Roman" w:eastAsia="Times New Roman" w:cs="Times New Roman"/>
          <w:b/>
          <w:i w:val="0"/>
          <w:sz w:val="38"/>
        </w:rPr>
        <w:t>ĐỀ CƯƠNG CUỐI KỲ</w:t>
      </w:r>
    </w:p>
    <w:p>
      <w:pPr>
        <w:keepNext w:val="0"/>
        <w:spacing w:after="520"/>
        <w:jc w:val="center"/>
      </w:pPr>
      <w:r>
        <w:rPr>
          <w:rFonts w:ascii="Times New Roman" w:hAnsi="Times New Roman" w:eastAsia="Times New Roman" w:cs="Times New Roman"/>
          <w:b/>
          <w:i w:val="0"/>
          <w:sz w:val="30"/>
        </w:rPr>
        <w:t>MÔN TRÍ TUỆ NHÂN TẠO CHO IoT</w:t>
      </w:r>
    </w:p>
    <w:p>
      <w:pPr>
        <w:keepNext w:val="0"/>
        <w:spacing w:after="200"/>
        <w:jc w:val="center"/>
      </w:pPr>
      <w:r>
        <w:rPr>
          <w:rFonts w:ascii="Times New Roman" w:hAnsi="Times New Roman" w:eastAsia="Times New Roman" w:cs="Times New Roman"/>
          <w:b/>
          <w:i w:val="0"/>
          <w:sz w:val="24"/>
        </w:rPr>
        <w:t>TÊN ĐỀ TÀI</w:t>
      </w:r>
    </w:p>
    <w:p>
      <w:pPr>
        <w:keepNext w:val="0"/>
        <w:spacing w:after="280"/>
        <w:jc w:val="center"/>
      </w:pPr>
      <w:r>
        <w:rPr>
          <w:rFonts w:ascii="Times New Roman" w:hAnsi="Times New Roman" w:eastAsia="Times New Roman" w:cs="Times New Roman"/>
          <w:b/>
          <w:i w:val="0"/>
          <w:sz w:val="32"/>
        </w:rPr>
        <w:t>PHÂN LOẠI ÂM THANH MÔI TRƯỜNG TRÊN ESC-50</w:t>
        <w:br/>
        <w:t>BẰNG CNN ĐA NHIỆM VỚI NHÃN PHÂN CẤP</w:t>
        <w:br/>
        <w:t>50 LỚP CHI TIẾT VÀ 5 NHÓM LỚN</w:t>
      </w:r>
    </w:p>
    <w:p>
      <w:pPr>
        <w:keepNext w:val="0"/>
        <w:spacing w:after="600"/>
        <w:jc w:val="center"/>
      </w:pPr>
      <w:r>
        <w:rPr>
          <w:rFonts w:ascii="Times New Roman" w:hAnsi="Times New Roman" w:eastAsia="Times New Roman" w:cs="Times New Roman"/>
          <w:b w:val="0"/>
          <w:i/>
          <w:sz w:val="24"/>
        </w:rPr>
        <w:t>Environmental Sound Classification on ESC-50 Using a</w:t>
        <w:br/>
        <w:t>Multi-Task CNN with 50 Fine Classes and 5 Coarse Groups</w:t>
      </w:r>
    </w:p>
    <w:p>
      <w:pPr>
        <w:spacing w:after="140"/>
        <w:ind w:left="3572"/>
      </w:pPr>
      <w:r>
        <w:rPr>
          <w:rFonts w:ascii="Times New Roman" w:hAnsi="Times New Roman" w:eastAsia="Times New Roman" w:cs="Times New Roman"/>
          <w:b/>
          <w:i w:val="0"/>
          <w:sz w:val="24"/>
        </w:rPr>
        <w:t xml:space="preserve">Giảng viên hướng dẫn: </w:t>
      </w:r>
      <w:r>
        <w:rPr>
          <w:rFonts w:ascii="Times New Roman" w:hAnsi="Times New Roman" w:eastAsia="Times New Roman" w:cs="Times New Roman"/>
          <w:b w:val="0"/>
          <w:i w:val="0"/>
          <w:sz w:val="24"/>
        </w:rPr>
        <w:t>ThS. Hồ Nhựt Minh</w:t>
      </w:r>
    </w:p>
    <w:p>
      <w:pPr>
        <w:spacing w:after="140"/>
        <w:ind w:left="3572"/>
      </w:pPr>
      <w:r>
        <w:rPr>
          <w:rFonts w:ascii="Times New Roman" w:hAnsi="Times New Roman" w:eastAsia="Times New Roman" w:cs="Times New Roman"/>
          <w:b/>
          <w:i w:val="0"/>
          <w:sz w:val="24"/>
        </w:rPr>
        <w:t xml:space="preserve">Sinh viên thực hiện: </w:t>
      </w:r>
      <w:r>
        <w:rPr>
          <w:rFonts w:ascii="Times New Roman" w:hAnsi="Times New Roman" w:eastAsia="Times New Roman" w:cs="Times New Roman"/>
          <w:b w:val="0"/>
          <w:i w:val="0"/>
          <w:sz w:val="24"/>
        </w:rPr>
        <w:t>Dương Minh Duy</w:t>
      </w:r>
    </w:p>
    <w:p>
      <w:pPr>
        <w:spacing w:after="140"/>
        <w:ind w:left="3572"/>
      </w:pPr>
      <w:r>
        <w:rPr>
          <w:rFonts w:ascii="Times New Roman" w:hAnsi="Times New Roman" w:eastAsia="Times New Roman" w:cs="Times New Roman"/>
          <w:b/>
          <w:i w:val="0"/>
          <w:sz w:val="24"/>
        </w:rPr>
        <w:t xml:space="preserve">Mã số sinh viên: </w:t>
      </w:r>
      <w:r>
        <w:rPr>
          <w:rFonts w:ascii="Times New Roman" w:hAnsi="Times New Roman" w:eastAsia="Times New Roman" w:cs="Times New Roman"/>
          <w:b w:val="0"/>
          <w:i w:val="0"/>
          <w:sz w:val="24"/>
        </w:rPr>
        <w:t>23110083</w:t>
      </w:r>
    </w:p>
    <w:p>
      <w:pPr>
        <w:spacing w:after="140"/>
        <w:ind w:left="3572"/>
      </w:pPr>
      <w:r>
        <w:rPr>
          <w:rFonts w:ascii="Times New Roman" w:hAnsi="Times New Roman" w:eastAsia="Times New Roman" w:cs="Times New Roman"/>
          <w:b/>
          <w:i w:val="0"/>
          <w:sz w:val="24"/>
        </w:rPr>
        <w:t xml:space="preserve">Thời gian thực hiện: </w:t>
      </w:r>
      <w:r>
        <w:rPr>
          <w:rFonts w:ascii="Times New Roman" w:hAnsi="Times New Roman" w:eastAsia="Times New Roman" w:cs="Times New Roman"/>
          <w:b w:val="0"/>
          <w:i w:val="0"/>
          <w:sz w:val="24"/>
        </w:rPr>
        <w:t>04 tuần</w:t>
      </w:r>
    </w:p>
    <w:p>
      <w:pPr>
        <w:spacing w:after="140"/>
        <w:ind w:left="3572"/>
      </w:pPr>
      <w:r>
        <w:rPr>
          <w:rFonts w:ascii="Times New Roman" w:hAnsi="Times New Roman" w:eastAsia="Times New Roman" w:cs="Times New Roman"/>
          <w:b/>
          <w:i w:val="0"/>
          <w:sz w:val="24"/>
        </w:rPr>
        <w:t xml:space="preserve">Năm học: </w:t>
      </w:r>
      <w:r>
        <w:rPr>
          <w:rFonts w:ascii="Times New Roman" w:hAnsi="Times New Roman" w:eastAsia="Times New Roman" w:cs="Times New Roman"/>
          <w:b w:val="0"/>
          <w:i w:val="0"/>
          <w:sz w:val="24"/>
        </w:rPr>
        <w:t>2026–2027</w:t>
      </w:r>
    </w:p>
    <w:p>
      <w:pPr>
        <w:keepNext w:val="0"/>
        <w:spacing w:after="0"/>
        <w:jc w:val="center"/>
      </w:pPr>
      <w:r>
        <w:rPr>
          <w:rFonts w:ascii="Times New Roman" w:hAnsi="Times New Roman" w:eastAsia="Times New Roman" w:cs="Times New Roman"/>
          <w:b w:val="0"/>
          <w:i w:val="0"/>
          <w:sz w:val="24"/>
        </w:rPr>
        <w:t>Thành phố Hồ Chí Minh, năm 2026</w:t>
      </w:r>
    </w:p>
    <w:p>
      <w:pPr>
        <w:pStyle w:val="Heading1"/>
        <w:pageBreakBefore/>
      </w:pPr>
      <w:r>
        <w:rPr>
          <w:rFonts w:ascii="Times New Roman" w:hAnsi="Times New Roman" w:eastAsia="Times New Roman" w:cs="Times New Roman"/>
          <w:b/>
          <w:i w:val="0"/>
          <w:sz w:val="28"/>
        </w:rPr>
        <w:t>1. ĐẶT VẤN ĐỀ VÀ MỤC TIÊU</w:t>
      </w:r>
    </w:p>
    <w:p>
      <w:pPr>
        <w:pStyle w:val="Heading2"/>
      </w:pPr>
      <w:r>
        <w:rPr>
          <w:rFonts w:ascii="Times New Roman" w:hAnsi="Times New Roman" w:eastAsia="Times New Roman" w:cs="Times New Roman"/>
          <w:b/>
          <w:i w:val="0"/>
          <w:sz w:val="25"/>
        </w:rPr>
        <w:t>1.1. Bối cảnh và câu hỏi nghiên cứu</w:t>
      </w:r>
    </w:p>
    <w:p>
      <w:pPr>
        <w:keepNext w:val="0"/>
        <w:spacing w:after="120"/>
        <w:jc w:val="both"/>
      </w:pPr>
      <w:r>
        <w:rPr>
          <w:rFonts w:ascii="Times New Roman" w:hAnsi="Times New Roman" w:eastAsia="Times New Roman" w:cs="Times New Roman"/>
          <w:b w:val="0"/>
          <w:i w:val="0"/>
          <w:sz w:val="24"/>
        </w:rPr>
        <w:t>Đề tài khảo sát bài toán phân loại một nhãn ở mức đoạn âm thanh môi trường, sử dụng ESC-50 làm bộ dữ liệu thực nghiệm. Nội dung chính là đánh giá việc bổ sung nhiệm vụ nhận dạng nhóm lớn cho một CNN phân loại 50 lớp chi tiết. Nhãn nhóm lớn được suy ra từ nhãn lớp theo bảng phân nhóm của ESC-50; đây không phải nguồn nhãn độc lập mới [1], [2].</w:t>
      </w:r>
    </w:p>
    <w:p>
      <w:pPr>
        <w:keepNext w:val="0"/>
        <w:spacing w:after="120"/>
        <w:jc w:val="both"/>
      </w:pPr>
      <w:r>
        <w:rPr>
          <w:rFonts w:ascii="Times New Roman" w:hAnsi="Times New Roman" w:eastAsia="Times New Roman" w:cs="Times New Roman"/>
          <w:b w:val="0"/>
          <w:i w:val="0"/>
          <w:sz w:val="24"/>
        </w:rPr>
        <w:t>Câu hỏi nghiên cứu: với cùng bộ trích xuất đặc trưng, dữ liệu và chế độ huấn luyện, học đồng thời hai mức nhãn có cải thiện khả năng phân loại và mức nhất quán giữa hai đầu ra hay không? Đề tài không giả định trước mô hình đa nhiệm luôn tốt hơn mô hình một nhiệm vụ.</w:t>
      </w:r>
    </w:p>
    <w:p>
      <w:pPr>
        <w:pStyle w:val="Heading2"/>
      </w:pPr>
      <w:r>
        <w:rPr>
          <w:rFonts w:ascii="Times New Roman" w:hAnsi="Times New Roman" w:eastAsia="Times New Roman" w:cs="Times New Roman"/>
          <w:b/>
          <w:i w:val="0"/>
          <w:sz w:val="25"/>
        </w:rPr>
        <w:t>1.2. Phát biểu bài toán</w:t>
      </w:r>
    </w:p>
    <w:p>
      <w:pPr>
        <w:keepNext w:val="0"/>
        <w:spacing w:after="120"/>
        <w:jc w:val="both"/>
      </w:pPr>
      <w:r>
        <w:rPr>
          <w:rFonts w:ascii="Times New Roman" w:hAnsi="Times New Roman" w:eastAsia="Times New Roman" w:cs="Times New Roman"/>
          <w:b w:val="0"/>
          <w:i w:val="0"/>
          <w:sz w:val="24"/>
        </w:rPr>
        <w:t>Đầu vào là đoạn WAV đơn kênh dài 5 giây. Sau tiền xử lý, mỗi đoạn được biểu diễn bằng log-mel spectrogram kích thước 64 × 251; tensor đưa vào PyTorch có dạng B × 1 × 64 × 251, với B là kích thước lô. Đầu ra gồm phân phối xác suất của 50 lớp chi tiết và phân phối xác suất của 5 nhóm lớn.</w:t>
      </w:r>
    </w:p>
    <w:p>
      <w:pPr>
        <w:spacing w:after="140" w:before="60"/>
        <w:jc w:val="center"/>
      </w:pPr>
      <m:oMath>
        <m:sSub>
          <m:e>
            <m:r>
              <m:t>y</m:t>
            </m:r>
          </m:e>
          <m:sub>
            <m:r>
              <m:t>f</m:t>
            </m:r>
          </m:sub>
        </m:sSub>
        <m:r>
          <m:t> ∈ {0, …, 49};  </m:t>
        </m:r>
        <m:sSub>
          <m:e>
            <m:r>
              <m:t>y</m:t>
            </m:r>
          </m:e>
          <m:sub>
            <m:r>
              <m:t>c</m:t>
            </m:r>
          </m:sub>
        </m:sSub>
        <m:r>
          <m:t> = g(</m:t>
        </m:r>
        <m:sSub>
          <m:e>
            <m:r>
              <m:t>y</m:t>
            </m:r>
          </m:e>
          <m:sub>
            <m:r>
              <m:t>f</m:t>
            </m:r>
          </m:sub>
        </m:sSub>
        <m:r>
          <m:t>) ∈ {0, …, 4}</m:t>
        </m:r>
      </m:oMath>
    </w:p>
    <w:p>
      <w:pPr>
        <w:keepNext w:val="0"/>
        <w:spacing w:after="120"/>
        <w:jc w:val="both"/>
      </w:pPr>
      <w:r>
        <w:rPr>
          <w:rFonts w:ascii="Times New Roman" w:hAnsi="Times New Roman" w:eastAsia="Times New Roman" w:cs="Times New Roman"/>
          <w:b w:val="0"/>
          <w:i w:val="0"/>
          <w:sz w:val="24"/>
        </w:rPr>
        <w:t>Hàm g ánh xạ một mã lớp chi tiết sang mã nhóm lớn. Ma trận M có kích thước 5 × 50, với M[c,k] = 1 khi g(k) = c và bằng 0 trong các trường hợp còn lại. Mỗi cột có đúng một phần tử bằng 1. Quy ước mã nhãn bắt đầu từ 0 thống nhất với metadata gốc [2].</w:t>
      </w:r>
    </w:p>
    <w:p>
      <w:pPr>
        <w:pStyle w:val="Heading2"/>
      </w:pPr>
      <w:r>
        <w:rPr>
          <w:rFonts w:ascii="Times New Roman" w:hAnsi="Times New Roman" w:eastAsia="Times New Roman" w:cs="Times New Roman"/>
          <w:b/>
          <w:i w:val="0"/>
          <w:sz w:val="25"/>
        </w:rPr>
        <w:t>1.3. Mục tiêu và giới hạn</w:t>
      </w:r>
    </w:p>
    <w:p>
      <w:pPr>
        <w:keepNext w:val="0"/>
        <w:spacing w:after="120"/>
        <w:jc w:val="both"/>
      </w:pPr>
      <w:r>
        <w:rPr>
          <w:rFonts w:ascii="Times New Roman" w:hAnsi="Times New Roman" w:eastAsia="Times New Roman" w:cs="Times New Roman"/>
          <w:b w:val="0"/>
          <w:i w:val="0"/>
          <w:sz w:val="24"/>
        </w:rPr>
        <w:t>Xây dựng hai mô hình đối chứng là MFCC–SVM và CNN một nhiệm vụ; đánh giá CNN hai nhánh trên các fold chính thức; phân tích sai số theo lớp và theo nhóm; đo chi phí mô hình và thời gian xử lý trên nền tảng thực nghiệm được công bố. Biến thể có mất mát nhất quán là nội dung mở rộng, chỉ thực hiện sau khi hoàn thành các đối chứng bắt buộc.</w:t>
      </w:r>
    </w:p>
    <w:p>
      <w:pPr>
        <w:keepNext w:val="0"/>
        <w:spacing w:after="120"/>
        <w:jc w:val="both"/>
      </w:pPr>
      <w:r>
        <w:rPr>
          <w:rFonts w:ascii="Times New Roman" w:hAnsi="Times New Roman" w:eastAsia="Times New Roman" w:cs="Times New Roman"/>
          <w:b w:val="0"/>
          <w:i w:val="0"/>
          <w:sz w:val="24"/>
        </w:rPr>
        <w:t>Phạm vi bắt buộc là phân loại ngoại tuyến và đánh giá chi phí tính toán hướng tới ứng dụng IoT. Chưa cam kết suy luận trên vi điều khiển, xử lý thời gian thực, phát hiện sự kiện liên tục, nhận dạng nhiều sự kiện đồng thời hoặc phân loại âm thanh ngoài 50 lớp.</w:t>
      </w:r>
    </w:p>
    <w:p>
      <w:pPr>
        <w:pStyle w:val="Heading1"/>
      </w:pPr>
      <w:r>
        <w:rPr>
          <w:rFonts w:ascii="Times New Roman" w:hAnsi="Times New Roman" w:eastAsia="Times New Roman" w:cs="Times New Roman"/>
          <w:b/>
          <w:i w:val="0"/>
          <w:sz w:val="28"/>
        </w:rPr>
        <w:t>2. TẬP DỮ LIỆU VÀ TIỀN XỬ LÝ</w:t>
      </w:r>
    </w:p>
    <w:p>
      <w:pPr>
        <w:pStyle w:val="Heading2"/>
      </w:pPr>
      <w:r>
        <w:rPr>
          <w:rFonts w:ascii="Times New Roman" w:hAnsi="Times New Roman" w:eastAsia="Times New Roman" w:cs="Times New Roman"/>
          <w:b/>
          <w:i w:val="0"/>
          <w:sz w:val="25"/>
        </w:rPr>
        <w:t>2.1. Dữ liệu và nhãn phân cấp</w:t>
      </w:r>
    </w:p>
    <w:p>
      <w:pPr>
        <w:keepNext w:val="0"/>
        <w:spacing w:after="120"/>
        <w:jc w:val="both"/>
      </w:pPr>
      <w:r>
        <w:rPr>
          <w:rFonts w:ascii="Times New Roman" w:hAnsi="Times New Roman" w:eastAsia="Times New Roman" w:cs="Times New Roman"/>
          <w:b w:val="0"/>
          <w:i w:val="0"/>
          <w:sz w:val="24"/>
        </w:rPr>
        <w:t>ESC-50 gồm 2.000 đoạn, mỗi đoạn 5 giây, WAV 44,1 kHz mono; 50 lớp có 40 đoạn/lớp. Các nhóm lớn là động vật; âm thanh tự nhiên và nước; con người không phải lời nói; trong nhà/gia đình; bên ngoài/đô thị [2]. Dùng nguyên các trường filename, fold, target, category và src_file trong metadata; không chia lại fold ngẫu nhiên.</w:t>
      </w:r>
    </w:p>
    <w:p>
      <w:pPr>
        <w:pStyle w:val="Heading2"/>
        <w:pageBreakBefore/>
      </w:pPr>
      <w:r>
        <w:rPr>
          <w:rFonts w:ascii="Times New Roman" w:hAnsi="Times New Roman" w:eastAsia="Times New Roman" w:cs="Times New Roman"/>
          <w:b/>
          <w:i w:val="0"/>
          <w:sz w:val="25"/>
        </w:rPr>
        <w:t>2.2. Quy ước ánh xạ 50 lớp sang 5 nhóm</w:t>
      </w:r>
    </w:p>
    <w:tbl>
      <w:tblPr>
        <w:tblW w:type="auto" w:w="0"/>
        <w:jc w:val="center"/>
        <w:tblLayout w:type="fixed"/>
        <w:tblLook w:firstColumn="1" w:firstRow="1" w:lastColumn="0" w:lastRow="0" w:noHBand="0" w:noVBand="1" w:val="04A0"/>
      </w:tblPr>
      <w:tblGrid>
        <w:gridCol w:w="964"/>
        <w:gridCol w:w="1361"/>
        <w:gridCol w:w="6973"/>
      </w:tblGrid>
      <w:tr>
        <w:trPr>
          <w:cantSplit/>
          <w:tblHeader/>
        </w:trPr>
        <w:tc>
          <w:tcPr>
            <w:tcW w:type="dxa" w:w="964"/>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shd w:fill="E8EDF3"/>
          </w:tcPr>
          <w:p>
            <w:pPr>
              <w:spacing w:before="0" w:after="40" w:line="247" w:lineRule="auto"/>
              <w:jc w:val="left"/>
            </w:pPr>
            <w:r>
              <w:rPr>
                <w:rFonts w:ascii="Times New Roman" w:hAnsi="Times New Roman" w:eastAsia="Times New Roman" w:cs="Times New Roman"/>
                <w:b/>
                <w:i w:val="0"/>
                <w:sz w:val="21"/>
              </w:rPr>
              <w:t>Mã nhóm</w:t>
            </w:r>
          </w:p>
        </w:tc>
        <w:tc>
          <w:tcPr>
            <w:tcW w:type="dxa" w:w="1361"/>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shd w:fill="E8EDF3"/>
          </w:tcPr>
          <w:p>
            <w:pPr>
              <w:spacing w:before="0" w:after="40" w:line="247" w:lineRule="auto"/>
              <w:jc w:val="left"/>
            </w:pPr>
            <w:r>
              <w:rPr>
                <w:rFonts w:ascii="Times New Roman" w:hAnsi="Times New Roman" w:eastAsia="Times New Roman" w:cs="Times New Roman"/>
                <w:b/>
                <w:i w:val="0"/>
                <w:sz w:val="21"/>
              </w:rPr>
              <w:t>Mã target gốc</w:t>
            </w:r>
          </w:p>
        </w:tc>
        <w:tc>
          <w:tcPr>
            <w:tcW w:type="dxa" w:w="6973"/>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shd w:fill="E8EDF3"/>
          </w:tcPr>
          <w:p>
            <w:pPr>
              <w:spacing w:before="0" w:after="40" w:line="247" w:lineRule="auto"/>
              <w:jc w:val="left"/>
            </w:pPr>
            <w:r>
              <w:rPr>
                <w:rFonts w:ascii="Times New Roman" w:hAnsi="Times New Roman" w:eastAsia="Times New Roman" w:cs="Times New Roman"/>
                <w:b/>
                <w:i w:val="0"/>
                <w:sz w:val="21"/>
              </w:rPr>
              <w:t>Tên nhóm và ví dụ</w:t>
            </w:r>
          </w:p>
        </w:tc>
      </w:tr>
      <w:tr>
        <w:trPr>
          <w:cantSplit/>
        </w:trPr>
        <w:tc>
          <w:tcPr>
            <w:tcW w:type="dxa" w:w="964"/>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1"/>
              </w:rPr>
              <w:t>0</w:t>
            </w:r>
          </w:p>
        </w:tc>
        <w:tc>
          <w:tcPr>
            <w:tcW w:type="dxa" w:w="1361"/>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1"/>
              </w:rPr>
              <w:t>0–9</w:t>
            </w:r>
          </w:p>
        </w:tc>
        <w:tc>
          <w:tcPr>
            <w:tcW w:type="dxa" w:w="6973"/>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1"/>
              </w:rPr>
              <w:t>Động vật: dog, rooster, pig, cow, frog, cat, hen, insects, sheep, crow.</w:t>
            </w:r>
          </w:p>
        </w:tc>
      </w:tr>
      <w:tr>
        <w:trPr>
          <w:cantSplit/>
        </w:trPr>
        <w:tc>
          <w:tcPr>
            <w:tcW w:type="dxa" w:w="964"/>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1"/>
              </w:rPr>
              <w:t>1</w:t>
            </w:r>
          </w:p>
        </w:tc>
        <w:tc>
          <w:tcPr>
            <w:tcW w:type="dxa" w:w="1361"/>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1"/>
              </w:rPr>
              <w:t>10–19</w:t>
            </w:r>
          </w:p>
        </w:tc>
        <w:tc>
          <w:tcPr>
            <w:tcW w:type="dxa" w:w="6973"/>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1"/>
              </w:rPr>
              <w:t>Âm thanh tự nhiên và nước: rain, sea_waves, crackling_fire, crickets, chirping_birds, water_drops, wind, pouring_water, toilet_flush, thunderstorm.</w:t>
            </w:r>
          </w:p>
        </w:tc>
      </w:tr>
      <w:tr>
        <w:trPr>
          <w:cantSplit/>
        </w:trPr>
        <w:tc>
          <w:tcPr>
            <w:tcW w:type="dxa" w:w="964"/>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1"/>
              </w:rPr>
              <w:t>2</w:t>
            </w:r>
          </w:p>
        </w:tc>
        <w:tc>
          <w:tcPr>
            <w:tcW w:type="dxa" w:w="1361"/>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1"/>
              </w:rPr>
              <w:t>20–29</w:t>
            </w:r>
          </w:p>
        </w:tc>
        <w:tc>
          <w:tcPr>
            <w:tcW w:type="dxa" w:w="6973"/>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1"/>
              </w:rPr>
              <w:t>Con người không phải lời nói: crying_baby, sneezing, clapping, breathing, coughing, footsteps, laughing, brushing_teeth, snoring, drinking_sipping.</w:t>
            </w:r>
          </w:p>
        </w:tc>
      </w:tr>
      <w:tr>
        <w:trPr>
          <w:cantSplit/>
        </w:trPr>
        <w:tc>
          <w:tcPr>
            <w:tcW w:type="dxa" w:w="964"/>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1"/>
              </w:rPr>
              <w:t>3</w:t>
            </w:r>
          </w:p>
        </w:tc>
        <w:tc>
          <w:tcPr>
            <w:tcW w:type="dxa" w:w="1361"/>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1"/>
              </w:rPr>
              <w:t>30–39</w:t>
            </w:r>
          </w:p>
        </w:tc>
        <w:tc>
          <w:tcPr>
            <w:tcW w:type="dxa" w:w="6973"/>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1"/>
              </w:rPr>
              <w:t>Trong nhà/gia đình: door_wood_knock, mouse_click, keyboard_typing, door_wood_creaks, can_opening, washing_machine, vacuum_cleaner, clock_alarm, clock_tick, glass_breaking.</w:t>
            </w:r>
          </w:p>
        </w:tc>
      </w:tr>
      <w:tr>
        <w:trPr>
          <w:cantSplit/>
        </w:trPr>
        <w:tc>
          <w:tcPr>
            <w:tcW w:type="dxa" w:w="964"/>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1"/>
              </w:rPr>
              <w:t>4</w:t>
            </w:r>
          </w:p>
        </w:tc>
        <w:tc>
          <w:tcPr>
            <w:tcW w:type="dxa" w:w="1361"/>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1"/>
              </w:rPr>
              <w:t>40–49</w:t>
            </w:r>
          </w:p>
        </w:tc>
        <w:tc>
          <w:tcPr>
            <w:tcW w:type="dxa" w:w="6973"/>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1"/>
              </w:rPr>
              <w:t>Bên ngoài/đô thị: helicopter, chainsaw, siren, car_horn, engine, train, church_bells, airplane, fireworks, hand_saw.</w:t>
            </w:r>
          </w:p>
        </w:tc>
      </w:tr>
    </w:tbl>
    <w:p>
      <w:pPr>
        <w:spacing w:after="0" w:line="60" w:lineRule="exact"/>
      </w:pPr>
      <w:r>
        <w:rPr>
          <w:rFonts w:ascii="Times New Roman" w:hAnsi="Times New Roman" w:eastAsia="Times New Roman" w:cs="Times New Roman"/>
          <w:b w:val="0"/>
          <w:i w:val="0"/>
          <w:sz w:val="2"/>
        </w:rPr>
      </w:r>
    </w:p>
    <w:p>
      <w:pPr>
        <w:keepNext w:val="0"/>
        <w:spacing w:after="120"/>
        <w:jc w:val="both"/>
      </w:pPr>
      <w:r>
        <w:rPr>
          <w:rFonts w:ascii="Times New Roman" w:hAnsi="Times New Roman" w:eastAsia="Times New Roman" w:cs="Times New Roman"/>
          <w:b w:val="0"/>
          <w:i w:val="0"/>
          <w:sz w:val="23"/>
        </w:rPr>
        <w:t>Bảng được đối chiếu với phân nhóm và mã target chính thức [2]. Với đúng mã gốc, g(k) = floor(k/10). Nếu mã lớp bị đổi thứ tự, phải dùng bảng tra đã lưu thay vì chia nguyên cho 10. Giữ nguyên những cách xếp nhóm như crickets và chirping_birds thuộc nhóm 1; không tự thay bằng phân loại sinh học.</w:t>
      </w:r>
    </w:p>
    <w:p>
      <w:pPr>
        <w:pStyle w:val="Heading2"/>
      </w:pPr>
      <w:r>
        <w:rPr>
          <w:rFonts w:ascii="Times New Roman" w:hAnsi="Times New Roman" w:eastAsia="Times New Roman" w:cs="Times New Roman"/>
          <w:b/>
          <w:i w:val="0"/>
          <w:sz w:val="25"/>
        </w:rPr>
        <w:t>2.3. Quy trình trích xuất log-mel spectrogram</w:t>
      </w:r>
    </w:p>
    <w:tbl>
      <w:tblPr>
        <w:tblW w:type="auto" w:w="0"/>
        <w:jc w:val="center"/>
        <w:tblLayout w:type="fixed"/>
        <w:tblLook w:firstColumn="1" w:firstRow="1" w:lastColumn="0" w:lastRow="0" w:noHBand="0" w:noVBand="1" w:val="04A0"/>
      </w:tblPr>
      <w:tblGrid>
        <w:gridCol w:w="1984"/>
        <w:gridCol w:w="7313"/>
      </w:tblGrid>
      <w:tr>
        <w:trPr>
          <w:cantSplit/>
          <w:tblHeader/>
        </w:trPr>
        <w:tc>
          <w:tcPr>
            <w:tcW w:type="dxa" w:w="1984"/>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shd w:fill="E8EDF3"/>
          </w:tcPr>
          <w:p>
            <w:pPr>
              <w:spacing w:before="0" w:after="40" w:line="247" w:lineRule="auto"/>
              <w:jc w:val="left"/>
            </w:pPr>
            <w:r>
              <w:rPr>
                <w:rFonts w:ascii="Times New Roman" w:hAnsi="Times New Roman" w:eastAsia="Times New Roman" w:cs="Times New Roman"/>
                <w:b/>
                <w:i w:val="0"/>
                <w:sz w:val="22"/>
              </w:rPr>
              <w:t>Thành phần</w:t>
            </w:r>
          </w:p>
        </w:tc>
        <w:tc>
          <w:tcPr>
            <w:tcW w:type="dxa" w:w="7313"/>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shd w:fill="E8EDF3"/>
          </w:tcPr>
          <w:p>
            <w:pPr>
              <w:spacing w:before="0" w:after="40" w:line="247" w:lineRule="auto"/>
              <w:jc w:val="left"/>
            </w:pPr>
            <w:r>
              <w:rPr>
                <w:rFonts w:ascii="Times New Roman" w:hAnsi="Times New Roman" w:eastAsia="Times New Roman" w:cs="Times New Roman"/>
                <w:b/>
                <w:i w:val="0"/>
                <w:sz w:val="22"/>
              </w:rPr>
              <w:t>Cấu hình thực hiện</w:t>
            </w:r>
          </w:p>
        </w:tc>
      </w:tr>
      <w:tr>
        <w:trPr>
          <w:cantSplit/>
        </w:trPr>
        <w:tc>
          <w:tcPr>
            <w:tcW w:type="dxa" w:w="1984"/>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2"/>
              </w:rPr>
              <w:t>Đọc và lấy mẫu lại</w:t>
            </w:r>
          </w:p>
        </w:tc>
        <w:tc>
          <w:tcPr>
            <w:tcW w:type="dxa" w:w="7313"/>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2"/>
              </w:rPr>
              <w:t>Đọc đúng 44.100 Hz; lấy mẫu lại về 16.000 Hz bằng bộ lọc chống chồng phổ. Sau đó kiểm tra độ dài 80.000 mẫu.</w:t>
            </w:r>
          </w:p>
        </w:tc>
      </w:tr>
      <w:tr>
        <w:trPr>
          <w:cantSplit/>
        </w:trPr>
        <w:tc>
          <w:tcPr>
            <w:tcW w:type="dxa" w:w="1984"/>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2"/>
              </w:rPr>
              <w:t>STFT</w:t>
            </w:r>
          </w:p>
        </w:tc>
        <w:tc>
          <w:tcPr>
            <w:tcW w:type="dxa" w:w="7313"/>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2"/>
              </w:rPr>
              <w:t>n_fft = win_length = 512; hop_length = 320; cửa sổ Hann tuần hoàn; center = True; pad_mode = constant.</w:t>
            </w:r>
          </w:p>
        </w:tc>
      </w:tr>
      <w:tr>
        <w:trPr>
          <w:cantSplit/>
        </w:trPr>
        <w:tc>
          <w:tcPr>
            <w:tcW w:type="dxa" w:w="1984"/>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2"/>
              </w:rPr>
              <w:t>Phổ công suất và Mel</w:t>
            </w:r>
          </w:p>
        </w:tc>
        <w:tc>
          <w:tcPr>
            <w:tcW w:type="dxa" w:w="7313"/>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2"/>
              </w:rPr>
              <w:t>P = |STFT(x)|²; n_mels = 64; fmin = 0 Hz; fmax = 8.000 Hz; htk = False; norm = slaney.</w:t>
            </w:r>
          </w:p>
        </w:tc>
      </w:tr>
      <w:tr>
        <w:trPr>
          <w:cantSplit/>
        </w:trPr>
        <w:tc>
          <w:tcPr>
            <w:tcW w:type="dxa" w:w="1984"/>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2"/>
              </w:rPr>
              <w:t>Nén log</w:t>
            </w:r>
          </w:p>
        </w:tc>
        <w:tc>
          <w:tcPr>
            <w:tcW w:type="dxa" w:w="7313"/>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2"/>
              </w:rPr>
              <w:t>S[m,t] = 10 log₁₀(max(E[m,t], 10⁻¹⁰)), trong đó E là phổ công suất sau ngân hàng lọc Mel; không cắt top_db.</w:t>
            </w:r>
          </w:p>
        </w:tc>
      </w:tr>
      <w:tr>
        <w:trPr>
          <w:cantSplit/>
        </w:trPr>
        <w:tc>
          <w:tcPr>
            <w:tcW w:type="dxa" w:w="1984"/>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2"/>
              </w:rPr>
              <w:t>Đầu ra</w:t>
            </w:r>
          </w:p>
        </w:tc>
        <w:tc>
          <w:tcPr>
            <w:tcW w:type="dxa" w:w="7313"/>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2"/>
              </w:rPr>
              <w:t>S có 64 dải Mel và 251 khung thời gian; dùng float32. Không chuyển thành ảnh RGB hoặc chuẩn hóa theo ảnh.</w:t>
            </w:r>
          </w:p>
        </w:tc>
      </w:tr>
    </w:tbl>
    <w:p>
      <w:pPr>
        <w:spacing w:after="0" w:line="60" w:lineRule="exact"/>
      </w:pPr>
      <w:r>
        <w:rPr>
          <w:rFonts w:ascii="Times New Roman" w:hAnsi="Times New Roman" w:eastAsia="Times New Roman" w:cs="Times New Roman"/>
          <w:b w:val="0"/>
          <w:i w:val="0"/>
          <w:sz w:val="2"/>
        </w:rPr>
      </w:r>
    </w:p>
    <w:p>
      <w:pPr>
        <w:keepNext w:val="0"/>
        <w:spacing w:after="120"/>
        <w:jc w:val="both"/>
      </w:pPr>
      <w:r>
        <w:rPr>
          <w:rFonts w:ascii="Times New Roman" w:hAnsi="Times New Roman" w:eastAsia="Times New Roman" w:cs="Times New Roman"/>
          <w:b w:val="0"/>
          <w:i w:val="0"/>
          <w:sz w:val="23"/>
        </w:rPr>
        <w:t>16 kHz là lựa chọn xử lý của đề tài, không phải tần số lấy mẫu gốc của ESC-50. Lấy mẫu lại làm giảm băng thông còn tối đa 8 kHz, nên có thể mất thông tin phân biệt ở tần số cao. Cấu hình này phải áp dụng giống nhau cho các mô hình so sánh [2], [7].</w:t>
      </w:r>
    </w:p>
    <w:p>
      <w:pPr>
        <w:pStyle w:val="Heading2"/>
        <w:pageBreakBefore/>
      </w:pPr>
      <w:r>
        <w:rPr>
          <w:rFonts w:ascii="Times New Roman" w:hAnsi="Times New Roman" w:eastAsia="Times New Roman" w:cs="Times New Roman"/>
          <w:b/>
          <w:i w:val="0"/>
          <w:sz w:val="25"/>
        </w:rPr>
        <w:t>2.4. Số khung, chuẩn hóa và tăng cường dữ liệu</w:t>
      </w:r>
    </w:p>
    <w:p>
      <w:pPr>
        <w:keepNext w:val="0"/>
        <w:spacing w:after="120"/>
        <w:jc w:val="both"/>
      </w:pPr>
      <w:r>
        <w:rPr>
          <w:rFonts w:ascii="Times New Roman" w:hAnsi="Times New Roman" w:eastAsia="Times New Roman" w:cs="Times New Roman"/>
          <w:b w:val="0"/>
          <w:i w:val="0"/>
          <w:sz w:val="24"/>
        </w:rPr>
        <w:t>Với N = 80.000, n_fft = 512, hop = 320 và đệm 256 mẫu ở mỗi đầu, số khung là T = 1 + floor(N/hop) = 251. Nếu chuyển sang center = False và không đệm hai đầu, T = 1 + floor((N − 512)/320) = 249; không được giữ kích thước 251 một cách mặc định. Cấu hình center = True ở đây phục vụ xử lý đoạn hoàn chỉnh, không chứng minh thuật toán có tính nhân quả [7].</w:t>
      </w:r>
    </w:p>
    <w:p>
      <w:pPr>
        <w:keepNext w:val="0"/>
        <w:spacing w:after="120"/>
        <w:jc w:val="both"/>
      </w:pPr>
      <w:r>
        <w:rPr>
          <w:rFonts w:ascii="Times New Roman" w:hAnsi="Times New Roman" w:eastAsia="Times New Roman" w:cs="Times New Roman"/>
          <w:b w:val="0"/>
          <w:i w:val="0"/>
          <w:sz w:val="24"/>
        </w:rPr>
        <w:t>Tính trung bình và độ lệch chuẩn riêng cho từng dải Mel trên các đoạn huấn luyện, trước tăng cường dữ liệu. Chuẩn hóa bằng (S − μ_train)/max(σ_train, 10⁻⁸). Các thống kê này được lưu theo từng vòng đánh giá và dùng nguyên cho validation/test. Không ước lượng thống kê từ toàn bộ ESC-50 [8].</w:t>
      </w:r>
    </w:p>
    <w:p>
      <w:pPr>
        <w:keepNext w:val="0"/>
        <w:spacing w:after="120"/>
        <w:jc w:val="both"/>
      </w:pPr>
      <w:r>
        <w:rPr>
          <w:rFonts w:ascii="Times New Roman" w:hAnsi="Times New Roman" w:eastAsia="Times New Roman" w:cs="Times New Roman"/>
          <w:b w:val="0"/>
          <w:i w:val="0"/>
          <w:sz w:val="24"/>
        </w:rPr>
        <w:t>Sử dụng SpecAugment rút gọn: một mặt nạ tần số có độ rộng lấy ngẫu nhiên từ 0 đến 8 dải Mel và một mặt nạ thời gian từ 0 đến 25 khung; vị trí được lấy ngẫu nhiên trong vùng hợp lệ. Gán vùng che bằng 0 sau chuẩn hóa. Chỉ áp dụng khi huấn luyện CNN; không áp dụng time warping, không tăng cường validation/test. Đây là cấu hình dự kiến của đề tài, không phải cấu hình tối ưu đã được xác nhận [3].</w:t>
      </w:r>
    </w:p>
    <w:p>
      <w:pPr>
        <w:pStyle w:val="Heading2"/>
      </w:pPr>
      <w:r>
        <w:rPr>
          <w:rFonts w:ascii="Times New Roman" w:hAnsi="Times New Roman" w:eastAsia="Times New Roman" w:cs="Times New Roman"/>
          <w:b/>
          <w:i w:val="0"/>
          <w:sz w:val="25"/>
        </w:rPr>
        <w:t>2.5. Chia dữ liệu và kiểm soát rò rỉ</w:t>
      </w:r>
    </w:p>
    <w:p>
      <w:pPr>
        <w:keepNext w:val="0"/>
        <w:spacing w:after="120"/>
        <w:jc w:val="both"/>
      </w:pPr>
      <w:r>
        <w:rPr>
          <w:rFonts w:ascii="Times New Roman" w:hAnsi="Times New Roman" w:eastAsia="Times New Roman" w:cs="Times New Roman"/>
          <w:b w:val="0"/>
          <w:i w:val="0"/>
          <w:sz w:val="24"/>
        </w:rPr>
        <w:t>Giữ nguyên 5 fold do tác giả ESC-50 cung cấp để các đoạn trích từ cùng bản ghi nguồn không bị tách sang các fold khác nhau [2]. Giao thức nội bộ sử dụng 3 fold huấn luyện, 1 fold validation và 1 fold test trong mỗi vòng; fold validation được chọn theo lịch cố định dưới đây.</w:t>
      </w:r>
    </w:p>
    <w:tbl>
      <w:tblPr>
        <w:tblW w:type="auto" w:w="0"/>
        <w:jc w:val="center"/>
        <w:tblLayout w:type="fixed"/>
        <w:tblLook w:firstColumn="1" w:firstRow="1" w:lastColumn="0" w:lastRow="0" w:noHBand="0" w:noVBand="1" w:val="04A0"/>
      </w:tblPr>
      <w:tblGrid>
        <w:gridCol w:w="794"/>
        <w:gridCol w:w="2835"/>
        <w:gridCol w:w="2835"/>
        <w:gridCol w:w="2835"/>
      </w:tblGrid>
      <w:tr>
        <w:trPr>
          <w:cantSplit/>
          <w:tblHeader/>
        </w:trPr>
        <w:tc>
          <w:tcPr>
            <w:tcW w:type="dxa" w:w="794"/>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shd w:fill="E8EDF3"/>
          </w:tcPr>
          <w:p>
            <w:pPr>
              <w:spacing w:before="0" w:after="40" w:line="247" w:lineRule="auto"/>
              <w:jc w:val="left"/>
            </w:pPr>
            <w:r>
              <w:rPr>
                <w:rFonts w:ascii="Times New Roman" w:hAnsi="Times New Roman" w:eastAsia="Times New Roman" w:cs="Times New Roman"/>
                <w:b/>
                <w:i w:val="0"/>
                <w:sz w:val="22"/>
              </w:rPr>
              <w:t>Vòng</w:t>
            </w:r>
          </w:p>
        </w:tc>
        <w:tc>
          <w:tcPr>
            <w:tcW w:type="dxa" w:w="2835"/>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shd w:fill="E8EDF3"/>
          </w:tcPr>
          <w:p>
            <w:pPr>
              <w:spacing w:before="0" w:after="40" w:line="247" w:lineRule="auto"/>
              <w:jc w:val="left"/>
            </w:pPr>
            <w:r>
              <w:rPr>
                <w:rFonts w:ascii="Times New Roman" w:hAnsi="Times New Roman" w:eastAsia="Times New Roman" w:cs="Times New Roman"/>
                <w:b/>
                <w:i w:val="0"/>
                <w:sz w:val="22"/>
              </w:rPr>
              <w:t>Fold train</w:t>
            </w:r>
          </w:p>
        </w:tc>
        <w:tc>
          <w:tcPr>
            <w:tcW w:type="dxa" w:w="2835"/>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shd w:fill="E8EDF3"/>
          </w:tcPr>
          <w:p>
            <w:pPr>
              <w:spacing w:before="0" w:after="40" w:line="247" w:lineRule="auto"/>
              <w:jc w:val="left"/>
            </w:pPr>
            <w:r>
              <w:rPr>
                <w:rFonts w:ascii="Times New Roman" w:hAnsi="Times New Roman" w:eastAsia="Times New Roman" w:cs="Times New Roman"/>
                <w:b/>
                <w:i w:val="0"/>
                <w:sz w:val="22"/>
              </w:rPr>
              <w:t>Fold validation</w:t>
            </w:r>
          </w:p>
        </w:tc>
        <w:tc>
          <w:tcPr>
            <w:tcW w:type="dxa" w:w="2835"/>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shd w:fill="E8EDF3"/>
          </w:tcPr>
          <w:p>
            <w:pPr>
              <w:spacing w:before="0" w:after="40" w:line="247" w:lineRule="auto"/>
              <w:jc w:val="left"/>
            </w:pPr>
            <w:r>
              <w:rPr>
                <w:rFonts w:ascii="Times New Roman" w:hAnsi="Times New Roman" w:eastAsia="Times New Roman" w:cs="Times New Roman"/>
                <w:b/>
                <w:i w:val="0"/>
                <w:sz w:val="22"/>
              </w:rPr>
              <w:t>Fold test</w:t>
            </w:r>
          </w:p>
        </w:tc>
      </w:tr>
      <w:tr>
        <w:trPr>
          <w:cantSplit/>
        </w:trPr>
        <w:tc>
          <w:tcPr>
            <w:tcW w:type="dxa" w:w="794"/>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2"/>
              </w:rPr>
              <w:t>1</w:t>
            </w:r>
          </w:p>
        </w:tc>
        <w:tc>
          <w:tcPr>
            <w:tcW w:type="dxa" w:w="2835"/>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2"/>
              </w:rPr>
              <w:t>3, 4, 5</w:t>
            </w:r>
          </w:p>
        </w:tc>
        <w:tc>
          <w:tcPr>
            <w:tcW w:type="dxa" w:w="2835"/>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2"/>
              </w:rPr>
              <w:t>2</w:t>
            </w:r>
          </w:p>
        </w:tc>
        <w:tc>
          <w:tcPr>
            <w:tcW w:type="dxa" w:w="2835"/>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2"/>
              </w:rPr>
              <w:t>1</w:t>
            </w:r>
          </w:p>
        </w:tc>
      </w:tr>
      <w:tr>
        <w:trPr>
          <w:cantSplit/>
        </w:trPr>
        <w:tc>
          <w:tcPr>
            <w:tcW w:type="dxa" w:w="794"/>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2"/>
              </w:rPr>
              <w:t>2</w:t>
            </w:r>
          </w:p>
        </w:tc>
        <w:tc>
          <w:tcPr>
            <w:tcW w:type="dxa" w:w="2835"/>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2"/>
              </w:rPr>
              <w:t>1, 4, 5</w:t>
            </w:r>
          </w:p>
        </w:tc>
        <w:tc>
          <w:tcPr>
            <w:tcW w:type="dxa" w:w="2835"/>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2"/>
              </w:rPr>
              <w:t>3</w:t>
            </w:r>
          </w:p>
        </w:tc>
        <w:tc>
          <w:tcPr>
            <w:tcW w:type="dxa" w:w="2835"/>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2"/>
              </w:rPr>
              <w:t>2</w:t>
            </w:r>
          </w:p>
        </w:tc>
      </w:tr>
      <w:tr>
        <w:trPr>
          <w:cantSplit/>
        </w:trPr>
        <w:tc>
          <w:tcPr>
            <w:tcW w:type="dxa" w:w="794"/>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2"/>
              </w:rPr>
              <w:t>3</w:t>
            </w:r>
          </w:p>
        </w:tc>
        <w:tc>
          <w:tcPr>
            <w:tcW w:type="dxa" w:w="2835"/>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2"/>
              </w:rPr>
              <w:t>1, 2, 5</w:t>
            </w:r>
          </w:p>
        </w:tc>
        <w:tc>
          <w:tcPr>
            <w:tcW w:type="dxa" w:w="2835"/>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2"/>
              </w:rPr>
              <w:t>4</w:t>
            </w:r>
          </w:p>
        </w:tc>
        <w:tc>
          <w:tcPr>
            <w:tcW w:type="dxa" w:w="2835"/>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2"/>
              </w:rPr>
              <w:t>3</w:t>
            </w:r>
          </w:p>
        </w:tc>
      </w:tr>
      <w:tr>
        <w:trPr>
          <w:cantSplit/>
        </w:trPr>
        <w:tc>
          <w:tcPr>
            <w:tcW w:type="dxa" w:w="794"/>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2"/>
              </w:rPr>
              <w:t>4</w:t>
            </w:r>
          </w:p>
        </w:tc>
        <w:tc>
          <w:tcPr>
            <w:tcW w:type="dxa" w:w="2835"/>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2"/>
              </w:rPr>
              <w:t>1, 2, 3</w:t>
            </w:r>
          </w:p>
        </w:tc>
        <w:tc>
          <w:tcPr>
            <w:tcW w:type="dxa" w:w="2835"/>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2"/>
              </w:rPr>
              <w:t>5</w:t>
            </w:r>
          </w:p>
        </w:tc>
        <w:tc>
          <w:tcPr>
            <w:tcW w:type="dxa" w:w="2835"/>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2"/>
              </w:rPr>
              <w:t>4</w:t>
            </w:r>
          </w:p>
        </w:tc>
      </w:tr>
      <w:tr>
        <w:trPr>
          <w:cantSplit/>
        </w:trPr>
        <w:tc>
          <w:tcPr>
            <w:tcW w:type="dxa" w:w="794"/>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2"/>
              </w:rPr>
              <w:t>5</w:t>
            </w:r>
          </w:p>
        </w:tc>
        <w:tc>
          <w:tcPr>
            <w:tcW w:type="dxa" w:w="2835"/>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2"/>
              </w:rPr>
              <w:t>2, 3, 4</w:t>
            </w:r>
          </w:p>
        </w:tc>
        <w:tc>
          <w:tcPr>
            <w:tcW w:type="dxa" w:w="2835"/>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2"/>
              </w:rPr>
              <w:t>1</w:t>
            </w:r>
          </w:p>
        </w:tc>
        <w:tc>
          <w:tcPr>
            <w:tcW w:type="dxa" w:w="2835"/>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2"/>
              </w:rPr>
              <w:t>5</w:t>
            </w:r>
          </w:p>
        </w:tc>
      </w:tr>
    </w:tbl>
    <w:p>
      <w:pPr>
        <w:spacing w:after="0" w:line="60" w:lineRule="exact"/>
      </w:pPr>
      <w:r>
        <w:rPr>
          <w:rFonts w:ascii="Times New Roman" w:hAnsi="Times New Roman" w:eastAsia="Times New Roman" w:cs="Times New Roman"/>
          <w:b w:val="0"/>
          <w:i w:val="0"/>
          <w:sz w:val="2"/>
        </w:rPr>
      </w:r>
    </w:p>
    <w:p>
      <w:pPr>
        <w:keepNext w:val="0"/>
        <w:spacing w:after="120"/>
        <w:jc w:val="both"/>
      </w:pPr>
      <w:r>
        <w:rPr>
          <w:rFonts w:ascii="Times New Roman" w:hAnsi="Times New Roman" w:eastAsia="Times New Roman" w:cs="Times New Roman"/>
          <w:b w:val="0"/>
          <w:i w:val="0"/>
          <w:sz w:val="24"/>
        </w:rPr>
        <w:t>Mỗi vòng có 1.200/400/400 đoạn train/validation/test theo metadata gốc. Khởi tạo lại mô hình, optimizer, bộ chuẩn hóa và bộ chọn checkpoint ở từng vòng; không mang trọng số từ vòng trước sang vòng sau. Augmentation và mọi biến thể của một đoạn phải giữ nguyên phân vùng của đoạn nguồn.</w:t>
      </w:r>
    </w:p>
    <w:p>
      <w:pPr>
        <w:keepNext w:val="0"/>
        <w:spacing w:after="120"/>
        <w:jc w:val="both"/>
      </w:pPr>
      <w:r>
        <w:rPr>
          <w:rFonts w:ascii="Times New Roman" w:hAnsi="Times New Roman" w:eastAsia="Times New Roman" w:cs="Times New Roman"/>
          <w:b w:val="0"/>
          <w:i w:val="0"/>
          <w:sz w:val="24"/>
        </w:rPr>
        <w:t>Validation dùng để chọn checkpoint và, khi đã khai báo trước, chọn siêu tham số. Test chỉ dùng cho đánh giá cuối cùng sau khi khóa phương pháp. Nếu có điều chỉnh siêu tham số, phải thực hiện riêng trong phần train/validation của từng vòng; không chọn một cấu hình toàn cục bằng cách tối ưu kết quả trên 5 fold test [8].</w:t>
      </w:r>
    </w:p>
    <w:p>
      <w:pPr>
        <w:keepNext w:val="0"/>
        <w:spacing w:after="120"/>
        <w:jc w:val="both"/>
      </w:pPr>
      <w:r>
        <w:rPr>
          <w:rFonts w:ascii="Times New Roman" w:hAnsi="Times New Roman" w:eastAsia="Times New Roman" w:cs="Times New Roman"/>
          <w:b w:val="0"/>
          <w:i/>
          <w:sz w:val="23"/>
        </w:rPr>
        <w:t>Giao thức này không huấn luyện lại trên 4 fold sau khi chọn checkpoint. Khi đối chiếu tài liệu sử dụng 4 fold để huấn luyện, phải ghi rõ khác biệt về lượng dữ liệu; không coi các số đo là so sánh trực tiếp cùng điều kiện.</w:t>
      </w:r>
    </w:p>
    <w:p>
      <w:pPr>
        <w:pStyle w:val="Heading1"/>
        <w:pageBreakBefore/>
      </w:pPr>
      <w:r>
        <w:rPr>
          <w:rFonts w:ascii="Times New Roman" w:hAnsi="Times New Roman" w:eastAsia="Times New Roman" w:cs="Times New Roman"/>
          <w:b/>
          <w:i w:val="0"/>
          <w:sz w:val="28"/>
        </w:rPr>
        <w:t>3. PHƯƠNG PHÁP ĐỀ XUẤT</w:t>
      </w:r>
    </w:p>
    <w:p>
      <w:pPr>
        <w:pStyle w:val="Heading2"/>
      </w:pPr>
      <w:r>
        <w:rPr>
          <w:rFonts w:ascii="Times New Roman" w:hAnsi="Times New Roman" w:eastAsia="Times New Roman" w:cs="Times New Roman"/>
          <w:b/>
          <w:i w:val="0"/>
          <w:sz w:val="25"/>
        </w:rPr>
        <w:t>3.1. Các mô hình đối chứng</w:t>
      </w:r>
    </w:p>
    <w:p>
      <w:pPr>
        <w:jc w:val="both"/>
      </w:pPr>
      <w:r>
        <w:rPr>
          <w:rFonts w:ascii="Times New Roman" w:hAnsi="Times New Roman" w:eastAsia="Times New Roman" w:cs="Times New Roman"/>
          <w:b/>
          <w:i w:val="0"/>
          <w:sz w:val="24"/>
        </w:rPr>
        <w:t xml:space="preserve">B0 – MFCC–SVM. </w:t>
      </w:r>
      <w:r>
        <w:rPr>
          <w:rFonts w:ascii="Times New Roman" w:hAnsi="Times New Roman" w:eastAsia="Times New Roman" w:cs="Times New Roman"/>
          <w:b w:val="0"/>
          <w:i w:val="0"/>
          <w:sz w:val="24"/>
        </w:rPr>
        <w:t>Trích xuất 40 hệ số MFCC bằng DCT-II chuẩn trực giao từ log-mel chưa chuẩn hóa, dùng cùng tín hiệu 16 kHz và STFT. Ghép trung bình và độ lệch chuẩn theo thời gian thành véc-tơ 80 chiều. Fit StandardScaler trên train; dùng SVM RBF, gamma = scale; chọn C ∈ {1, 10} theo Acc_fine validation. Suy nhãn nhóm bằng g.</w:t>
      </w:r>
    </w:p>
    <w:p>
      <w:pPr>
        <w:jc w:val="both"/>
      </w:pPr>
      <w:r>
        <w:rPr>
          <w:rFonts w:ascii="Times New Roman" w:hAnsi="Times New Roman" w:eastAsia="Times New Roman" w:cs="Times New Roman"/>
          <w:b/>
          <w:i w:val="0"/>
          <w:sz w:val="24"/>
        </w:rPr>
        <w:t xml:space="preserve">B1 – CNN một nhiệm vụ. </w:t>
      </w:r>
      <w:r>
        <w:rPr>
          <w:rFonts w:ascii="Times New Roman" w:hAnsi="Times New Roman" w:eastAsia="Times New Roman" w:cs="Times New Roman"/>
          <w:b w:val="0"/>
          <w:i w:val="0"/>
          <w:sz w:val="24"/>
        </w:rPr>
        <w:t>Sử dụng bộ trích xuất ở mục 3.2 và một lớp tuyến tính 96 → 50. Huấn luyện bằng cross-entropy cho lớp chi tiết. Đây là đối chứng chính để xác định ảnh hưởng của việc thêm nhiệm vụ nhóm lớn; không gọi cấu hình này là bản tái hiện chính xác CNN của Piczak [4].</w:t>
      </w:r>
    </w:p>
    <w:p>
      <w:pPr>
        <w:pStyle w:val="Heading2"/>
      </w:pPr>
      <w:r>
        <w:rPr>
          <w:rFonts w:ascii="Times New Roman" w:hAnsi="Times New Roman" w:eastAsia="Times New Roman" w:cs="Times New Roman"/>
          <w:b/>
          <w:i w:val="0"/>
          <w:sz w:val="25"/>
        </w:rPr>
        <w:t>3.2. CNN hai nhánh dùng chung bộ trích xuất</w:t>
      </w:r>
    </w:p>
    <w:p>
      <w:pPr>
        <w:keepNext w:val="0"/>
        <w:spacing w:after="120"/>
        <w:jc w:val="both"/>
      </w:pPr>
      <w:r>
        <w:rPr>
          <w:rFonts w:ascii="Times New Roman" w:hAnsi="Times New Roman" w:eastAsia="Times New Roman" w:cs="Times New Roman"/>
          <w:b w:val="0"/>
          <w:i w:val="0"/>
          <w:sz w:val="24"/>
        </w:rPr>
        <w:t>Mỗi khối gồm Conv2d 3 × 3, stride = 2, padding = 1, bias = False; tiếp theo là BatchNorm2d và ReLU. Cấu hình dưới đây là thiết kế triển khai đề xuất, bổ sung để đề cương có thể tái lập; không phải kết quả đã huấn luyện.</w:t>
      </w:r>
    </w:p>
    <w:tbl>
      <w:tblPr>
        <w:tblW w:type="auto" w:w="0"/>
        <w:jc w:val="center"/>
        <w:tblLayout w:type="fixed"/>
        <w:tblLook w:firstColumn="1" w:firstRow="1" w:lastColumn="0" w:lastRow="0" w:noHBand="0" w:noVBand="1" w:val="04A0"/>
      </w:tblPr>
      <w:tblGrid>
        <w:gridCol w:w="1701"/>
        <w:gridCol w:w="3402"/>
        <w:gridCol w:w="4195"/>
      </w:tblGrid>
      <w:tr>
        <w:trPr>
          <w:cantSplit/>
          <w:tblHeader/>
        </w:trPr>
        <w:tc>
          <w:tcPr>
            <w:tcW w:type="dxa" w:w="1701"/>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shd w:fill="E8EDF3"/>
          </w:tcPr>
          <w:p>
            <w:pPr>
              <w:spacing w:before="0" w:after="40" w:line="247" w:lineRule="auto"/>
              <w:jc w:val="left"/>
            </w:pPr>
            <w:r>
              <w:rPr>
                <w:rFonts w:ascii="Times New Roman" w:hAnsi="Times New Roman" w:eastAsia="Times New Roman" w:cs="Times New Roman"/>
                <w:b/>
                <w:i w:val="0"/>
                <w:sz w:val="22"/>
              </w:rPr>
              <w:t>Thành phần</w:t>
            </w:r>
          </w:p>
        </w:tc>
        <w:tc>
          <w:tcPr>
            <w:tcW w:type="dxa" w:w="3402"/>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shd w:fill="E8EDF3"/>
          </w:tcPr>
          <w:p>
            <w:pPr>
              <w:spacing w:before="0" w:after="40" w:line="247" w:lineRule="auto"/>
              <w:jc w:val="left"/>
            </w:pPr>
            <w:r>
              <w:rPr>
                <w:rFonts w:ascii="Times New Roman" w:hAnsi="Times New Roman" w:eastAsia="Times New Roman" w:cs="Times New Roman"/>
                <w:b/>
                <w:i w:val="0"/>
                <w:sz w:val="22"/>
              </w:rPr>
              <w:t>Cấu hình</w:t>
            </w:r>
          </w:p>
        </w:tc>
        <w:tc>
          <w:tcPr>
            <w:tcW w:type="dxa" w:w="4195"/>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shd w:fill="E8EDF3"/>
          </w:tcPr>
          <w:p>
            <w:pPr>
              <w:spacing w:before="0" w:after="40" w:line="247" w:lineRule="auto"/>
              <w:jc w:val="left"/>
            </w:pPr>
            <w:r>
              <w:rPr>
                <w:rFonts w:ascii="Times New Roman" w:hAnsi="Times New Roman" w:eastAsia="Times New Roman" w:cs="Times New Roman"/>
                <w:b/>
                <w:i w:val="0"/>
                <w:sz w:val="22"/>
              </w:rPr>
              <w:t>Kích thước đầu ra C × H × W</w:t>
            </w:r>
          </w:p>
        </w:tc>
      </w:tr>
      <w:tr>
        <w:trPr>
          <w:cantSplit/>
        </w:trPr>
        <w:tc>
          <w:tcPr>
            <w:tcW w:type="dxa" w:w="1701"/>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2"/>
              </w:rPr>
              <w:t>Đầu vào</w:t>
            </w:r>
          </w:p>
        </w:tc>
        <w:tc>
          <w:tcPr>
            <w:tcW w:type="dxa" w:w="3402"/>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2"/>
              </w:rPr>
              <w:t>Log-mel, một kênh</w:t>
            </w:r>
          </w:p>
        </w:tc>
        <w:tc>
          <w:tcPr>
            <w:tcW w:type="dxa" w:w="4195"/>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2"/>
              </w:rPr>
              <w:t>1 × 64 × 251</w:t>
            </w:r>
          </w:p>
        </w:tc>
      </w:tr>
      <w:tr>
        <w:trPr>
          <w:cantSplit/>
        </w:trPr>
        <w:tc>
          <w:tcPr>
            <w:tcW w:type="dxa" w:w="1701"/>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2"/>
              </w:rPr>
              <w:t>Khối 1</w:t>
            </w:r>
          </w:p>
        </w:tc>
        <w:tc>
          <w:tcPr>
            <w:tcW w:type="dxa" w:w="3402"/>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2"/>
              </w:rPr>
              <w:t>1 → 16 kênh</w:t>
            </w:r>
          </w:p>
        </w:tc>
        <w:tc>
          <w:tcPr>
            <w:tcW w:type="dxa" w:w="4195"/>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2"/>
              </w:rPr>
              <w:t>16 × 32 × 126</w:t>
            </w:r>
          </w:p>
        </w:tc>
      </w:tr>
      <w:tr>
        <w:trPr>
          <w:cantSplit/>
        </w:trPr>
        <w:tc>
          <w:tcPr>
            <w:tcW w:type="dxa" w:w="1701"/>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2"/>
              </w:rPr>
              <w:t>Khối 2</w:t>
            </w:r>
          </w:p>
        </w:tc>
        <w:tc>
          <w:tcPr>
            <w:tcW w:type="dxa" w:w="3402"/>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2"/>
              </w:rPr>
              <w:t>16 → 32 kênh</w:t>
            </w:r>
          </w:p>
        </w:tc>
        <w:tc>
          <w:tcPr>
            <w:tcW w:type="dxa" w:w="4195"/>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2"/>
              </w:rPr>
              <w:t>32 × 16 × 63</w:t>
            </w:r>
          </w:p>
        </w:tc>
      </w:tr>
      <w:tr>
        <w:trPr>
          <w:cantSplit/>
        </w:trPr>
        <w:tc>
          <w:tcPr>
            <w:tcW w:type="dxa" w:w="1701"/>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2"/>
              </w:rPr>
              <w:t>Khối 3</w:t>
            </w:r>
          </w:p>
        </w:tc>
        <w:tc>
          <w:tcPr>
            <w:tcW w:type="dxa" w:w="3402"/>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2"/>
              </w:rPr>
              <w:t>32 → 64 kênh</w:t>
            </w:r>
          </w:p>
        </w:tc>
        <w:tc>
          <w:tcPr>
            <w:tcW w:type="dxa" w:w="4195"/>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2"/>
              </w:rPr>
              <w:t>64 × 8 × 32</w:t>
            </w:r>
          </w:p>
        </w:tc>
      </w:tr>
      <w:tr>
        <w:trPr>
          <w:cantSplit/>
        </w:trPr>
        <w:tc>
          <w:tcPr>
            <w:tcW w:type="dxa" w:w="1701"/>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2"/>
              </w:rPr>
              <w:t>Khối 4</w:t>
            </w:r>
          </w:p>
        </w:tc>
        <w:tc>
          <w:tcPr>
            <w:tcW w:type="dxa" w:w="3402"/>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2"/>
              </w:rPr>
              <w:t>64 → 96 kênh</w:t>
            </w:r>
          </w:p>
        </w:tc>
        <w:tc>
          <w:tcPr>
            <w:tcW w:type="dxa" w:w="4195"/>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2"/>
              </w:rPr>
              <w:t>96 × 4 × 16</w:t>
            </w:r>
          </w:p>
        </w:tc>
      </w:tr>
      <w:tr>
        <w:trPr>
          <w:cantSplit/>
        </w:trPr>
        <w:tc>
          <w:tcPr>
            <w:tcW w:type="dxa" w:w="1701"/>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2"/>
              </w:rPr>
              <w:t>GAP và dropout</w:t>
            </w:r>
          </w:p>
        </w:tc>
        <w:tc>
          <w:tcPr>
            <w:tcW w:type="dxa" w:w="3402"/>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2"/>
              </w:rPr>
              <w:t>Global average pooling; p = 0,2</w:t>
            </w:r>
          </w:p>
        </w:tc>
        <w:tc>
          <w:tcPr>
            <w:tcW w:type="dxa" w:w="4195"/>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2"/>
              </w:rPr>
              <w:t>96</w:t>
            </w:r>
          </w:p>
        </w:tc>
      </w:tr>
      <w:tr>
        <w:trPr>
          <w:cantSplit/>
        </w:trPr>
        <w:tc>
          <w:tcPr>
            <w:tcW w:type="dxa" w:w="1701"/>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2"/>
              </w:rPr>
              <w:t>Fine head</w:t>
            </w:r>
          </w:p>
        </w:tc>
        <w:tc>
          <w:tcPr>
            <w:tcW w:type="dxa" w:w="3402"/>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2"/>
              </w:rPr>
              <w:t>Linear 96 → 50; logits z_f</w:t>
            </w:r>
          </w:p>
        </w:tc>
        <w:tc>
          <w:tcPr>
            <w:tcW w:type="dxa" w:w="4195"/>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2"/>
              </w:rPr>
              <w:t>50</w:t>
            </w:r>
          </w:p>
        </w:tc>
      </w:tr>
      <w:tr>
        <w:trPr>
          <w:cantSplit/>
        </w:trPr>
        <w:tc>
          <w:tcPr>
            <w:tcW w:type="dxa" w:w="1701"/>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2"/>
              </w:rPr>
              <w:t>Coarse head</w:t>
            </w:r>
          </w:p>
        </w:tc>
        <w:tc>
          <w:tcPr>
            <w:tcW w:type="dxa" w:w="3402"/>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2"/>
              </w:rPr>
              <w:t>Linear 96 → 5; logits z_c</w:t>
            </w:r>
          </w:p>
        </w:tc>
        <w:tc>
          <w:tcPr>
            <w:tcW w:type="dxa" w:w="4195"/>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2"/>
              </w:rPr>
              <w:t>5</w:t>
            </w:r>
          </w:p>
        </w:tc>
      </w:tr>
    </w:tbl>
    <w:p>
      <w:pPr>
        <w:spacing w:after="0" w:line="60" w:lineRule="exact"/>
      </w:pPr>
      <w:r>
        <w:rPr>
          <w:rFonts w:ascii="Times New Roman" w:hAnsi="Times New Roman" w:eastAsia="Times New Roman" w:cs="Times New Roman"/>
          <w:b w:val="0"/>
          <w:i w:val="0"/>
          <w:sz w:val="2"/>
        </w:rPr>
      </w:r>
    </w:p>
    <w:p>
      <w:pPr>
        <w:keepNext w:val="0"/>
        <w:spacing w:after="120"/>
        <w:jc w:val="both"/>
      </w:pPr>
      <w:r>
        <w:rPr>
          <w:rFonts w:ascii="Times New Roman" w:hAnsi="Times New Roman" w:eastAsia="Times New Roman" w:cs="Times New Roman"/>
          <w:b w:val="0"/>
          <w:i w:val="0"/>
          <w:sz w:val="24"/>
        </w:rPr>
        <w:t>Hai nhánh nhận cùng véc-tơ h; không đưa nhãn nhóm thật vào fine head. B1 và M1 dùng cùng backbone, GAP, dropout và fine head. Số tham số học được tính theo cấu hình là 83.746 (B1) và 84.231 (M1), chênh lệch 485; đây không phải bằng chứng đã triển khai MCU.</w:t>
      </w:r>
    </w:p>
    <w:p>
      <w:pPr>
        <w:spacing w:after="140" w:before="60"/>
        <w:jc w:val="center"/>
      </w:pPr>
      <m:oMath>
        <m:sSub>
          <m:e>
            <m:r>
              <m:t>p</m:t>
            </m:r>
          </m:e>
          <m:sub>
            <m:r>
              <m:t>f</m:t>
            </m:r>
          </m:sub>
        </m:sSub>
        <m:r>
          <m:t> = softmax(</m:t>
        </m:r>
        <m:sSub>
          <m:e>
            <m:r>
              <m:t>z</m:t>
            </m:r>
          </m:e>
          <m:sub>
            <m:r>
              <m:t>f</m:t>
            </m:r>
          </m:sub>
        </m:sSub>
        <m:r>
          <m:t>);  </m:t>
        </m:r>
        <m:sSub>
          <m:e>
            <m:r>
              <m:t>p</m:t>
            </m:r>
          </m:e>
          <m:sub>
            <m:r>
              <m:t>c</m:t>
            </m:r>
          </m:sub>
        </m:sSub>
        <m:r>
          <m:t> = softmax(</m:t>
        </m:r>
        <m:sSub>
          <m:e>
            <m:r>
              <m:t>z</m:t>
            </m:r>
          </m:e>
          <m:sub>
            <m:r>
              <m:t>c</m:t>
            </m:r>
          </m:sub>
        </m:sSub>
        <m:r>
          <m:t>)</m:t>
        </m:r>
      </m:oMath>
    </w:p>
    <w:p>
      <w:pPr>
        <w:pStyle w:val="Heading2"/>
      </w:pPr>
      <w:r>
        <w:rPr>
          <w:rFonts w:ascii="Times New Roman" w:hAnsi="Times New Roman" w:eastAsia="Times New Roman" w:cs="Times New Roman"/>
          <w:b/>
          <w:i w:val="0"/>
          <w:sz w:val="25"/>
        </w:rPr>
        <w:t>3.3. Mô hình chính M1: học đa nhiệm có trọng số</w:t>
      </w:r>
    </w:p>
    <w:p>
      <w:pPr>
        <w:spacing w:after="140" w:before="60"/>
        <w:jc w:val="center"/>
      </w:pPr>
      <m:oMath>
        <m:sSub>
          <m:e>
            <m:r>
              <m:t>L</m:t>
            </m:r>
          </m:e>
          <m:sub>
            <m:r>
              <m:t>MTL</m:t>
            </m:r>
          </m:sub>
        </m:sSub>
        <m:r>
          <m:t> = </m:t>
        </m:r>
        <m:sSub>
          <m:e>
            <m:r>
              <m:t>L</m:t>
            </m:r>
          </m:e>
          <m:sub>
            <m:r>
              <m:t>f</m:t>
            </m:r>
          </m:sub>
        </m:sSub>
        <m:r>
          <m:t> + </m:t>
        </m:r>
        <m:sSub>
          <m:e>
            <m:r>
              <m:t>λ</m:t>
            </m:r>
          </m:e>
          <m:sub>
            <m:r>
              <m:t>c</m:t>
            </m:r>
          </m:sub>
        </m:sSub>
        <m:sSub>
          <m:e>
            <m:r>
              <m:t>L</m:t>
            </m:r>
          </m:e>
          <m:sub>
            <m:r>
              <m:t>c</m:t>
            </m:r>
          </m:sub>
        </m:sSub>
      </m:oMath>
    </w:p>
    <w:p>
      <w:pPr>
        <w:keepNext w:val="0"/>
        <w:spacing w:after="120"/>
        <w:jc w:val="both"/>
      </w:pPr>
      <w:r>
        <w:rPr>
          <w:rFonts w:ascii="Times New Roman" w:hAnsi="Times New Roman" w:eastAsia="Times New Roman" w:cs="Times New Roman"/>
          <w:b w:val="0"/>
          <w:i w:val="0"/>
          <w:sz w:val="24"/>
        </w:rPr>
        <w:t>L_f và L_c lần lượt là cross-entropy trung bình của fine head và coarse head; khi lập trình, đưa logits trực tiếp vào hàm cross-entropy. Cố định hệ số của L_f bằng 1 và đặt λ_c = 0,3 cho cấu hình ban đầu. Đây là giá trị lựa chọn trước thực nghiệm, không phải giá trị đã được grid search xác nhận. λ_c chỉ điều khiển nhiệm vụ coarse, không phải mất mát nhất quán.</w:t>
      </w:r>
    </w:p>
    <w:p>
      <w:pPr>
        <w:pStyle w:val="Heading2"/>
        <w:pageBreakBefore/>
      </w:pPr>
      <w:r>
        <w:rPr>
          <w:rFonts w:ascii="Times New Roman" w:hAnsi="Times New Roman" w:eastAsia="Times New Roman" w:cs="Times New Roman"/>
          <w:b/>
          <w:i w:val="0"/>
          <w:sz w:val="25"/>
        </w:rPr>
        <w:t>3.4. Mở rộng M2: nhất quán ở mức phân phối</w:t>
      </w:r>
    </w:p>
    <w:p>
      <w:pPr>
        <w:keepNext w:val="0"/>
        <w:spacing w:after="120"/>
        <w:jc w:val="both"/>
      </w:pPr>
      <w:r>
        <w:rPr>
          <w:rFonts w:ascii="Times New Roman" w:hAnsi="Times New Roman" w:eastAsia="Times New Roman" w:cs="Times New Roman"/>
          <w:b w:val="0"/>
          <w:i w:val="0"/>
          <w:sz w:val="24"/>
        </w:rPr>
        <w:t>Chỉ thực hiện M2 sau khi hoàn thành B0, B1 và M1. Giữ nguyên kiến trúc hai nhánh; bổ sung một số hạng đo chênh lệch giữa phân phối coarse trực tiếp và phân phối coarse gộp từ fine. Với xác suất dạng véc-tơ cột, đặt:</w:t>
      </w:r>
    </w:p>
    <w:p>
      <w:pPr>
        <w:spacing w:after="140" w:before="60"/>
        <w:jc w:val="center"/>
      </w:pPr>
      <m:oMath>
        <m:r>
          <m:t>q = M</m:t>
        </m:r>
        <m:sSub>
          <m:e>
            <m:r>
              <m:t>p</m:t>
            </m:r>
          </m:e>
          <m:sub>
            <m:r>
              <m:t>f</m:t>
            </m:r>
          </m:sub>
        </m:sSub>
        <m:r>
          <m:t>;  m = (</m:t>
        </m:r>
        <m:sSub>
          <m:e>
            <m:r>
              <m:t>p</m:t>
            </m:r>
          </m:e>
          <m:sub>
            <m:r>
              <m:t>c</m:t>
            </m:r>
          </m:sub>
        </m:sSub>
        <m:r>
          <m:t> + q)/2</m:t>
        </m:r>
      </m:oMath>
    </w:p>
    <w:p>
      <w:pPr>
        <w:spacing w:after="140" w:before="60"/>
        <w:jc w:val="center"/>
      </w:pPr>
      <m:oMath>
        <m:sSub>
          <m:e>
            <m:r>
              <m:t>L</m:t>
            </m:r>
          </m:e>
          <m:sub>
            <m:r>
              <m:t>h</m:t>
            </m:r>
          </m:sub>
        </m:sSub>
        <m:r>
          <m:t> = ½ KL(</m:t>
        </m:r>
        <m:sSub>
          <m:e>
            <m:r>
              <m:t>p</m:t>
            </m:r>
          </m:e>
          <m:sub>
            <m:r>
              <m:t>c</m:t>
            </m:r>
          </m:sub>
        </m:sSub>
        <m:r>
          <m:t> ‖ m) + ½ KL(q ‖ m)</m:t>
        </m:r>
      </m:oMath>
    </w:p>
    <w:p>
      <w:pPr>
        <w:spacing w:after="140" w:before="60"/>
        <w:jc w:val="center"/>
      </w:pPr>
      <m:oMath>
        <m:sSub>
          <m:e>
            <m:r>
              <m:t>L</m:t>
            </m:r>
          </m:e>
          <m:sub>
            <m:r>
              <m:t>M2</m:t>
            </m:r>
          </m:sub>
        </m:sSub>
        <m:r>
          <m:t> = </m:t>
        </m:r>
        <m:sSub>
          <m:e>
            <m:r>
              <m:t>L</m:t>
            </m:r>
          </m:e>
          <m:sub>
            <m:r>
              <m:t>f</m:t>
            </m:r>
          </m:sub>
        </m:sSub>
        <m:r>
          <m:t> + </m:t>
        </m:r>
        <m:sSub>
          <m:e>
            <m:r>
              <m:t>λ</m:t>
            </m:r>
          </m:e>
          <m:sub>
            <m:r>
              <m:t>c</m:t>
            </m:r>
          </m:sub>
        </m:sSub>
        <m:sSub>
          <m:e>
            <m:r>
              <m:t>L</m:t>
            </m:r>
          </m:e>
          <m:sub>
            <m:r>
              <m:t>c</m:t>
            </m:r>
          </m:sub>
        </m:sSub>
        <m:r>
          <m:t> + </m:t>
        </m:r>
        <m:sSub>
          <m:e>
            <m:r>
              <m:t>λ</m:t>
            </m:r>
          </m:e>
          <m:sub>
            <m:r>
              <m:t>h</m:t>
            </m:r>
          </m:sub>
        </m:sSub>
        <m:sSub>
          <m:e>
            <m:r>
              <m:t>L</m:t>
            </m:r>
          </m:e>
          <m:sub>
            <m:r>
              <m:t>h</m:t>
            </m:r>
          </m:sub>
        </m:sSub>
      </m:oMath>
    </w:p>
    <w:p>
      <w:pPr>
        <w:keepNext w:val="0"/>
        <w:spacing w:after="120"/>
        <w:jc w:val="both"/>
      </w:pPr>
      <w:r>
        <w:rPr>
          <w:rFonts w:ascii="Times New Roman" w:hAnsi="Times New Roman" w:eastAsia="Times New Roman" w:cs="Times New Roman"/>
          <w:b w:val="0"/>
          <w:i w:val="0"/>
          <w:sz w:val="24"/>
        </w:rPr>
        <w:t>L_h là Jensen–Shannon divergence, lấy trung bình trên minibatch; KL(a ‖ b) = Σ_c a_c log(a_c/b_c). Chuẩn hóa các phân phối và bảo vệ phép log bằng epsilon = 10⁻⁸; cho gradient đi qua cả hai nhánh. Đặt λ_c = 0,3 và λ_h = 0,1 làm cấu hình mở rộng ban đầu. So sánh λ_h = 0 với λ_h &gt; 0 mới kiểm tra đúng ảnh hưởng của mất mát nhất quán.</w:t>
      </w:r>
    </w:p>
    <w:p>
      <w:pPr>
        <w:keepNext w:val="0"/>
        <w:spacing w:after="120"/>
        <w:jc w:val="both"/>
      </w:pPr>
      <w:r>
        <w:rPr>
          <w:rFonts w:ascii="Times New Roman" w:hAnsi="Times New Roman" w:eastAsia="Times New Roman" w:cs="Times New Roman"/>
          <w:b w:val="0"/>
          <w:i w:val="0"/>
          <w:sz w:val="24"/>
        </w:rPr>
        <w:t>Số hạng L_h khuyến khích hai phân phối gần nhau, không bảo đảm hai nhãn argmax luôn nhất quán. M2 là biến thể mở rộng cần kiểm chứng; đề tài không khẳng định đây là thuật toán mới chưa từng được nghiên cứu.</w:t>
      </w:r>
    </w:p>
    <w:p>
      <w:pPr>
        <w:pStyle w:val="Heading2"/>
      </w:pPr>
      <w:r>
        <w:rPr>
          <w:rFonts w:ascii="Times New Roman" w:hAnsi="Times New Roman" w:eastAsia="Times New Roman" w:cs="Times New Roman"/>
          <w:b/>
          <w:i w:val="0"/>
          <w:sz w:val="25"/>
        </w:rPr>
        <w:t>3.5. Quy tắc suy luận và cách xuất nhãn</w:t>
      </w:r>
    </w:p>
    <w:p>
      <w:pPr>
        <w:keepNext w:val="0"/>
        <w:spacing w:after="120"/>
        <w:jc w:val="both"/>
      </w:pPr>
      <w:r>
        <w:rPr>
          <w:rFonts w:ascii="Times New Roman" w:hAnsi="Times New Roman" w:eastAsia="Times New Roman" w:cs="Times New Roman"/>
          <w:b w:val="0"/>
          <w:i w:val="0"/>
          <w:sz w:val="24"/>
        </w:rPr>
        <w:t>Trong đánh giá, dự đoán fine là argmax(p_f); dự đoán coarse trực tiếp là argmax(p_c). Tính HCR trên hai nhãn thô này, trước mọi hậu xử lý. Với B0 và B1, dự đoán coarse để so sánh chung được xác định bằng g(nhãn fine dự đoán).</w:t>
      </w:r>
    </w:p>
    <w:p>
      <w:pPr>
        <w:keepNext w:val="0"/>
        <w:spacing w:after="120"/>
        <w:jc w:val="both"/>
      </w:pPr>
      <w:r>
        <w:rPr>
          <w:rFonts w:ascii="Times New Roman" w:hAnsi="Times New Roman" w:eastAsia="Times New Roman" w:cs="Times New Roman"/>
          <w:b w:val="0"/>
          <w:i w:val="0"/>
          <w:sz w:val="24"/>
        </w:rPr>
        <w:t>Khi cần hiển thị một cặp nhãn luôn đúng quan hệ cha–con, sử dụng nhãn fine dự đoán và nhóm g(nhãn fine dự đoán); đồng thời lưu coarse head riêng để phân tích. Tỷ lệ nhất quán 100% sau phép ánh xạ là tính chất của quy tắc xuất nhãn, không phải bằng chứng mô hình đã học được quan hệ phân cấp.</w:t>
      </w:r>
    </w:p>
    <w:p>
      <w:pPr>
        <w:pStyle w:val="Heading1"/>
      </w:pPr>
      <w:r>
        <w:rPr>
          <w:rFonts w:ascii="Times New Roman" w:hAnsi="Times New Roman" w:eastAsia="Times New Roman" w:cs="Times New Roman"/>
          <w:b/>
          <w:i w:val="0"/>
          <w:sz w:val="28"/>
        </w:rPr>
        <w:t>4. THIẾT KẾ THỰC NGHIỆM VÀ CHỈ SỐ</w:t>
      </w:r>
    </w:p>
    <w:p>
      <w:pPr>
        <w:pStyle w:val="Heading2"/>
      </w:pPr>
      <w:r>
        <w:rPr>
          <w:rFonts w:ascii="Times New Roman" w:hAnsi="Times New Roman" w:eastAsia="Times New Roman" w:cs="Times New Roman"/>
          <w:b/>
          <w:i w:val="0"/>
          <w:sz w:val="25"/>
        </w:rPr>
        <w:t>4.1. Cấu hình huấn luyện dự kiến</w:t>
      </w:r>
    </w:p>
    <w:tbl>
      <w:tblPr>
        <w:tblW w:type="auto" w:w="0"/>
        <w:jc w:val="center"/>
        <w:tblLayout w:type="fixed"/>
        <w:tblLook w:firstColumn="1" w:firstRow="1" w:lastColumn="0" w:lastRow="0" w:noHBand="0" w:noVBand="1" w:val="04A0"/>
      </w:tblPr>
      <w:tblGrid>
        <w:gridCol w:w="2041"/>
        <w:gridCol w:w="7257"/>
      </w:tblGrid>
      <w:tr>
        <w:trPr>
          <w:cantSplit/>
          <w:tblHeader/>
        </w:trPr>
        <w:tc>
          <w:tcPr>
            <w:tcW w:type="dxa" w:w="2041"/>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shd w:fill="E8EDF3"/>
          </w:tcPr>
          <w:p>
            <w:pPr>
              <w:spacing w:before="0" w:after="40" w:line="247" w:lineRule="auto"/>
              <w:jc w:val="left"/>
            </w:pPr>
            <w:r>
              <w:rPr>
                <w:rFonts w:ascii="Times New Roman" w:hAnsi="Times New Roman" w:eastAsia="Times New Roman" w:cs="Times New Roman"/>
                <w:b/>
                <w:i w:val="0"/>
                <w:sz w:val="22"/>
              </w:rPr>
              <w:t>Thành phần</w:t>
            </w:r>
          </w:p>
        </w:tc>
        <w:tc>
          <w:tcPr>
            <w:tcW w:type="dxa" w:w="7257"/>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shd w:fill="E8EDF3"/>
          </w:tcPr>
          <w:p>
            <w:pPr>
              <w:spacing w:before="0" w:after="40" w:line="247" w:lineRule="auto"/>
              <w:jc w:val="left"/>
            </w:pPr>
            <w:r>
              <w:rPr>
                <w:rFonts w:ascii="Times New Roman" w:hAnsi="Times New Roman" w:eastAsia="Times New Roman" w:cs="Times New Roman"/>
                <w:b/>
                <w:i w:val="0"/>
                <w:sz w:val="22"/>
              </w:rPr>
              <w:t>Cấu hình chung cho B1, M1 và M2</w:t>
            </w:r>
          </w:p>
        </w:tc>
      </w:tr>
      <w:tr>
        <w:trPr>
          <w:cantSplit/>
        </w:trPr>
        <w:tc>
          <w:tcPr>
            <w:tcW w:type="dxa" w:w="2041"/>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2"/>
              </w:rPr>
              <w:t>Khởi tạo và dữ liệu</w:t>
            </w:r>
          </w:p>
        </w:tc>
        <w:tc>
          <w:tcPr>
            <w:tcW w:type="dxa" w:w="7257"/>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2"/>
              </w:rPr>
              <w:t>Huấn luyện từ đầu trên ESC-50; không dùng mô hình tiền huấn luyện hoặc dữ liệu ngoài.</w:t>
            </w:r>
          </w:p>
        </w:tc>
      </w:tr>
      <w:tr>
        <w:trPr>
          <w:cantSplit/>
        </w:trPr>
        <w:tc>
          <w:tcPr>
            <w:tcW w:type="dxa" w:w="2041"/>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2"/>
              </w:rPr>
              <w:t>Optimizer</w:t>
            </w:r>
          </w:p>
        </w:tc>
        <w:tc>
          <w:tcPr>
            <w:tcW w:type="dxa" w:w="7257"/>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2"/>
              </w:rPr>
              <w:t>AdamW; learning rate = 10⁻³; weight decay = 10⁻⁴; batch size = 32.</w:t>
            </w:r>
          </w:p>
        </w:tc>
      </w:tr>
      <w:tr>
        <w:trPr>
          <w:cantSplit/>
        </w:trPr>
        <w:tc>
          <w:tcPr>
            <w:tcW w:type="dxa" w:w="2041"/>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2"/>
              </w:rPr>
              <w:t>Lịch học và dừng sớm</w:t>
            </w:r>
          </w:p>
        </w:tc>
        <w:tc>
          <w:tcPr>
            <w:tcW w:type="dxa" w:w="7257"/>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2"/>
              </w:rPr>
              <w:t>Cosine annealing, T_max = 150 epoch; tối đa 150 epoch; patience = 15 theo Acc_fine validation.</w:t>
            </w:r>
          </w:p>
        </w:tc>
      </w:tr>
      <w:tr>
        <w:trPr>
          <w:cantSplit/>
        </w:trPr>
        <w:tc>
          <w:tcPr>
            <w:tcW w:type="dxa" w:w="2041"/>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2"/>
              </w:rPr>
              <w:t>Chọn checkpoint</w:t>
            </w:r>
          </w:p>
        </w:tc>
        <w:tc>
          <w:tcPr>
            <w:tcW w:type="dxa" w:w="7257"/>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2"/>
              </w:rPr>
              <w:t>Acc_fine validation lớn nhất; khi bằng nhau, ưu tiên loss fine validation thấp hơn; tiếp tục bằng nhau thì lấy epoch sớm hơn.</w:t>
            </w:r>
          </w:p>
        </w:tc>
      </w:tr>
      <w:tr>
        <w:trPr>
          <w:cantSplit/>
        </w:trPr>
        <w:tc>
          <w:tcPr>
            <w:tcW w:type="dxa" w:w="2041"/>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2"/>
              </w:rPr>
              <w:t>Tái lập</w:t>
            </w:r>
          </w:p>
        </w:tc>
        <w:tc>
          <w:tcPr>
            <w:tcW w:type="dxa" w:w="7257"/>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2"/>
              </w:rPr>
              <w:t>Seed chính = 42; lưu phiên bản Python/PyTorch/librosa, cấu hình phần cứng, mã nguồn và log cho từng fold.</w:t>
            </w:r>
          </w:p>
        </w:tc>
      </w:tr>
    </w:tbl>
    <w:p>
      <w:pPr>
        <w:spacing w:after="0" w:line="60" w:lineRule="exact"/>
      </w:pPr>
      <w:r>
        <w:rPr>
          <w:rFonts w:ascii="Times New Roman" w:hAnsi="Times New Roman" w:eastAsia="Times New Roman" w:cs="Times New Roman"/>
          <w:b w:val="0"/>
          <w:i w:val="0"/>
          <w:sz w:val="2"/>
        </w:rPr>
      </w:r>
    </w:p>
    <w:p>
      <w:pPr>
        <w:pStyle w:val="Heading2"/>
        <w:pageBreakBefore/>
      </w:pPr>
      <w:r>
        <w:rPr>
          <w:rFonts w:ascii="Times New Roman" w:hAnsi="Times New Roman" w:eastAsia="Times New Roman" w:cs="Times New Roman"/>
          <w:b/>
          <w:i w:val="0"/>
          <w:sz w:val="25"/>
        </w:rPr>
        <w:t>4.2. Bộ chỉ số đánh giá</w:t>
      </w:r>
    </w:p>
    <w:p>
      <w:pPr>
        <w:keepNext w:val="0"/>
        <w:spacing w:after="120"/>
        <w:jc w:val="both"/>
      </w:pPr>
      <w:r>
        <w:rPr>
          <w:rFonts w:ascii="Times New Roman" w:hAnsi="Times New Roman" w:eastAsia="Times New Roman" w:cs="Times New Roman"/>
          <w:b w:val="0"/>
          <w:i w:val="0"/>
          <w:sz w:val="24"/>
        </w:rPr>
        <w:t>Mọi chỉ số được tính ở mức đoạn 5 giây. Gọi N_test là số đoạn test trong một vòng; 1[điều kiện] bằng 1 khi điều kiện đúng và bằng 0 khi sai. Dùng các định nghĩa sau:</w:t>
      </w:r>
    </w:p>
    <w:tbl>
      <w:tblPr>
        <w:tblW w:type="auto" w:w="0"/>
        <w:jc w:val="center"/>
        <w:tblLayout w:type="fixed"/>
        <w:tblLook w:firstColumn="1" w:firstRow="1" w:lastColumn="0" w:lastRow="0" w:noHBand="0" w:noVBand="1" w:val="04A0"/>
      </w:tblPr>
      <w:tblGrid>
        <w:gridCol w:w="2324"/>
        <w:gridCol w:w="6973"/>
      </w:tblGrid>
      <w:tr>
        <w:trPr>
          <w:cantSplit/>
          <w:tblHeader/>
        </w:trPr>
        <w:tc>
          <w:tcPr>
            <w:tcW w:type="dxa" w:w="2324"/>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shd w:fill="E8EDF3"/>
          </w:tcPr>
          <w:p>
            <w:pPr>
              <w:spacing w:before="0" w:after="40" w:line="247" w:lineRule="auto"/>
              <w:jc w:val="left"/>
            </w:pPr>
            <w:r>
              <w:rPr>
                <w:rFonts w:ascii="Times New Roman" w:hAnsi="Times New Roman" w:eastAsia="Times New Roman" w:cs="Times New Roman"/>
                <w:b/>
                <w:i w:val="0"/>
                <w:sz w:val="22"/>
              </w:rPr>
              <w:t>Chỉ số</w:t>
            </w:r>
          </w:p>
        </w:tc>
        <w:tc>
          <w:tcPr>
            <w:tcW w:type="dxa" w:w="6973"/>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shd w:fill="E8EDF3"/>
          </w:tcPr>
          <w:p>
            <w:pPr>
              <w:spacing w:before="0" w:after="40" w:line="247" w:lineRule="auto"/>
              <w:jc w:val="left"/>
            </w:pPr>
            <w:r>
              <w:rPr>
                <w:rFonts w:ascii="Times New Roman" w:hAnsi="Times New Roman" w:eastAsia="Times New Roman" w:cs="Times New Roman"/>
                <w:b/>
                <w:i w:val="0"/>
                <w:sz w:val="22"/>
              </w:rPr>
              <w:t>Định nghĩa và cách sử dụng</w:t>
            </w:r>
          </w:p>
        </w:tc>
      </w:tr>
      <w:tr>
        <w:trPr>
          <w:cantSplit/>
        </w:trPr>
        <w:tc>
          <w:tcPr>
            <w:tcW w:type="dxa" w:w="2324"/>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2"/>
              </w:rPr>
              <w:t>Acc_fine</w:t>
            </w:r>
          </w:p>
        </w:tc>
        <w:tc>
          <w:tcPr>
            <w:tcW w:type="dxa" w:w="6973"/>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2"/>
              </w:rPr>
              <w:t>(1/N_test) Σ_i 1[ŷ_f,i = y_f,i]. Chỉ số chính cho tất cả mô hình.</w:t>
            </w:r>
          </w:p>
        </w:tc>
      </w:tr>
      <w:tr>
        <w:trPr>
          <w:cantSplit/>
        </w:trPr>
        <w:tc>
          <w:tcPr>
            <w:tcW w:type="dxa" w:w="2324"/>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2"/>
              </w:rPr>
              <w:t>Macro-F1_fine</w:t>
            </w:r>
          </w:p>
        </w:tc>
        <w:tc>
          <w:tcPr>
            <w:tcW w:type="dxa" w:w="6973"/>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2"/>
              </w:rPr>
              <w:t>(1/50) Σ_k F1_k; F1_k = 2TP_k/(2TP_k + FP_k + FN_k). Quy định zero_division = 0 [9].</w:t>
            </w:r>
          </w:p>
        </w:tc>
      </w:tr>
      <w:tr>
        <w:trPr>
          <w:cantSplit/>
        </w:trPr>
        <w:tc>
          <w:tcPr>
            <w:tcW w:type="dxa" w:w="2324"/>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2"/>
              </w:rPr>
              <w:t>Acc_coarse_map</w:t>
            </w:r>
          </w:p>
        </w:tc>
        <w:tc>
          <w:tcPr>
            <w:tcW w:type="dxa" w:w="6973"/>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2"/>
              </w:rPr>
              <w:t>(1/N_test) Σ_i 1[g(ŷ_f,i) = y_c,i]. Tính cho B0, B1, M1 và M2 bằng cùng quy tắc ánh xạ.</w:t>
            </w:r>
          </w:p>
        </w:tc>
      </w:tr>
      <w:tr>
        <w:trPr>
          <w:cantSplit/>
        </w:trPr>
        <w:tc>
          <w:tcPr>
            <w:tcW w:type="dxa" w:w="2324"/>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2"/>
              </w:rPr>
              <w:t>Acc_coarse_head</w:t>
            </w:r>
          </w:p>
        </w:tc>
        <w:tc>
          <w:tcPr>
            <w:tcW w:type="dxa" w:w="6973"/>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2"/>
              </w:rPr>
              <w:t>(1/N_test) Σ_i 1[ŷ_c,i = y_c,i]. Chỉ dành cho mô hình có coarse head.</w:t>
            </w:r>
          </w:p>
        </w:tc>
      </w:tr>
      <w:tr>
        <w:trPr>
          <w:cantSplit/>
        </w:trPr>
        <w:tc>
          <w:tcPr>
            <w:tcW w:type="dxa" w:w="2324"/>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2"/>
              </w:rPr>
              <w:t>HCR_raw</w:t>
            </w:r>
          </w:p>
        </w:tc>
        <w:tc>
          <w:tcPr>
            <w:tcW w:type="dxa" w:w="6973"/>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2"/>
              </w:rPr>
              <w:t>(1/N_test) Σ_i 1[g(ŷ_f,i) = ŷ_c,i]. Tính giữa hai dự đoán thô của M1/M2, trước hậu xử lý.</w:t>
            </w:r>
          </w:p>
        </w:tc>
      </w:tr>
      <w:tr>
        <w:trPr>
          <w:cantSplit/>
        </w:trPr>
        <w:tc>
          <w:tcPr>
            <w:tcW w:type="dxa" w:w="2324"/>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2"/>
              </w:rPr>
              <w:t>Sai số theo nhóm</w:t>
            </w:r>
          </w:p>
        </w:tc>
        <w:tc>
          <w:tcPr>
            <w:tcW w:type="dxa" w:w="6973"/>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2"/>
              </w:rPr>
              <w:t>Ma trận nhầm lẫn 50 × 50; ma trận 5 × 5 từ coarse_map, và từ coarse_head khi có. Phân biệt sai trong cùng nhóm với sai sang nhóm khác.</w:t>
            </w:r>
          </w:p>
        </w:tc>
      </w:tr>
    </w:tbl>
    <w:p>
      <w:pPr>
        <w:spacing w:after="0" w:line="60" w:lineRule="exact"/>
      </w:pPr>
      <w:r>
        <w:rPr>
          <w:rFonts w:ascii="Times New Roman" w:hAnsi="Times New Roman" w:eastAsia="Times New Roman" w:cs="Times New Roman"/>
          <w:b w:val="0"/>
          <w:i w:val="0"/>
          <w:sz w:val="2"/>
        </w:rPr>
      </w:r>
    </w:p>
    <w:p>
      <w:pPr>
        <w:keepNext w:val="0"/>
        <w:spacing w:after="120"/>
        <w:jc w:val="both"/>
      </w:pPr>
      <w:r>
        <w:rPr>
          <w:rFonts w:ascii="Times New Roman" w:hAnsi="Times New Roman" w:eastAsia="Times New Roman" w:cs="Times New Roman"/>
          <w:b w:val="0"/>
          <w:i w:val="0"/>
          <w:sz w:val="24"/>
        </w:rPr>
        <w:t>ESC-50 cân bằng về số đoạn mỗi lớp; Macro-F1 được dùng để cho các lớp trọng số bằng nhau khi tổng hợp, không phải vì dữ liệu có các lớp hiếm [2], [9]. HCR chỉ đo sự đồng thuận theo cấu trúc; hai đầu ra có thể cùng sai và vẫn nhất quán. Do đó không dùng HCR thay thế Accuracy hoặc F1.</w:t>
      </w:r>
    </w:p>
    <w:p>
      <w:pPr>
        <w:keepNext w:val="0"/>
        <w:spacing w:after="120"/>
        <w:jc w:val="both"/>
      </w:pPr>
      <w:r>
        <w:rPr>
          <w:rFonts w:ascii="Times New Roman" w:hAnsi="Times New Roman" w:eastAsia="Times New Roman" w:cs="Times New Roman"/>
          <w:b w:val="0"/>
          <w:i w:val="0"/>
          <w:sz w:val="24"/>
        </w:rPr>
        <w:t>B0 và B1 không có coarse head độc lập, nên Acc_coarse_head và HCR_raw ghi “Không áp dụng”. Không ghi HCR = 100% từ phép ánh xạ g rồi đem so với HCR của M1/M2. Nhãn coarse gộp bằng argmax(Mp_f), nếu khảo sát thêm, phải được đặt tên riêng vì khác với g(argmax(p_f)).</w:t>
      </w:r>
    </w:p>
    <w:p>
      <w:pPr>
        <w:pStyle w:val="Heading2"/>
      </w:pPr>
      <w:r>
        <w:rPr>
          <w:rFonts w:ascii="Times New Roman" w:hAnsi="Times New Roman" w:eastAsia="Times New Roman" w:cs="Times New Roman"/>
          <w:b/>
          <w:i w:val="0"/>
          <w:sz w:val="25"/>
        </w:rPr>
        <w:t>4.3. Các cấu hình và phép đối chứng</w:t>
      </w:r>
    </w:p>
    <w:tbl>
      <w:tblPr>
        <w:tblW w:type="auto" w:w="0"/>
        <w:jc w:val="center"/>
        <w:tblLayout w:type="fixed"/>
        <w:tblLook w:firstColumn="1" w:firstRow="1" w:lastColumn="0" w:lastRow="0" w:noHBand="0" w:noVBand="1" w:val="04A0"/>
      </w:tblPr>
      <w:tblGrid>
        <w:gridCol w:w="737"/>
        <w:gridCol w:w="4535"/>
        <w:gridCol w:w="4025"/>
      </w:tblGrid>
      <w:tr>
        <w:trPr>
          <w:cantSplit/>
          <w:tblHeader/>
        </w:trPr>
        <w:tc>
          <w:tcPr>
            <w:tcW w:type="dxa" w:w="737"/>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shd w:fill="E8EDF3"/>
          </w:tcPr>
          <w:p>
            <w:pPr>
              <w:spacing w:before="0" w:after="40" w:line="247" w:lineRule="auto"/>
              <w:jc w:val="left"/>
            </w:pPr>
            <w:r>
              <w:rPr>
                <w:rFonts w:ascii="Times New Roman" w:hAnsi="Times New Roman" w:eastAsia="Times New Roman" w:cs="Times New Roman"/>
                <w:b/>
                <w:i w:val="0"/>
                <w:sz w:val="22"/>
              </w:rPr>
              <w:t>Mã</w:t>
            </w:r>
          </w:p>
        </w:tc>
        <w:tc>
          <w:tcPr>
            <w:tcW w:type="dxa" w:w="4535"/>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shd w:fill="E8EDF3"/>
          </w:tcPr>
          <w:p>
            <w:pPr>
              <w:spacing w:before="0" w:after="40" w:line="247" w:lineRule="auto"/>
              <w:jc w:val="left"/>
            </w:pPr>
            <w:r>
              <w:rPr>
                <w:rFonts w:ascii="Times New Roman" w:hAnsi="Times New Roman" w:eastAsia="Times New Roman" w:cs="Times New Roman"/>
                <w:b/>
                <w:i w:val="0"/>
                <w:sz w:val="22"/>
              </w:rPr>
              <w:t>Cấu hình</w:t>
            </w:r>
          </w:p>
        </w:tc>
        <w:tc>
          <w:tcPr>
            <w:tcW w:type="dxa" w:w="4025"/>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shd w:fill="E8EDF3"/>
          </w:tcPr>
          <w:p>
            <w:pPr>
              <w:spacing w:before="0" w:after="40" w:line="247" w:lineRule="auto"/>
              <w:jc w:val="left"/>
            </w:pPr>
            <w:r>
              <w:rPr>
                <w:rFonts w:ascii="Times New Roman" w:hAnsi="Times New Roman" w:eastAsia="Times New Roman" w:cs="Times New Roman"/>
                <w:b/>
                <w:i w:val="0"/>
                <w:sz w:val="22"/>
              </w:rPr>
              <w:t>Vai trò</w:t>
            </w:r>
          </w:p>
        </w:tc>
      </w:tr>
      <w:tr>
        <w:trPr>
          <w:cantSplit/>
        </w:trPr>
        <w:tc>
          <w:tcPr>
            <w:tcW w:type="dxa" w:w="737"/>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2"/>
              </w:rPr>
              <w:t>B0</w:t>
            </w:r>
          </w:p>
        </w:tc>
        <w:tc>
          <w:tcPr>
            <w:tcW w:type="dxa" w:w="4535"/>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2"/>
              </w:rPr>
              <w:t>MFCC–SVM</w:t>
            </w:r>
          </w:p>
        </w:tc>
        <w:tc>
          <w:tcPr>
            <w:tcW w:type="dxa" w:w="4025"/>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2"/>
              </w:rPr>
              <w:t>Đối chứng học máy truyền thống, bắt buộc.</w:t>
            </w:r>
          </w:p>
        </w:tc>
      </w:tr>
      <w:tr>
        <w:trPr>
          <w:cantSplit/>
        </w:trPr>
        <w:tc>
          <w:tcPr>
            <w:tcW w:type="dxa" w:w="737"/>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2"/>
              </w:rPr>
              <w:t>B1</w:t>
            </w:r>
          </w:p>
        </w:tc>
        <w:tc>
          <w:tcPr>
            <w:tcW w:type="dxa" w:w="4535"/>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2"/>
              </w:rPr>
              <w:t>CNN + fine head; L = L_f</w:t>
            </w:r>
          </w:p>
        </w:tc>
        <w:tc>
          <w:tcPr>
            <w:tcW w:type="dxa" w:w="4025"/>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2"/>
              </w:rPr>
              <w:t>Đối chứng chính, bắt buộc.</w:t>
            </w:r>
          </w:p>
        </w:tc>
      </w:tr>
      <w:tr>
        <w:trPr>
          <w:cantSplit/>
        </w:trPr>
        <w:tc>
          <w:tcPr>
            <w:tcW w:type="dxa" w:w="737"/>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2"/>
              </w:rPr>
              <w:t>M1</w:t>
            </w:r>
          </w:p>
        </w:tc>
        <w:tc>
          <w:tcPr>
            <w:tcW w:type="dxa" w:w="4535"/>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2"/>
              </w:rPr>
              <w:t>CNN hai nhánh; L = L_f + 0,3L_c</w:t>
            </w:r>
          </w:p>
        </w:tc>
        <w:tc>
          <w:tcPr>
            <w:tcW w:type="dxa" w:w="4025"/>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2"/>
              </w:rPr>
              <w:t>Mô hình chính của đề tài, bắt buộc.</w:t>
            </w:r>
          </w:p>
        </w:tc>
      </w:tr>
      <w:tr>
        <w:trPr>
          <w:cantSplit/>
        </w:trPr>
        <w:tc>
          <w:tcPr>
            <w:tcW w:type="dxa" w:w="737"/>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2"/>
              </w:rPr>
              <w:t>M2</w:t>
            </w:r>
          </w:p>
        </w:tc>
        <w:tc>
          <w:tcPr>
            <w:tcW w:type="dxa" w:w="4535"/>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2"/>
              </w:rPr>
              <w:t>CNN hai nhánh; L = L_f + 0,3L_c + 0,1L_h</w:t>
            </w:r>
          </w:p>
        </w:tc>
        <w:tc>
          <w:tcPr>
            <w:tcW w:type="dxa" w:w="4025"/>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2"/>
              </w:rPr>
              <w:t>Mở rộng có điều kiện; kiểm tra thêm mất mát nhất quán.</w:t>
            </w:r>
          </w:p>
        </w:tc>
      </w:tr>
    </w:tbl>
    <w:p>
      <w:pPr>
        <w:spacing w:after="0" w:line="60" w:lineRule="exact"/>
      </w:pPr>
      <w:r>
        <w:rPr>
          <w:rFonts w:ascii="Times New Roman" w:hAnsi="Times New Roman" w:eastAsia="Times New Roman" w:cs="Times New Roman"/>
          <w:b w:val="0"/>
          <w:i w:val="0"/>
          <w:sz w:val="2"/>
        </w:rPr>
      </w:r>
    </w:p>
    <w:p>
      <w:pPr>
        <w:keepNext w:val="0"/>
        <w:spacing w:after="120"/>
        <w:jc w:val="both"/>
      </w:pPr>
      <w:r>
        <w:rPr>
          <w:rFonts w:ascii="Times New Roman" w:hAnsi="Times New Roman" w:eastAsia="Times New Roman" w:cs="Times New Roman"/>
          <w:b w:val="0"/>
          <w:i w:val="0"/>
          <w:sz w:val="24"/>
        </w:rPr>
        <w:t>So sánh M1 − B1 để đánh giá việc thêm nhiệm vụ coarse; so sánh M2 − M1 để đánh giá L_h. Báo cáo cả thay đổi dương, âm và gần bằng 0, không mặc định ablation luôn làm suy giảm kết quả. Feature injection và so sánh GAP–Flatten không thuộc phạm vi bắt buộc vì chưa cần thiết để trả lời câu hỏi chính.</w:t>
      </w:r>
    </w:p>
    <w:p>
      <w:pPr>
        <w:pStyle w:val="Heading2"/>
        <w:pageBreakBefore/>
      </w:pPr>
      <w:r>
        <w:rPr>
          <w:rFonts w:ascii="Times New Roman" w:hAnsi="Times New Roman" w:eastAsia="Times New Roman" w:cs="Times New Roman"/>
          <w:b/>
          <w:i w:val="0"/>
          <w:sz w:val="25"/>
        </w:rPr>
        <w:t>4.4. Tổng hợp kết quả và giới hạn suy luận</w:t>
      </w:r>
    </w:p>
    <w:p>
      <w:pPr>
        <w:keepNext w:val="0"/>
        <w:spacing w:after="120"/>
        <w:jc w:val="both"/>
      </w:pPr>
      <w:r>
        <w:rPr>
          <w:rFonts w:ascii="Times New Roman" w:hAnsi="Times New Roman" w:eastAsia="Times New Roman" w:cs="Times New Roman"/>
          <w:b w:val="0"/>
          <w:i w:val="0"/>
          <w:sz w:val="24"/>
        </w:rPr>
        <w:t>Báo cáo kết quả từng fold và trung bình ± độ lệch chuẩn mẫu trên 5 fold. Lưu một dự đoán out-of-fold cho từng đoạn, tổng cộng 2.000 đoạn cho mỗi cấu hình hoàn tất; tính thêm Accuracy và Macro-F1 trên tập dự đoán gộp này và ghi rõ đó là kết quả gộp, không thay cho trung bình Macro-F1 theo fold.</w:t>
      </w:r>
    </w:p>
    <w:p>
      <w:pPr>
        <w:keepNext w:val="0"/>
        <w:spacing w:after="120"/>
        <w:jc w:val="both"/>
      </w:pPr>
      <w:r>
        <w:rPr>
          <w:rFonts w:ascii="Times New Roman" w:hAnsi="Times New Roman" w:eastAsia="Times New Roman" w:cs="Times New Roman"/>
          <w:b w:val="0"/>
          <w:i w:val="0"/>
          <w:sz w:val="24"/>
        </w:rPr>
        <w:t>Lưu chênh lệch M1 − B1 trên cùng fold, cùng seed. Độ lệch chuẩn giữa các fold không phải khoảng tin cậy và không đại diện cho độ ổn định do khởi tạo ngẫu nhiên. Một seed chỉ đủ cho báo cáo thăm dò trong phạm vi học phần; nếu bổ sung seed, phải giữ cùng tập seed cho các mô hình đối chứng và tách biến thiên theo seed khỏi biến thiên theo fold.</w:t>
      </w:r>
    </w:p>
    <w:p>
      <w:pPr>
        <w:keepNext w:val="0"/>
        <w:spacing w:after="120"/>
        <w:jc w:val="both"/>
      </w:pPr>
      <w:r>
        <w:rPr>
          <w:rFonts w:ascii="Times New Roman" w:hAnsi="Times New Roman" w:eastAsia="Times New Roman" w:cs="Times New Roman"/>
          <w:b w:val="0"/>
          <w:i w:val="0"/>
          <w:sz w:val="24"/>
        </w:rPr>
        <w:t>Không thay đổi pipeline dựa trên kết quả test rồi báo cáo lại như một lần đánh giá độc lập. Không công bố mô hình vượt trội, cải thiện có ý nghĩa thống kê hoặc đạt mức tốt nhất hiện có nếu chưa có số liệu và giao thức so sánh phù hợp. Kết quả không cải thiện vẫn có giá trị nếu chỉ ra rõ giới hạn của học đa nhiệm với bộ dữ liệu và ngân sách đã dùng.</w:t>
      </w:r>
    </w:p>
    <w:p>
      <w:pPr>
        <w:pStyle w:val="Heading2"/>
      </w:pPr>
      <w:r>
        <w:rPr>
          <w:rFonts w:ascii="Times New Roman" w:hAnsi="Times New Roman" w:eastAsia="Times New Roman" w:cs="Times New Roman"/>
          <w:b/>
          <w:i w:val="0"/>
          <w:sz w:val="25"/>
        </w:rPr>
        <w:t>4.5. Chi phí tính toán và liên hệ với IoT</w:t>
      </w:r>
    </w:p>
    <w:p>
      <w:pPr>
        <w:keepNext w:val="0"/>
        <w:spacing w:after="120"/>
        <w:jc w:val="both"/>
      </w:pPr>
      <w:r>
        <w:rPr>
          <w:rFonts w:ascii="Times New Roman" w:hAnsi="Times New Roman" w:eastAsia="Times New Roman" w:cs="Times New Roman"/>
          <w:b w:val="0"/>
          <w:i w:val="0"/>
          <w:sz w:val="24"/>
        </w:rPr>
        <w:t>Đánh giá tài nguyên là một phần của thiết kế mô hình, nhưng các kết luận triển khai phải gắn với nền tảng thực tế. Những nghiên cứu như MicroNets xem xét đồng thời bộ nhớ, phép tính và độ trễ trên MCU; số tham số đơn lẻ không đủ chứng minh khả năng triển khai [6].</w:t>
      </w:r>
    </w:p>
    <w:tbl>
      <w:tblPr>
        <w:tblW w:type="auto" w:w="0"/>
        <w:jc w:val="center"/>
        <w:tblLayout w:type="fixed"/>
        <w:tblLook w:firstColumn="1" w:firstRow="1" w:lastColumn="0" w:lastRow="0" w:noHBand="0" w:noVBand="1" w:val="04A0"/>
      </w:tblPr>
      <w:tblGrid>
        <w:gridCol w:w="1984"/>
        <w:gridCol w:w="7313"/>
      </w:tblGrid>
      <w:tr>
        <w:trPr>
          <w:cantSplit/>
          <w:tblHeader/>
        </w:trPr>
        <w:tc>
          <w:tcPr>
            <w:tcW w:type="dxa" w:w="1984"/>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shd w:fill="E8EDF3"/>
          </w:tcPr>
          <w:p>
            <w:pPr>
              <w:spacing w:before="0" w:after="40" w:line="247" w:lineRule="auto"/>
              <w:jc w:val="left"/>
            </w:pPr>
            <w:r>
              <w:rPr>
                <w:rFonts w:ascii="Times New Roman" w:hAnsi="Times New Roman" w:eastAsia="Times New Roman" w:cs="Times New Roman"/>
                <w:b/>
                <w:i w:val="0"/>
                <w:sz w:val="22"/>
              </w:rPr>
              <w:t>Hạng mục</w:t>
            </w:r>
          </w:p>
        </w:tc>
        <w:tc>
          <w:tcPr>
            <w:tcW w:type="dxa" w:w="7313"/>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shd w:fill="E8EDF3"/>
          </w:tcPr>
          <w:p>
            <w:pPr>
              <w:spacing w:before="0" w:after="40" w:line="247" w:lineRule="auto"/>
              <w:jc w:val="left"/>
            </w:pPr>
            <w:r>
              <w:rPr>
                <w:rFonts w:ascii="Times New Roman" w:hAnsi="Times New Roman" w:eastAsia="Times New Roman" w:cs="Times New Roman"/>
                <w:b/>
                <w:i w:val="0"/>
                <w:sz w:val="22"/>
              </w:rPr>
              <w:t>Cách đo và điều kiện công bố</w:t>
            </w:r>
          </w:p>
        </w:tc>
      </w:tr>
      <w:tr>
        <w:trPr>
          <w:cantSplit/>
        </w:trPr>
        <w:tc>
          <w:tcPr>
            <w:tcW w:type="dxa" w:w="1984"/>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2"/>
              </w:rPr>
              <w:t>Dung lượng mô hình</w:t>
            </w:r>
          </w:p>
        </w:tc>
        <w:tc>
          <w:tcPr>
            <w:tcW w:type="dxa" w:w="7313"/>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2"/>
              </w:rPr>
              <w:t>Báo cáo tham số học được, kích thước tệp xuất và kiểu số. Phân biệt tệp chỉ chứa trọng số với checkpoint chứa trạng thái optimizer.</w:t>
            </w:r>
          </w:p>
        </w:tc>
      </w:tr>
      <w:tr>
        <w:trPr>
          <w:cantSplit/>
        </w:trPr>
        <w:tc>
          <w:tcPr>
            <w:tcW w:type="dxa" w:w="1984"/>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2"/>
              </w:rPr>
              <w:t>MACs/FLOPs</w:t>
            </w:r>
          </w:p>
        </w:tc>
        <w:tc>
          <w:tcPr>
            <w:tcW w:type="dxa" w:w="7313"/>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2"/>
              </w:rPr>
              <w:t>Đếm cho một đầu vào 1 × 1 × 64 × 251. Nêu công cụ và toán tử được tính. Nếu quy đổi 1 MAC ≈ 2 FLOPs, phải công bố quy ước và phạm vi phép tính.</w:t>
            </w:r>
          </w:p>
        </w:tc>
      </w:tr>
      <w:tr>
        <w:trPr>
          <w:cantSplit/>
        </w:trPr>
        <w:tc>
          <w:tcPr>
            <w:tcW w:type="dxa" w:w="1984"/>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2"/>
              </w:rPr>
              <w:t>Bộ nhớ</w:t>
            </w:r>
          </w:p>
        </w:tc>
        <w:tc>
          <w:tcPr>
            <w:tcW w:type="dxa" w:w="7313"/>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2"/>
              </w:rPr>
              <w:t>Tách waveform, đặc trưng, activation và bộ đệm runtime. Bộ nhớ đỉnh trên máy tính không tương đương SRAM cần thiết trên MCU.</w:t>
            </w:r>
          </w:p>
        </w:tc>
      </w:tr>
      <w:tr>
        <w:trPr>
          <w:cantSplit/>
        </w:trPr>
        <w:tc>
          <w:tcPr>
            <w:tcW w:type="dxa" w:w="1984"/>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2"/>
              </w:rPr>
              <w:t>Thời gian xử lý</w:t>
            </w:r>
          </w:p>
        </w:tc>
        <w:tc>
          <w:tcPr>
            <w:tcW w:type="dxa" w:w="7313"/>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2"/>
              </w:rPr>
              <w:t>Batch = 1; eval và không tính gradient; làm nóng 20 lượt, đo ít nhất 200 lượt. Ghi CPU/thiết bị, số luồng, kiểu số và phiên bản runtime; báo cáo trung vị và phân vị 95%.</w:t>
            </w:r>
          </w:p>
        </w:tc>
      </w:tr>
      <w:tr>
        <w:trPr>
          <w:cantSplit/>
        </w:trPr>
        <w:tc>
          <w:tcPr>
            <w:tcW w:type="dxa" w:w="1984"/>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2"/>
              </w:rPr>
              <w:t>Toàn bộ pipeline</w:t>
            </w:r>
          </w:p>
        </w:tc>
        <w:tc>
          <w:tcPr>
            <w:tcW w:type="dxa" w:w="7313"/>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2"/>
              </w:rPr>
              <w:t>Đo riêng tiền xử lý, suy luận mạng và hậu xử lý; nêu có tính đọc tệp hay không. Không lấy thời gian mạng thay cho độ trễ hệ thống.</w:t>
            </w:r>
          </w:p>
        </w:tc>
      </w:tr>
    </w:tbl>
    <w:p>
      <w:pPr>
        <w:spacing w:after="0" w:line="60" w:lineRule="exact"/>
      </w:pPr>
      <w:r>
        <w:rPr>
          <w:rFonts w:ascii="Times New Roman" w:hAnsi="Times New Roman" w:eastAsia="Times New Roman" w:cs="Times New Roman"/>
          <w:b w:val="0"/>
          <w:i w:val="0"/>
          <w:sz w:val="2"/>
        </w:rPr>
      </w:r>
    </w:p>
    <w:p>
      <w:pPr>
        <w:keepNext w:val="0"/>
        <w:spacing w:after="120"/>
        <w:jc w:val="both"/>
      </w:pPr>
      <w:r>
        <w:rPr>
          <w:rFonts w:ascii="Times New Roman" w:hAnsi="Times New Roman" w:eastAsia="Times New Roman" w:cs="Times New Roman"/>
          <w:b w:val="0"/>
          <w:i w:val="0"/>
          <w:sz w:val="24"/>
        </w:rPr>
        <w:t>Riêng đầu vào 64 × 251 float32 chiếm 62,75 KiB; waveform 80.000 mẫu float32 chiếm 312,5 KiB; đầu ra khối CNN đầu tiên chiếm 252 KiB. Đây là kích thước các tensor tính theo cấu hình, không phải số đo RAM đỉnh và không giả định chúng luôn cùng tồn tại. Khi triển khai MCU có thể cần xử lý theo luồng và tái sử dụng bộ đệm.</w:t>
      </w:r>
    </w:p>
    <w:p>
      <w:pPr>
        <w:keepNext w:val="0"/>
        <w:spacing w:after="120"/>
        <w:jc w:val="both"/>
      </w:pPr>
      <w:r>
        <w:rPr>
          <w:rFonts w:ascii="Times New Roman" w:hAnsi="Times New Roman" w:eastAsia="Times New Roman" w:cs="Times New Roman"/>
          <w:b w:val="0"/>
          <w:i w:val="0"/>
          <w:sz w:val="24"/>
        </w:rPr>
        <w:t>Với đoạn 5 giây, có thể báo cáo RTF = (t_tiền_xử_lý + t_mạng + t_hậu_xử_lý)/5 giây. RTF &lt; 1 chỉ thể hiện tốc độ xử lý nhanh hơn thời lượng đoạn trên nền tảng đã đo; không chứng minh đáp ứng thời gian thực cứng. Hệ thống vẫn cần tích lũy cửa sổ âm thanh và phải xét chu kỳ cập nhật, hàng đợi, độ trễ cảm biến.</w:t>
      </w:r>
    </w:p>
    <w:p>
      <w:pPr>
        <w:pStyle w:val="Heading1"/>
        <w:pageBreakBefore/>
      </w:pPr>
      <w:r>
        <w:rPr>
          <w:rFonts w:ascii="Times New Roman" w:hAnsi="Times New Roman" w:eastAsia="Times New Roman" w:cs="Times New Roman"/>
          <w:b/>
          <w:i w:val="0"/>
          <w:sz w:val="28"/>
        </w:rPr>
        <w:t>5. KẾ HOẠCH THỰC HIỆN VÀ BÀN GIAO</w:t>
      </w:r>
    </w:p>
    <w:p>
      <w:pPr>
        <w:pStyle w:val="Heading2"/>
      </w:pPr>
      <w:r>
        <w:rPr>
          <w:rFonts w:ascii="Times New Roman" w:hAnsi="Times New Roman" w:eastAsia="Times New Roman" w:cs="Times New Roman"/>
          <w:b/>
          <w:i w:val="0"/>
          <w:sz w:val="25"/>
        </w:rPr>
        <w:t>5.1. Kế hoạch bốn tuần</w:t>
      </w:r>
    </w:p>
    <w:tbl>
      <w:tblPr>
        <w:tblW w:type="auto" w:w="0"/>
        <w:jc w:val="center"/>
        <w:tblLayout w:type="fixed"/>
        <w:tblLook w:firstColumn="1" w:firstRow="1" w:lastColumn="0" w:lastRow="0" w:noHBand="0" w:noVBand="1" w:val="04A0"/>
      </w:tblPr>
      <w:tblGrid>
        <w:gridCol w:w="737"/>
        <w:gridCol w:w="5102"/>
        <w:gridCol w:w="3458"/>
      </w:tblGrid>
      <w:tr>
        <w:trPr>
          <w:cantSplit/>
          <w:tblHeader/>
        </w:trPr>
        <w:tc>
          <w:tcPr>
            <w:tcW w:type="dxa" w:w="737"/>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shd w:fill="E8EDF3"/>
          </w:tcPr>
          <w:p>
            <w:pPr>
              <w:spacing w:before="0" w:after="40" w:line="247" w:lineRule="auto"/>
              <w:jc w:val="left"/>
            </w:pPr>
            <w:r>
              <w:rPr>
                <w:rFonts w:ascii="Times New Roman" w:hAnsi="Times New Roman" w:eastAsia="Times New Roman" w:cs="Times New Roman"/>
                <w:b/>
                <w:i w:val="0"/>
                <w:sz w:val="22"/>
              </w:rPr>
              <w:t>Tuần</w:t>
            </w:r>
          </w:p>
        </w:tc>
        <w:tc>
          <w:tcPr>
            <w:tcW w:type="dxa" w:w="5102"/>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shd w:fill="E8EDF3"/>
          </w:tcPr>
          <w:p>
            <w:pPr>
              <w:spacing w:before="0" w:after="40" w:line="247" w:lineRule="auto"/>
              <w:jc w:val="left"/>
            </w:pPr>
            <w:r>
              <w:rPr>
                <w:rFonts w:ascii="Times New Roman" w:hAnsi="Times New Roman" w:eastAsia="Times New Roman" w:cs="Times New Roman"/>
                <w:b/>
                <w:i w:val="0"/>
                <w:sz w:val="22"/>
              </w:rPr>
              <w:t>Nội dung thực hiện</w:t>
            </w:r>
          </w:p>
        </w:tc>
        <w:tc>
          <w:tcPr>
            <w:tcW w:type="dxa" w:w="3458"/>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shd w:fill="E8EDF3"/>
          </w:tcPr>
          <w:p>
            <w:pPr>
              <w:spacing w:before="0" w:after="40" w:line="247" w:lineRule="auto"/>
              <w:jc w:val="left"/>
            </w:pPr>
            <w:r>
              <w:rPr>
                <w:rFonts w:ascii="Times New Roman" w:hAnsi="Times New Roman" w:eastAsia="Times New Roman" w:cs="Times New Roman"/>
                <w:b/>
                <w:i w:val="0"/>
                <w:sz w:val="22"/>
              </w:rPr>
              <w:t>Sản phẩm kiểm tra</w:t>
            </w:r>
          </w:p>
        </w:tc>
      </w:tr>
      <w:tr>
        <w:trPr>
          <w:cantSplit/>
        </w:trPr>
        <w:tc>
          <w:tcPr>
            <w:tcW w:type="dxa" w:w="737"/>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2"/>
              </w:rPr>
              <w:t>1</w:t>
            </w:r>
          </w:p>
        </w:tc>
        <w:tc>
          <w:tcPr>
            <w:tcW w:type="dxa" w:w="5102"/>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2"/>
              </w:rPr>
              <w:t>Kiểm tra metadata và ánh xạ nhãn; tạo manifest train/validation/test; xây dựng log-mel, chuẩn hóa theo train và MFCC–SVM. Kiểm thử kích thước đầu vào, fold và nhãn.</w:t>
            </w:r>
          </w:p>
        </w:tc>
        <w:tc>
          <w:tcPr>
            <w:tcW w:type="dxa" w:w="3458"/>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2"/>
              </w:rPr>
              <w:t>manifest.csv; mapping.json; cấu hình tiền xử lý; kiểm thử dữ liệu; kết quả B0.</w:t>
            </w:r>
          </w:p>
        </w:tc>
      </w:tr>
      <w:tr>
        <w:trPr>
          <w:cantSplit/>
        </w:trPr>
        <w:tc>
          <w:tcPr>
            <w:tcW w:type="dxa" w:w="737"/>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2"/>
              </w:rPr>
              <w:t>2</w:t>
            </w:r>
          </w:p>
        </w:tc>
        <w:tc>
          <w:tcPr>
            <w:tcW w:type="dxa" w:w="5102"/>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2"/>
              </w:rPr>
              <w:t>Cài đặt B1 và M1 cùng backbone; kiểm tra logits, loss và luồng gradient; chạy thử một vòng để phát hiện lỗi kỹ thuật trước khi khóa cấu hình.</w:t>
            </w:r>
          </w:p>
        </w:tc>
        <w:tc>
          <w:tcPr>
            <w:tcW w:type="dxa" w:w="3458"/>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2"/>
              </w:rPr>
              <w:t>Mã nguồn hai mô hình; báo cáo số tham số; pipeline train/evaluate; cấu hình đã khóa.</w:t>
            </w:r>
          </w:p>
        </w:tc>
      </w:tr>
      <w:tr>
        <w:trPr>
          <w:cantSplit/>
        </w:trPr>
        <w:tc>
          <w:tcPr>
            <w:tcW w:type="dxa" w:w="737"/>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2"/>
              </w:rPr>
              <w:t>3</w:t>
            </w:r>
          </w:p>
        </w:tc>
        <w:tc>
          <w:tcPr>
            <w:tcW w:type="dxa" w:w="5102"/>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2"/>
              </w:rPr>
              <w:t>Huấn luyện và đánh giá B1/M1 đủ 5 vòng; xuất dự đoán out-of-fold. Chỉ chạy M2 khi phần bắt buộc ổn định và thời gian cho phép.</w:t>
            </w:r>
          </w:p>
        </w:tc>
        <w:tc>
          <w:tcPr>
            <w:tcW w:type="dxa" w:w="3458"/>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2"/>
              </w:rPr>
              <w:t>Checkpoint, lịch sử train/validation; dự đoán test từng fold; bảng chỉ số và chênh lệch ghép cặp.</w:t>
            </w:r>
          </w:p>
        </w:tc>
      </w:tr>
      <w:tr>
        <w:trPr>
          <w:cantSplit/>
        </w:trPr>
        <w:tc>
          <w:tcPr>
            <w:tcW w:type="dxa" w:w="737"/>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2"/>
              </w:rPr>
              <w:t>4</w:t>
            </w:r>
          </w:p>
        </w:tc>
        <w:tc>
          <w:tcPr>
            <w:tcW w:type="dxa" w:w="5102"/>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2"/>
              </w:rPr>
              <w:t>Đo chi phí và thời gian xử lý; phân tích nhầm lẫn, hạn chế; viết báo cáo; hoàn thiện README và slide bảo vệ.</w:t>
            </w:r>
          </w:p>
        </w:tc>
        <w:tc>
          <w:tcPr>
            <w:tcW w:type="dxa" w:w="3458"/>
            <w:vAlign w:val="center"/>
            <w:tcMar>
              <w:top w:w="80" w:type="dxa"/>
              <w:left w:w="80" w:type="dxa"/>
              <w:bottom w:w="80" w:type="dxa"/>
              <w:right w:w="80" w:type="dxa"/>
            </w:tcMar>
            <w:tcBorders>
              <w:top w:val="single" w:sz="4" w:color="B7BEC7"/>
              <w:left w:val="single" w:sz="4" w:color="B7BEC7"/>
              <w:bottom w:val="single" w:sz="4" w:color="B7BEC7"/>
              <w:right w:val="single" w:sz="4" w:color="B7BEC7"/>
            </w:tcBorders>
          </w:tcPr>
          <w:p>
            <w:pPr>
              <w:spacing w:before="0" w:after="40" w:line="247" w:lineRule="auto"/>
              <w:jc w:val="left"/>
            </w:pPr>
            <w:r>
              <w:rPr>
                <w:rFonts w:ascii="Times New Roman" w:hAnsi="Times New Roman" w:eastAsia="Times New Roman" w:cs="Times New Roman"/>
                <w:b w:val="0"/>
                <w:i w:val="0"/>
                <w:sz w:val="22"/>
              </w:rPr>
              <w:t>Báo cáo hoàn chỉnh; kết quả tài nguyên có thông tin nền tảng; mã nguồn và hướng dẫn chạy lại.</w:t>
            </w:r>
          </w:p>
        </w:tc>
      </w:tr>
    </w:tbl>
    <w:p>
      <w:pPr>
        <w:spacing w:after="0" w:line="60" w:lineRule="exact"/>
      </w:pPr>
      <w:r>
        <w:rPr>
          <w:rFonts w:ascii="Times New Roman" w:hAnsi="Times New Roman" w:eastAsia="Times New Roman" w:cs="Times New Roman"/>
          <w:b w:val="0"/>
          <w:i w:val="0"/>
          <w:sz w:val="2"/>
        </w:rPr>
      </w:r>
    </w:p>
    <w:p>
      <w:pPr>
        <w:keepNext w:val="0"/>
        <w:spacing w:after="120"/>
        <w:jc w:val="both"/>
      </w:pPr>
      <w:r>
        <w:rPr>
          <w:rFonts w:ascii="Times New Roman" w:hAnsi="Times New Roman" w:eastAsia="Times New Roman" w:cs="Times New Roman"/>
          <w:b w:val="0"/>
          <w:i w:val="0"/>
          <w:sz w:val="24"/>
        </w:rPr>
        <w:t>Ngân sách tối thiểu gồm 10 lượt huấn luyện CNN hoàn chỉnh cho B1 và M1: 2 cấu hình × 5 fold × 1 seed; chưa tính các lần chạy thử và chọn cấu hình SVM. M2 bổ sung 5 lượt CNN. Không thực hiện grid search rộng đồng thời cho nhiều kiến trúc và nhiều hệ số trong phạm vi bốn tuần.</w:t>
      </w:r>
    </w:p>
    <w:p>
      <w:pPr>
        <w:pStyle w:val="Heading2"/>
      </w:pPr>
      <w:r>
        <w:rPr>
          <w:rFonts w:ascii="Times New Roman" w:hAnsi="Times New Roman" w:eastAsia="Times New Roman" w:cs="Times New Roman"/>
          <w:b/>
          <w:i w:val="0"/>
          <w:sz w:val="25"/>
        </w:rPr>
        <w:t>5.2. Hồ sơ bàn giao</w:t>
      </w:r>
    </w:p>
    <w:p>
      <w:pPr>
        <w:keepNext w:val="0"/>
        <w:spacing w:after="120"/>
        <w:jc w:val="both"/>
      </w:pPr>
      <w:r>
        <w:rPr>
          <w:rFonts w:ascii="Times New Roman" w:hAnsi="Times New Roman" w:eastAsia="Times New Roman" w:cs="Times New Roman"/>
          <w:b w:val="0"/>
          <w:i w:val="0"/>
          <w:sz w:val="24"/>
        </w:rPr>
        <w:t>Bộ mã nguồn gồm các chức năng kiểm tra dữ liệu, tiền xử lý, định nghĩa mô hình, huấn luyện, đánh giá và đo thời gian. Kèm tệp cấu hình, danh sách phiên bản thư viện, README, seed, bảng ánh xạ nhãn và các manifest. Tách dữ liệu gốc khỏi sản phẩm phát sinh; không ghi đè metadata chính thức.</w:t>
      </w:r>
    </w:p>
    <w:p>
      <w:pPr>
        <w:keepNext w:val="0"/>
        <w:spacing w:after="120"/>
        <w:jc w:val="both"/>
      </w:pPr>
      <w:r>
        <w:rPr>
          <w:rFonts w:ascii="Times New Roman" w:hAnsi="Times New Roman" w:eastAsia="Times New Roman" w:cs="Times New Roman"/>
          <w:b w:val="0"/>
          <w:i w:val="0"/>
          <w:sz w:val="24"/>
        </w:rPr>
        <w:t>Mỗi vòng bàn giao checkpoint được chọn bằng validation, thống kê chuẩn hóa, log, chỉ số, ma trận nhầm lẫn và CSV dự đoán chứa filename, fold, nhãn thật, dự đoán fine, coarse_map, coarse_head khi có. Bảng kết quả phải đánh dấu rõ cấu hình chưa chạy; không điền số dự kiến vào cột kết quả thực nghiệm.</w:t>
      </w:r>
    </w:p>
    <w:p>
      <w:pPr>
        <w:pStyle w:val="Heading2"/>
      </w:pPr>
      <w:r>
        <w:rPr>
          <w:rFonts w:ascii="Times New Roman" w:hAnsi="Times New Roman" w:eastAsia="Times New Roman" w:cs="Times New Roman"/>
          <w:b/>
          <w:i w:val="0"/>
          <w:sz w:val="25"/>
        </w:rPr>
        <w:t>5.3. Tiêu chí hoàn thành</w:t>
      </w:r>
    </w:p>
    <w:p>
      <w:pPr>
        <w:keepNext w:val="0"/>
        <w:spacing w:after="120"/>
        <w:jc w:val="both"/>
      </w:pPr>
      <w:r>
        <w:rPr>
          <w:rFonts w:ascii="Times New Roman" w:hAnsi="Times New Roman" w:eastAsia="Times New Roman" w:cs="Times New Roman"/>
          <w:b w:val="0"/>
          <w:i w:val="0"/>
          <w:sz w:val="24"/>
        </w:rPr>
        <w:t>Hoàn thành B0, B1, M1 và giao thức 5 vòng; không có rò rỉ nguồn giữa các phân vùng trong cùng vòng; mọi tiền xử lý và lựa chọn checkpoint đúng quy định; các kết quả được tái tạo từ checkpoint đã lưu; báo cáo rõ điểm mạnh, điểm yếu và giới hạn tài nguyên. Không lấy việc đạt một mức Accuracy chưa có căn cứ làm điều kiện duy nhất để nghiệm thu.</w:t>
      </w:r>
    </w:p>
    <w:p>
      <w:pPr>
        <w:keepNext w:val="0"/>
        <w:spacing w:after="120"/>
        <w:jc w:val="both"/>
      </w:pPr>
      <w:r>
        <w:rPr>
          <w:rFonts w:ascii="Times New Roman" w:hAnsi="Times New Roman" w:eastAsia="Times New Roman" w:cs="Times New Roman"/>
          <w:b w:val="0"/>
          <w:i w:val="0"/>
          <w:sz w:val="24"/>
        </w:rPr>
        <w:t>Triển khai lên thiết bị IoT cụ thể, lượng tử hóa INT8 hoặc demo micro trực tiếp là phần bổ sung. Chỉ kết luận đã triển khai khi có tên bo mạch, runtime, bộ nhớ đỉnh và thời gian đo thực tế. Dữ liệu hiệu chuẩn lượng tử hóa, nếu sử dụng, chỉ được lấy từ phần train của từng vòng; không dùng test để hiệu chuẩn hoặc chọn mô hình.</w:t>
      </w:r>
    </w:p>
    <w:p>
      <w:pPr>
        <w:pStyle w:val="Heading1"/>
        <w:pageBreakBefore/>
      </w:pPr>
      <w:r>
        <w:rPr>
          <w:rFonts w:ascii="Times New Roman" w:hAnsi="Times New Roman" w:eastAsia="Times New Roman" w:cs="Times New Roman"/>
          <w:b/>
          <w:i w:val="0"/>
          <w:sz w:val="28"/>
        </w:rPr>
        <w:t>TÀI LIỆU THAM KHẢO</w:t>
      </w:r>
    </w:p>
    <w:p>
      <w:pPr>
        <w:keepNext w:val="0"/>
        <w:spacing w:after="160"/>
        <w:jc w:val="left"/>
      </w:pPr>
      <w:r>
        <w:rPr>
          <w:rFonts w:ascii="Times New Roman" w:hAnsi="Times New Roman" w:eastAsia="Times New Roman" w:cs="Times New Roman"/>
          <w:b w:val="0"/>
          <w:i w:val="0"/>
          <w:sz w:val="22"/>
        </w:rPr>
        <w:t>[1] K. J. Piczak, “ESC: Dataset for Environmental Sound Classification,” Proceedings of the 23rd ACM International Conference on Multimedia, 2015, tr. 1015–1018.</w:t>
      </w:r>
    </w:p>
    <w:p>
      <w:pPr>
        <w:keepNext w:val="0"/>
        <w:spacing w:after="160"/>
        <w:jc w:val="left"/>
      </w:pPr>
      <w:r>
        <w:rPr>
          <w:rFonts w:ascii="Times New Roman" w:hAnsi="Times New Roman" w:eastAsia="Times New Roman" w:cs="Times New Roman"/>
          <w:b w:val="0"/>
          <w:i w:val="0"/>
          <w:sz w:val="22"/>
        </w:rPr>
        <w:t>[2] K. J. Piczak, “ESC-50: Dataset for Environmental Sound Classification,” kho dữ liệu chính thức; README và meta/esc50.csv. Truy cập ngày 22/09/2026.</w:t>
      </w:r>
      <w:hyperlink r:id="rId12">
        <w:r>
          <w:rPr>
            <w:color w:val="17365D"/>
            <w:u w:val="single"/>
            <w:sz w:val="22"/>
            <w:rFonts w:ascii="Times New Roman" w:hAnsi="Times New Roman"/>
          </w:rPr>
          <w:t xml:space="preserve"> Nguồn trực tuyến.</w:t>
        </w:r>
      </w:hyperlink>
    </w:p>
    <w:p>
      <w:pPr>
        <w:keepNext w:val="0"/>
        <w:spacing w:after="160"/>
        <w:jc w:val="left"/>
      </w:pPr>
      <w:r>
        <w:rPr>
          <w:rFonts w:ascii="Times New Roman" w:hAnsi="Times New Roman" w:eastAsia="Times New Roman" w:cs="Times New Roman"/>
          <w:b w:val="0"/>
          <w:i w:val="0"/>
          <w:sz w:val="22"/>
        </w:rPr>
        <w:t>[3] D. S. Park và cộng sự, “SpecAugment: A Simple Data Augmentation Method for Automatic Speech Recognition,” Interspeech 2019, tr. 2613–2617. DOI: 10.21437/Interspeech.2019-2680.</w:t>
      </w:r>
      <w:hyperlink r:id="rId13">
        <w:r>
          <w:rPr>
            <w:color w:val="17365D"/>
            <w:u w:val="single"/>
            <w:sz w:val="22"/>
            <w:rFonts w:ascii="Times New Roman" w:hAnsi="Times New Roman"/>
          </w:rPr>
          <w:t xml:space="preserve"> Nguồn trực tuyến.</w:t>
        </w:r>
      </w:hyperlink>
    </w:p>
    <w:p>
      <w:pPr>
        <w:keepNext w:val="0"/>
        <w:spacing w:after="160"/>
        <w:jc w:val="left"/>
      </w:pPr>
      <w:r>
        <w:rPr>
          <w:rFonts w:ascii="Times New Roman" w:hAnsi="Times New Roman" w:eastAsia="Times New Roman" w:cs="Times New Roman"/>
          <w:b w:val="0"/>
          <w:i w:val="0"/>
          <w:sz w:val="22"/>
        </w:rPr>
        <w:t>[4] K. J. Piczak, “Environmental Sound Classification with Convolutional Neural Networks,” IEEE 25th International Workshop on Machine Learning for Signal Processing (MLSP), 2015, tr. 1–6.</w:t>
      </w:r>
    </w:p>
    <w:p>
      <w:pPr>
        <w:keepNext w:val="0"/>
        <w:spacing w:after="160"/>
        <w:jc w:val="left"/>
      </w:pPr>
      <w:r>
        <w:rPr>
          <w:rFonts w:ascii="Times New Roman" w:hAnsi="Times New Roman" w:eastAsia="Times New Roman" w:cs="Times New Roman"/>
          <w:b w:val="0"/>
          <w:i w:val="0"/>
          <w:sz w:val="22"/>
        </w:rPr>
        <w:t>[5] J. Bajzik và R. Jarina, “Exploiting hierarchy in environmental sound classification,” 32nd International Conference Radioelektronika, 2022. DOI: 10.1109/RADIOELEKTRONIKA54537.2022.9764900.</w:t>
      </w:r>
      <w:hyperlink r:id="rId14">
        <w:r>
          <w:rPr>
            <w:color w:val="17365D"/>
            <w:u w:val="single"/>
            <w:sz w:val="22"/>
            <w:rFonts w:ascii="Times New Roman" w:hAnsi="Times New Roman"/>
          </w:rPr>
          <w:t xml:space="preserve"> Nguồn trực tuyến.</w:t>
        </w:r>
      </w:hyperlink>
    </w:p>
    <w:p>
      <w:pPr>
        <w:keepNext w:val="0"/>
        <w:spacing w:after="160"/>
        <w:jc w:val="left"/>
      </w:pPr>
      <w:r>
        <w:rPr>
          <w:rFonts w:ascii="Times New Roman" w:hAnsi="Times New Roman" w:eastAsia="Times New Roman" w:cs="Times New Roman"/>
          <w:b w:val="0"/>
          <w:i w:val="0"/>
          <w:sz w:val="22"/>
        </w:rPr>
        <w:t>[6] C. Banbury và cộng sự, “MicroNets: Neural Network Architectures for Deploying TinyML Applications on Commodity Microcontrollers,” arXiv:2010.11267, 2020.</w:t>
      </w:r>
      <w:hyperlink r:id="rId15">
        <w:r>
          <w:rPr>
            <w:color w:val="17365D"/>
            <w:u w:val="single"/>
            <w:sz w:val="22"/>
            <w:rFonts w:ascii="Times New Roman" w:hAnsi="Times New Roman"/>
          </w:rPr>
          <w:t xml:space="preserve"> Nguồn trực tuyến.</w:t>
        </w:r>
      </w:hyperlink>
    </w:p>
    <w:p>
      <w:pPr>
        <w:keepNext w:val="0"/>
        <w:spacing w:after="160"/>
        <w:jc w:val="left"/>
      </w:pPr>
      <w:r>
        <w:rPr>
          <w:rFonts w:ascii="Times New Roman" w:hAnsi="Times New Roman" w:eastAsia="Times New Roman" w:cs="Times New Roman"/>
          <w:b w:val="0"/>
          <w:i w:val="0"/>
          <w:sz w:val="22"/>
        </w:rPr>
        <w:t>[7] Librosa, tài liệu phiên bản 0.11.0: librosa.stft, librosa.feature.melspectrogram và librosa.resample. Truy cập ngày 22/09/2026.</w:t>
      </w:r>
      <w:hyperlink r:id="rId16">
        <w:r>
          <w:rPr>
            <w:color w:val="17365D"/>
            <w:u w:val="single"/>
            <w:sz w:val="22"/>
            <w:rFonts w:ascii="Times New Roman" w:hAnsi="Times New Roman"/>
          </w:rPr>
          <w:t xml:space="preserve"> Nguồn trực tuyến.</w:t>
        </w:r>
      </w:hyperlink>
    </w:p>
    <w:p>
      <w:pPr>
        <w:keepNext w:val="0"/>
        <w:spacing w:after="160"/>
        <w:jc w:val="left"/>
      </w:pPr>
      <w:r>
        <w:rPr>
          <w:rFonts w:ascii="Times New Roman" w:hAnsi="Times New Roman" w:eastAsia="Times New Roman" w:cs="Times New Roman"/>
          <w:b w:val="0"/>
          <w:i w:val="0"/>
          <w:sz w:val="22"/>
        </w:rPr>
        <w:t>[8] Scikit-learn, “Common pitfalls and recommended practices,” tài liệu chính thức, mục rò rỉ dữ liệu và chuẩn hóa. Truy cập ngày 22/09/2026.</w:t>
      </w:r>
      <w:hyperlink r:id="rId17">
        <w:r>
          <w:rPr>
            <w:color w:val="17365D"/>
            <w:u w:val="single"/>
            <w:sz w:val="22"/>
            <w:rFonts w:ascii="Times New Roman" w:hAnsi="Times New Roman"/>
          </w:rPr>
          <w:t xml:space="preserve"> Nguồn trực tuyến.</w:t>
        </w:r>
      </w:hyperlink>
    </w:p>
    <w:p>
      <w:pPr>
        <w:keepNext w:val="0"/>
        <w:spacing w:after="160"/>
        <w:jc w:val="left"/>
      </w:pPr>
      <w:r>
        <w:rPr>
          <w:rFonts w:ascii="Times New Roman" w:hAnsi="Times New Roman" w:eastAsia="Times New Roman" w:cs="Times New Roman"/>
          <w:b w:val="0"/>
          <w:i w:val="0"/>
          <w:sz w:val="22"/>
        </w:rPr>
        <w:t>[9] Scikit-learn, “f1_score,” tài liệu chính thức, định nghĩa F1 và phép lấy trung bình macro. Truy cập ngày 22/09/2026.</w:t>
      </w:r>
      <w:hyperlink r:id="rId18">
        <w:r>
          <w:rPr>
            <w:color w:val="17365D"/>
            <w:u w:val="single"/>
            <w:sz w:val="22"/>
            <w:rFonts w:ascii="Times New Roman" w:hAnsi="Times New Roman"/>
          </w:rPr>
          <w:t xml:space="preserve"> Nguồn trực tuyến.</w:t>
        </w:r>
      </w:hyperlink>
    </w:p>
    <w:p>
      <w:pPr>
        <w:pStyle w:val="Heading2"/>
      </w:pPr>
      <w:r>
        <w:rPr>
          <w:rFonts w:ascii="Times New Roman" w:hAnsi="Times New Roman" w:eastAsia="Times New Roman" w:cs="Times New Roman"/>
          <w:b/>
          <w:i w:val="0"/>
          <w:sz w:val="25"/>
        </w:rPr>
        <w:t>Ghi chú về nguồn và trạng thái của đề cương</w:t>
      </w:r>
    </w:p>
    <w:p>
      <w:pPr>
        <w:keepNext w:val="0"/>
        <w:spacing w:after="120"/>
        <w:jc w:val="both"/>
      </w:pPr>
      <w:r>
        <w:rPr>
          <w:rFonts w:ascii="Times New Roman" w:hAnsi="Times New Roman" w:eastAsia="Times New Roman" w:cs="Times New Roman"/>
          <w:b w:val="0"/>
          <w:i w:val="0"/>
          <w:sz w:val="23"/>
        </w:rPr>
        <w:t>Các thông tin về ESC-50, cấu hình API, SpecAugment và cách đánh giá được dẫn nguồn tại những mục tương ứng. Các lựa chọn backbone, trọng số ban đầu, lịch train/validation/test, ngân sách thực nghiệm và tiêu chí bàn giao là thiết kế đề xuất cho học phần; không phải kết quả thực nghiệm đã có.</w:t>
      </w:r>
    </w:p>
    <w:p>
      <w:pPr>
        <w:keepNext w:val="0"/>
        <w:spacing w:after="120"/>
        <w:jc w:val="both"/>
      </w:pPr>
      <w:r>
        <w:rPr>
          <w:rFonts w:ascii="Times New Roman" w:hAnsi="Times New Roman" w:eastAsia="Times New Roman" w:cs="Times New Roman"/>
          <w:b w:val="0"/>
          <w:i w:val="0"/>
          <w:sz w:val="23"/>
        </w:rPr>
        <w:t>Công trình [5] được dùng để định vị hướng phân loại âm thanh có khai thác phân cấp; đề cương này không tuyên bố tái hiện phương pháp của công trình đó. Tài liệu [6] được sử dụng làm căn cứ tham khảo về yêu cầu đánh giá tài nguyên MCU, không phải cấu hình triển khai đã được tái hiện trong đề tài.</w:t>
      </w:r>
    </w:p>
    <w:sectPr w:rsidR="00FC693F" w:rsidRPr="0006063C" w:rsidSect="00034616">
      <w:headerReference w:type="default" r:id="rId9"/>
      <w:footerReference w:type="default" r:id="rId10"/>
      <w:pgSz w:w="11906" w:h="16838"/>
      <w:pgMar w:top="1134" w:right="1134" w:bottom="1134" w:left="1474"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i w:val="0"/>
        <w:sz w:val="20"/>
      </w:rPr>
      <w:t xml:space="preserve">Trang </w:t>
    </w:r>
    <w:fldSimple w:instr="PAGE"/>
    <w:r>
      <w:rPr>
        <w:rFonts w:ascii="Times New Roman" w:hAnsi="Times New Roman" w:eastAsia="Times New Roman" w:cs="Times New Roman"/>
        <w:b w:val="0"/>
        <w:i w:val="0"/>
        <w:sz w:val="20"/>
      </w:rP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color="AAAAAA" w:space="5"/>
      </w:pBdr>
    </w:pPr>
    <w:r>
      <w:rPr>
        <w:rFonts w:ascii="Times New Roman" w:hAnsi="Times New Roman" w:eastAsia="Times New Roman" w:cs="Times New Roman"/>
        <w:b w:val="0"/>
        <w:i w:val="0"/>
        <w:color w:val="555555"/>
        <w:sz w:val="19"/>
      </w:rPr>
      <w:t>M7 • Dương Minh Duy • Phân loại âm thanh môi trường trên ESC-50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eastAsia="Times New Roman" w:cs="Times New Roman"/>
      <w:rFont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Times New Roman" w:cs="Times New Roman"/>
      <w:b/>
      <w:bCs/>
      <w:color w:val="000000"/>
      <w:sz w:val="28"/>
      <w:szCs w:val="28"/>
      <w:rFonts/>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Times New Roman" w:cs="Times New Roman"/>
      <w:b/>
      <w:bCs/>
      <w:color w:val="000000"/>
      <w:sz w:val="25"/>
      <w:szCs w:val="26"/>
      <w:rFonts/>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eastAsia="Times New Roman" w:cs="Times New Roman"/>
      <w:b/>
      <w:bCs/>
      <w:rFont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s="Times New Roman"/>
      <w:color w:val="17365D" w:themeColor="text2" w:themeShade="BF"/>
      <w:spacing w:val="5"/>
      <w:kern w:val="28"/>
      <w:sz w:val="52"/>
      <w:szCs w:val="52"/>
      <w:rFont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cs="Times New Roman"/>
      <w:i/>
      <w:iCs/>
      <w:color w:val="4F81BD" w:themeColor="accent1"/>
      <w:spacing w:val="15"/>
      <w:sz w:val="24"/>
      <w:szCs w:val="24"/>
      <w:rFont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rFonts/>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4F81BD" w:themeColor="accent1"/>
      <w:sz w:val="18"/>
      <w:szCs w:val="18"/>
      <w:rFonts/>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github.com/karolpiczak/ESC-50" TargetMode="External"/><Relationship Id="rId13" Type="http://schemas.openxmlformats.org/officeDocument/2006/relationships/hyperlink" Target="https://www.isca-archive.org/interspeech_2019/park19e_interspeech.html" TargetMode="External"/><Relationship Id="rId14" Type="http://schemas.openxmlformats.org/officeDocument/2006/relationships/hyperlink" Target="https://ieeexplore.ieee.org/document/9764900/" TargetMode="External"/><Relationship Id="rId15" Type="http://schemas.openxmlformats.org/officeDocument/2006/relationships/hyperlink" Target="https://arxiv.org/abs/2010.11267" TargetMode="External"/><Relationship Id="rId16" Type="http://schemas.openxmlformats.org/officeDocument/2006/relationships/hyperlink" Target="https://librosa.org/doc/0.11.0/generated/librosa.stft.html" TargetMode="External"/><Relationship Id="rId17" Type="http://schemas.openxmlformats.org/officeDocument/2006/relationships/hyperlink" Target="https://scikit-learn.org/stable/common_pitfalls.html" TargetMode="External"/><Relationship Id="rId18" Type="http://schemas.openxmlformats.org/officeDocument/2006/relationships/hyperlink" Target="https://scikit-learn.org/stable/modules/generated/sklearn.metrics.f1_scor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cương M7 - Dương Minh Duy - Bản chỉnh sửa khoa học</dc:title>
  <dc:subject>Đề cương cuối kỳ - Trí tuệ nhân tạo cho IoT</dc:subject>
  <dc:creator/>
  <cp:keywords>ESC-50, CNN, học đa nhiệm, phân cấp</cp:keywords>
  <dc:description>generated by python-docx</dc:description>
  <cp:lastModifiedBy/>
  <cp:revision>1</cp:revision>
  <dcterms:created xsi:type="dcterms:W3CDTF">2013-12-23T23:15:00Z</dcterms:created>
  <dcterms:modified xsi:type="dcterms:W3CDTF">2013-12-23T23:15:00Z</dcterms:modified>
  <cp:category/>
</cp:coreProperties>
</file>