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jc w:val="center"/>
      </w:pPr>
      <w:r>
        <w:rPr>
          <w:rFonts w:ascii="Times New Roman" w:hAnsi="Times New Roman" w:eastAsia="Times New Roman" w:cs="Times New Roman"/>
          <w:b/>
          <w:i w:val="0"/>
          <w:sz w:val="26"/>
        </w:rPr>
        <w:t>TRƯỜNG ĐẠI HỌC CÔNG NGHỆ KỸ THUẬT</w:t>
        <w:br/>
        <w:t>THÀNH PHỐ HỒ CHÍ MINH</w:t>
      </w:r>
    </w:p>
    <w:p>
      <w:pPr>
        <w:keepNext w:val="0"/>
        <w:spacing w:after="200"/>
        <w:jc w:val="center"/>
      </w:pPr>
      <w:r>
        <w:rPr>
          <w:rFonts w:ascii="Times New Roman" w:hAnsi="Times New Roman" w:eastAsia="Times New Roman" w:cs="Times New Roman"/>
          <w:b/>
          <w:i w:val="0"/>
          <w:sz w:val="26"/>
        </w:rPr>
        <w:t>KHOA CÔNG NGHỆ THÔNG TIN</w:t>
      </w:r>
    </w:p>
    <w:p>
      <w:pPr>
        <w:keepNext w:val="0"/>
        <w:spacing w:after="320"/>
        <w:jc w:val="center"/>
      </w:pPr>
      <w:r>
        <w:rPr>
          <w:rFonts w:ascii="Times New Roman" w:hAnsi="Times New Roman" w:eastAsia="Times New Roman" w:cs="Times New Roman"/>
          <w:b w:val="0"/>
          <w:i w:val="0"/>
          <w:sz w:val="24"/>
        </w:rPr>
        <w:t>────────────</w:t>
      </w:r>
    </w:p>
    <w:p>
      <w:pPr>
        <w:jc w:val="center"/>
      </w:pPr>
      <w:r>
        <w:drawing>
          <wp:inline xmlns:a="http://schemas.openxmlformats.org/drawingml/2006/main" xmlns:pic="http://schemas.openxmlformats.org/drawingml/2006/picture">
            <wp:extent cx="914727" cy="117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14727" cy="1170000"/>
                    </a:xfrm>
                    <a:prstGeom prst="rect"/>
                  </pic:spPr>
                </pic:pic>
              </a:graphicData>
            </a:graphic>
          </wp:inline>
        </w:drawing>
      </w:r>
    </w:p>
    <w:p>
      <w:pPr>
        <w:keepNext w:val="0"/>
        <w:spacing w:after="180"/>
        <w:jc w:val="center"/>
      </w:pPr>
      <w:r>
        <w:t>BÁO CÁO CUỐI KỲ</w:t>
      </w:r>
    </w:p>
    <w:p>
      <w:pPr>
        <w:keepNext w:val="0"/>
        <w:spacing w:after="520"/>
        <w:jc w:val="center"/>
      </w:pPr>
      <w:r>
        <w:t>MÔN TRÍ TUỆ NHÂN TẠO CHO IoT</w:t>
      </w:r>
    </w:p>
    <w:p>
      <w:pPr>
        <w:keepNext w:val="0"/>
        <w:spacing w:after="200"/>
        <w:jc w:val="center"/>
      </w:pPr>
      <w:r>
        <w:t>ĐỀ TÀI Đ18</w:t>
      </w:r>
    </w:p>
    <w:p>
      <w:pPr>
        <w:keepNext w:val="0"/>
        <w:spacing w:after="280"/>
        <w:jc w:val="center"/>
      </w:pPr>
      <w:r>
        <w:t>ƯỚC LƯỢNG NHỊP TIM TỪ TÍN HIỆU BVP</w:t>
        <w:br/>
        <w:t>CỔ TAY TRÊN WESAD BẰNG CNN 1-D,</w:t>
        <w:br/>
        <w:t>VỚI THAM CHIẾU ECG NGỰC VÀ ĐÁNH GIÁ</w:t>
        <w:br/>
        <w:t>THEO ĐIỀU KIỆN THỰC NGHIỆM</w:t>
      </w:r>
    </w:p>
    <w:p>
      <w:pPr>
        <w:keepNext w:val="0"/>
        <w:spacing w:after="600"/>
        <w:jc w:val="center"/>
      </w:pPr>
      <w:r>
        <w:t>Wrist BVP Heart-Rate Estimation on WESAD Using a 1-D CNN</w:t>
        <w:br/>
        <w:t>with Chest-ECG Reference and Condition-Wise Evaluation</w:t>
      </w:r>
    </w:p>
    <w:p>
      <w:pPr>
        <w:spacing w:after="140"/>
        <w:ind w:left="3572"/>
        <w:jc w:val="left"/>
      </w:pPr>
      <w:r>
        <w:t>Giảng viên hướng dẫn: ThS. Hồ Nhựt Minh</w:t>
      </w:r>
    </w:p>
    <w:p>
      <w:pPr>
        <w:spacing w:after="140"/>
        <w:ind w:left="3572"/>
        <w:jc w:val="left"/>
      </w:pPr>
      <w:r>
        <w:t>Sinh viên thực hiện: Trần Tiến Thịnh</w:t>
      </w:r>
    </w:p>
    <w:p>
      <w:pPr>
        <w:spacing w:after="140"/>
        <w:ind w:left="3572"/>
        <w:jc w:val="left"/>
      </w:pPr>
      <w:r>
        <w:t>Mã số sinh viên: 22110236</w:t>
      </w:r>
    </w:p>
    <w:p>
      <w:pPr>
        <w:spacing w:after="140"/>
        <w:ind w:left="3572"/>
        <w:jc w:val="left"/>
      </w:pPr>
      <w:r/>
    </w:p>
    <w:p>
      <w:pPr>
        <w:spacing w:after="140"/>
        <w:ind w:left="3572"/>
        <w:jc w:val="center"/>
      </w:pPr>
      <w:r>
        <w:t>Năm học: 2026–2027</w:t>
      </w:r>
    </w:p>
    <w:p>
      <w:pPr>
        <w:keepNext w:val="0"/>
        <w:spacing w:after="0"/>
        <w:jc w:val="center"/>
      </w:pPr>
      <w:r>
        <w:t>Thành phố Hồ Chí Minh, năm 2026</w:t>
      </w:r>
    </w:p>
    <w:p>
      <w:r>
        <w:br w:type="page"/>
      </w:r>
    </w:p>
    <w:p>
      <w:pPr>
        <w:pStyle w:val="Heading1"/>
      </w:pPr>
      <w:r>
        <w:t>TÓM TẮT</w:t>
      </w:r>
    </w:p>
    <w:p>
      <w:pPr>
        <w:ind w:firstLine="425"/>
        <w:jc w:val="both"/>
      </w:pPr>
      <w:r>
        <w:rPr>
          <w:b w:val="0"/>
          <w:i w:val="0"/>
        </w:rPr>
        <w:t>Đồ án xây dựng và đánh giá một CNN 1-D gọn nhẹ để ước lượng nhịp tim trung bình từ duy nhất tín hiệu BVP cổ tay trên WESAD. ECG ngực chỉ được dùng để suy ra HR tham chiếu tự động; mã người và nhãn điều kiện không đi vào mô hình. Toàn bộ giao thức được khóa theo người: S2–S10 huấn luyện, S11/S13 validation và S14–S17 kiểm thử.</w:t>
      </w:r>
    </w:p>
    <w:p>
      <w:pPr>
        <w:ind w:firstLine="425"/>
        <w:jc w:val="both"/>
      </w:pPr>
      <w:r>
        <w:rPr>
          <w:b w:val="0"/>
          <w:i w:val="0"/>
        </w:rPr>
        <w:t>Pipeline v2 tạo 43,385 cửa sổ, giữ 16,422 cửa sổ sau QC; tập train/validation/test lần lượt có 9,770/2,208/4,444 cửa sổ. Trên cùng manifest, E0 đạt 17.768 BPM và E1 đạt 13.637 BPM. CNN A0 qua ba seed đạt 8.867 ± 0.253 BPM, giảm 35.0% so với FFT.</w:t>
      </w:r>
    </w:p>
    <w:p>
      <w:pPr>
        <w:ind w:firstLine="425"/>
        <w:jc w:val="both"/>
      </w:pPr>
      <w:r>
        <w:rPr>
          <w:b w:val="0"/>
          <w:i w:val="0"/>
        </w:rPr>
        <w:t>A3 dùng MSE cho MAE_macro thấp nhất trong các cấu hình đã chạy: 8.280 ± 0.328 BPM. Mục tiêu giảm ít nhất 20% được đạt, nhưng mục tiêu tuyệt đối ≤7 BPM chưa đạt. Sai số tập trung ở trạng thái Stress và khác biệt rõ giữa người; do đó kết quả không được diễn giải như độ chính xác lâm sàng hoặc hiệu năng trên môi trường tự do.</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835"/>
            <w:shd w:fill="D9EAF7"/>
            <w:vAlign w:val="center"/>
          </w:tcPr>
          <w:p>
            <w:pPr>
              <w:jc w:val="center"/>
            </w:pPr>
            <w:r>
              <w:rPr>
                <w:b/>
                <w:sz w:val="18"/>
              </w:rPr>
              <w:t>Thông tin</w:t>
            </w:r>
          </w:p>
        </w:tc>
        <w:tc>
          <w:tcPr>
            <w:tcW w:type="dxa" w:w="6236"/>
            <w:shd w:fill="D9EAF7"/>
            <w:vAlign w:val="center"/>
          </w:tcPr>
          <w:p>
            <w:pPr>
              <w:jc w:val="center"/>
            </w:pPr>
            <w:r>
              <w:rPr>
                <w:b/>
                <w:sz w:val="18"/>
              </w:rPr>
              <w:t>Giá trị</w:t>
            </w:r>
          </w:p>
        </w:tc>
      </w:tr>
      <w:tr>
        <w:tc>
          <w:tcPr>
            <w:tcW w:type="dxa" w:w="2835"/>
            <w:vAlign w:val="center"/>
          </w:tcPr>
          <w:p>
            <w:pPr>
              <w:jc w:val="left"/>
            </w:pPr>
            <w:r>
              <w:rPr>
                <w:sz w:val="18"/>
              </w:rPr>
              <w:t>Dataset version</w:t>
            </w:r>
          </w:p>
        </w:tc>
        <w:tc>
          <w:tcPr>
            <w:tcW w:type="dxa" w:w="6236"/>
            <w:vAlign w:val="center"/>
          </w:tcPr>
          <w:p>
            <w:pPr>
              <w:jc w:val="center"/>
            </w:pPr>
            <w:r>
              <w:rPr>
                <w:sz w:val="18"/>
              </w:rPr>
              <w:t>wesad_d18_v2_order4_0p5_8hz</w:t>
            </w:r>
          </w:p>
        </w:tc>
      </w:tr>
      <w:tr>
        <w:tc>
          <w:tcPr>
            <w:tcW w:type="dxa" w:w="2835"/>
            <w:vAlign w:val="center"/>
          </w:tcPr>
          <w:p>
            <w:pPr>
              <w:jc w:val="left"/>
            </w:pPr>
            <w:r>
              <w:rPr>
                <w:sz w:val="18"/>
              </w:rPr>
              <w:t>Config hash</w:t>
            </w:r>
          </w:p>
        </w:tc>
        <w:tc>
          <w:tcPr>
            <w:tcW w:type="dxa" w:w="6236"/>
            <w:vAlign w:val="center"/>
          </w:tcPr>
          <w:p>
            <w:pPr>
              <w:jc w:val="center"/>
            </w:pPr>
            <w:r>
              <w:rPr>
                <w:sz w:val="18"/>
              </w:rPr>
              <w:t>a9c5a3bfb869a6b47330…</w:t>
            </w:r>
          </w:p>
        </w:tc>
      </w:tr>
      <w:tr>
        <w:tc>
          <w:tcPr>
            <w:tcW w:type="dxa" w:w="2835"/>
            <w:vAlign w:val="center"/>
          </w:tcPr>
          <w:p>
            <w:pPr>
              <w:jc w:val="left"/>
            </w:pPr>
            <w:r>
              <w:rPr>
                <w:sz w:val="18"/>
              </w:rPr>
              <w:t>Manifest hash</w:t>
            </w:r>
          </w:p>
        </w:tc>
        <w:tc>
          <w:tcPr>
            <w:tcW w:type="dxa" w:w="6236"/>
            <w:vAlign w:val="center"/>
          </w:tcPr>
          <w:p>
            <w:pPr>
              <w:jc w:val="center"/>
            </w:pPr>
            <w:r>
              <w:rPr>
                <w:sz w:val="18"/>
              </w:rPr>
              <w:t>bcc3bd93f84648772e6f…</w:t>
            </w:r>
          </w:p>
        </w:tc>
      </w:tr>
      <w:tr>
        <w:tc>
          <w:tcPr>
            <w:tcW w:type="dxa" w:w="2835"/>
            <w:vAlign w:val="center"/>
          </w:tcPr>
          <w:p>
            <w:pPr>
              <w:jc w:val="left"/>
            </w:pPr>
            <w:r>
              <w:rPr>
                <w:sz w:val="18"/>
              </w:rPr>
              <w:t>Metric chính</w:t>
            </w:r>
          </w:p>
        </w:tc>
        <w:tc>
          <w:tcPr>
            <w:tcW w:type="dxa" w:w="6236"/>
            <w:vAlign w:val="center"/>
          </w:tcPr>
          <w:p>
            <w:pPr>
              <w:jc w:val="center"/>
            </w:pPr>
            <w:r>
              <w:rPr>
                <w:sz w:val="18"/>
              </w:rPr>
              <w:t>MAE_macro theo người</w:t>
            </w:r>
          </w:p>
        </w:tc>
      </w:tr>
      <w:tr>
        <w:tc>
          <w:tcPr>
            <w:tcW w:type="dxa" w:w="2835"/>
            <w:vAlign w:val="center"/>
          </w:tcPr>
          <w:p>
            <w:pPr>
              <w:jc w:val="left"/>
            </w:pPr>
            <w:r>
              <w:rPr>
                <w:sz w:val="18"/>
              </w:rPr>
              <w:t>Số seed</w:t>
            </w:r>
          </w:p>
        </w:tc>
        <w:tc>
          <w:tcPr>
            <w:tcW w:type="dxa" w:w="6236"/>
            <w:vAlign w:val="center"/>
          </w:tcPr>
          <w:p>
            <w:pPr>
              <w:jc w:val="center"/>
            </w:pPr>
            <w:r>
              <w:rPr>
                <w:sz w:val="18"/>
              </w:rPr>
              <w:t>42, 123, 999</w:t>
            </w:r>
          </w:p>
        </w:tc>
      </w:tr>
    </w:tbl>
    <w:p/>
    <w:p>
      <w:pPr>
        <w:jc w:val="left"/>
      </w:pPr>
      <w:r>
        <w:rPr>
          <w:b/>
          <w:color w:val="C62828"/>
        </w:rPr>
        <w:t>Liên kết GitHub: CHƯA ĐƯỢC CẤU HÌNH — bản này chưa sẵn sàng nộp cho đến khi thay bằng URL repository thật.</w:t>
      </w:r>
    </w:p>
    <w:p>
      <w:r>
        <w:br w:type="page"/>
      </w:r>
    </w:p>
    <w:p>
      <w:pPr>
        <w:pStyle w:val="Heading1"/>
      </w:pPr>
      <w:r>
        <w:t>MỤC LỤC</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7937"/>
            <w:shd w:fill="D9EAF7"/>
            <w:vAlign w:val="center"/>
          </w:tcPr>
          <w:p>
            <w:pPr>
              <w:jc w:val="center"/>
            </w:pPr>
            <w:r>
              <w:rPr>
                <w:b/>
                <w:sz w:val="18"/>
              </w:rPr>
              <w:t>Mục</w:t>
            </w:r>
          </w:p>
        </w:tc>
        <w:tc>
          <w:tcPr>
            <w:tcW w:type="dxa" w:w="1134"/>
            <w:shd w:fill="D9EAF7"/>
            <w:vAlign w:val="center"/>
          </w:tcPr>
          <w:p>
            <w:pPr>
              <w:jc w:val="center"/>
            </w:pPr>
            <w:r>
              <w:rPr>
                <w:b/>
                <w:sz w:val="18"/>
              </w:rPr>
              <w:t>Trang</w:t>
            </w:r>
          </w:p>
        </w:tc>
      </w:tr>
      <w:tr>
        <w:tc>
          <w:tcPr>
            <w:tcW w:type="dxa" w:w="7937"/>
            <w:vAlign w:val="center"/>
          </w:tcPr>
          <w:p>
            <w:pPr>
              <w:jc w:val="left"/>
            </w:pPr>
            <w:r>
              <w:rPr>
                <w:sz w:val="18"/>
              </w:rPr>
              <w:t>Tóm tắt</w:t>
            </w:r>
          </w:p>
        </w:tc>
        <w:tc>
          <w:tcPr>
            <w:tcW w:type="dxa" w:w="1134"/>
            <w:vAlign w:val="center"/>
          </w:tcPr>
          <w:p>
            <w:pPr>
              <w:jc w:val="center"/>
            </w:pPr>
            <w:r>
              <w:rPr>
                <w:sz w:val="18"/>
              </w:rPr>
              <w:t>2</w:t>
            </w:r>
          </w:p>
        </w:tc>
      </w:tr>
      <w:tr>
        <w:tc>
          <w:tcPr>
            <w:tcW w:type="dxa" w:w="7937"/>
            <w:vAlign w:val="center"/>
          </w:tcPr>
          <w:p>
            <w:pPr>
              <w:jc w:val="left"/>
            </w:pPr>
            <w:r>
              <w:rPr>
                <w:sz w:val="18"/>
              </w:rPr>
              <w:t>Mục lục</w:t>
            </w:r>
          </w:p>
        </w:tc>
        <w:tc>
          <w:tcPr>
            <w:tcW w:type="dxa" w:w="1134"/>
            <w:vAlign w:val="center"/>
          </w:tcPr>
          <w:p>
            <w:pPr>
              <w:jc w:val="center"/>
            </w:pPr>
            <w:r>
              <w:rPr>
                <w:sz w:val="18"/>
              </w:rPr>
              <w:t>3</w:t>
            </w:r>
          </w:p>
        </w:tc>
      </w:tr>
      <w:tr>
        <w:tc>
          <w:tcPr>
            <w:tcW w:type="dxa" w:w="7937"/>
            <w:vAlign w:val="center"/>
          </w:tcPr>
          <w:p>
            <w:pPr>
              <w:jc w:val="left"/>
            </w:pPr>
            <w:r>
              <w:rPr>
                <w:sz w:val="18"/>
              </w:rPr>
              <w:t>1. Đặt vấn đề</w:t>
            </w:r>
          </w:p>
        </w:tc>
        <w:tc>
          <w:tcPr>
            <w:tcW w:type="dxa" w:w="1134"/>
            <w:vAlign w:val="center"/>
          </w:tcPr>
          <w:p>
            <w:pPr>
              <w:jc w:val="center"/>
            </w:pPr>
            <w:r>
              <w:rPr>
                <w:sz w:val="18"/>
              </w:rPr>
              <w:t>4</w:t>
            </w:r>
          </w:p>
        </w:tc>
      </w:tr>
      <w:tr>
        <w:tc>
          <w:tcPr>
            <w:tcW w:type="dxa" w:w="7937"/>
            <w:vAlign w:val="center"/>
          </w:tcPr>
          <w:p>
            <w:pPr>
              <w:jc w:val="left"/>
            </w:pPr>
            <w:r>
              <w:rPr>
                <w:sz w:val="18"/>
              </w:rPr>
              <w:t>2. Dữ liệu và ranh giới thông tin</w:t>
            </w:r>
          </w:p>
        </w:tc>
        <w:tc>
          <w:tcPr>
            <w:tcW w:type="dxa" w:w="1134"/>
            <w:vAlign w:val="center"/>
          </w:tcPr>
          <w:p>
            <w:pPr>
              <w:jc w:val="center"/>
            </w:pPr>
            <w:r>
              <w:rPr>
                <w:sz w:val="18"/>
              </w:rPr>
              <w:t>5</w:t>
            </w:r>
          </w:p>
        </w:tc>
      </w:tr>
      <w:tr>
        <w:tc>
          <w:tcPr>
            <w:tcW w:type="dxa" w:w="7937"/>
            <w:vAlign w:val="center"/>
          </w:tcPr>
          <w:p>
            <w:pPr>
              <w:jc w:val="left"/>
            </w:pPr>
            <w:r>
              <w:rPr>
                <w:sz w:val="18"/>
              </w:rPr>
              <w:t>3. Tiền xử lý, nhãn tham chiếu và QC</w:t>
            </w:r>
          </w:p>
        </w:tc>
        <w:tc>
          <w:tcPr>
            <w:tcW w:type="dxa" w:w="1134"/>
            <w:vAlign w:val="center"/>
          </w:tcPr>
          <w:p>
            <w:pPr>
              <w:jc w:val="center"/>
            </w:pPr>
            <w:r>
              <w:rPr>
                <w:sz w:val="18"/>
              </w:rPr>
              <w:t>6</w:t>
            </w:r>
          </w:p>
        </w:tc>
      </w:tr>
      <w:tr>
        <w:tc>
          <w:tcPr>
            <w:tcW w:type="dxa" w:w="7937"/>
            <w:vAlign w:val="center"/>
          </w:tcPr>
          <w:p>
            <w:pPr>
              <w:jc w:val="left"/>
            </w:pPr>
            <w:r>
              <w:rPr>
                <w:sz w:val="18"/>
              </w:rPr>
              <w:t>4. Phương pháp</w:t>
            </w:r>
          </w:p>
        </w:tc>
        <w:tc>
          <w:tcPr>
            <w:tcW w:type="dxa" w:w="1134"/>
            <w:vAlign w:val="center"/>
          </w:tcPr>
          <w:p>
            <w:pPr>
              <w:jc w:val="center"/>
            </w:pPr>
            <w:r>
              <w:rPr>
                <w:sz w:val="18"/>
              </w:rPr>
              <w:t>7</w:t>
            </w:r>
          </w:p>
        </w:tc>
      </w:tr>
      <w:tr>
        <w:tc>
          <w:tcPr>
            <w:tcW w:type="dxa" w:w="7937"/>
            <w:vAlign w:val="center"/>
          </w:tcPr>
          <w:p>
            <w:pPr>
              <w:jc w:val="left"/>
            </w:pPr>
            <w:r>
              <w:rPr>
                <w:sz w:val="18"/>
              </w:rPr>
              <w:t>5. Thiết kế thực nghiệm</w:t>
            </w:r>
          </w:p>
        </w:tc>
        <w:tc>
          <w:tcPr>
            <w:tcW w:type="dxa" w:w="1134"/>
            <w:vAlign w:val="center"/>
          </w:tcPr>
          <w:p>
            <w:pPr>
              <w:jc w:val="center"/>
            </w:pPr>
            <w:r>
              <w:rPr>
                <w:sz w:val="18"/>
              </w:rPr>
              <w:t>8</w:t>
            </w:r>
          </w:p>
        </w:tc>
      </w:tr>
      <w:tr>
        <w:tc>
          <w:tcPr>
            <w:tcW w:type="dxa" w:w="7937"/>
            <w:vAlign w:val="center"/>
          </w:tcPr>
          <w:p>
            <w:pPr>
              <w:jc w:val="left"/>
            </w:pPr>
            <w:r>
              <w:rPr>
                <w:sz w:val="18"/>
              </w:rPr>
              <w:t>6. Kết quả tổng thể</w:t>
            </w:r>
          </w:p>
        </w:tc>
        <w:tc>
          <w:tcPr>
            <w:tcW w:type="dxa" w:w="1134"/>
            <w:vAlign w:val="center"/>
          </w:tcPr>
          <w:p>
            <w:pPr>
              <w:jc w:val="center"/>
            </w:pPr>
            <w:r>
              <w:rPr>
                <w:sz w:val="18"/>
              </w:rPr>
              <w:t>9</w:t>
            </w:r>
          </w:p>
        </w:tc>
      </w:tr>
      <w:tr>
        <w:tc>
          <w:tcPr>
            <w:tcW w:type="dxa" w:w="7937"/>
            <w:vAlign w:val="center"/>
          </w:tcPr>
          <w:p>
            <w:pPr>
              <w:jc w:val="left"/>
            </w:pPr>
            <w:r>
              <w:rPr>
                <w:sz w:val="18"/>
              </w:rPr>
              <w:t>7. Phân tầng theo người và điều kiện</w:t>
            </w:r>
          </w:p>
        </w:tc>
        <w:tc>
          <w:tcPr>
            <w:tcW w:type="dxa" w:w="1134"/>
            <w:vAlign w:val="center"/>
          </w:tcPr>
          <w:p>
            <w:pPr>
              <w:jc w:val="center"/>
            </w:pPr>
            <w:r>
              <w:rPr>
                <w:sz w:val="18"/>
              </w:rPr>
              <w:t>10</w:t>
            </w:r>
          </w:p>
        </w:tc>
      </w:tr>
      <w:tr>
        <w:tc>
          <w:tcPr>
            <w:tcW w:type="dxa" w:w="7937"/>
            <w:vAlign w:val="center"/>
          </w:tcPr>
          <w:p>
            <w:pPr>
              <w:jc w:val="left"/>
            </w:pPr>
            <w:r>
              <w:rPr>
                <w:sz w:val="18"/>
              </w:rPr>
              <w:t>8. Phân tích đồng thuận</w:t>
            </w:r>
          </w:p>
        </w:tc>
        <w:tc>
          <w:tcPr>
            <w:tcW w:type="dxa" w:w="1134"/>
            <w:vAlign w:val="center"/>
          </w:tcPr>
          <w:p>
            <w:pPr>
              <w:jc w:val="center"/>
            </w:pPr>
            <w:r>
              <w:rPr>
                <w:sz w:val="18"/>
              </w:rPr>
              <w:t>11</w:t>
            </w:r>
          </w:p>
        </w:tc>
      </w:tr>
      <w:tr>
        <w:tc>
          <w:tcPr>
            <w:tcW w:type="dxa" w:w="7937"/>
            <w:vAlign w:val="center"/>
          </w:tcPr>
          <w:p>
            <w:pPr>
              <w:jc w:val="left"/>
            </w:pPr>
            <w:r>
              <w:rPr>
                <w:sz w:val="18"/>
              </w:rPr>
              <w:t>9. Diễn biến theo thời gian và ca lỗi</w:t>
            </w:r>
          </w:p>
        </w:tc>
        <w:tc>
          <w:tcPr>
            <w:tcW w:type="dxa" w:w="1134"/>
            <w:vAlign w:val="center"/>
          </w:tcPr>
          <w:p>
            <w:pPr>
              <w:jc w:val="center"/>
            </w:pPr>
            <w:r>
              <w:rPr>
                <w:sz w:val="18"/>
              </w:rPr>
              <w:t>12</w:t>
            </w:r>
          </w:p>
        </w:tc>
      </w:tr>
      <w:tr>
        <w:tc>
          <w:tcPr>
            <w:tcW w:type="dxa" w:w="7937"/>
            <w:vAlign w:val="center"/>
          </w:tcPr>
          <w:p>
            <w:pPr>
              <w:jc w:val="left"/>
            </w:pPr>
            <w:r>
              <w:rPr>
                <w:sz w:val="18"/>
              </w:rPr>
              <w:t>10. Ablation và động lực học huấn luyện</w:t>
            </w:r>
          </w:p>
        </w:tc>
        <w:tc>
          <w:tcPr>
            <w:tcW w:type="dxa" w:w="1134"/>
            <w:vAlign w:val="center"/>
          </w:tcPr>
          <w:p>
            <w:pPr>
              <w:jc w:val="center"/>
            </w:pPr>
            <w:r>
              <w:rPr>
                <w:sz w:val="18"/>
              </w:rPr>
              <w:t>13</w:t>
            </w:r>
          </w:p>
        </w:tc>
      </w:tr>
      <w:tr>
        <w:tc>
          <w:tcPr>
            <w:tcW w:type="dxa" w:w="7937"/>
            <w:vAlign w:val="center"/>
          </w:tcPr>
          <w:p>
            <w:pPr>
              <w:jc w:val="left"/>
            </w:pPr>
            <w:r>
              <w:rPr>
                <w:sz w:val="18"/>
              </w:rPr>
              <w:t>11. Độ trễ và khả năng triển khai</w:t>
            </w:r>
          </w:p>
        </w:tc>
        <w:tc>
          <w:tcPr>
            <w:tcW w:type="dxa" w:w="1134"/>
            <w:vAlign w:val="center"/>
          </w:tcPr>
          <w:p>
            <w:pPr>
              <w:jc w:val="center"/>
            </w:pPr>
            <w:r>
              <w:rPr>
                <w:sz w:val="18"/>
              </w:rPr>
              <w:t>14</w:t>
            </w:r>
          </w:p>
        </w:tc>
      </w:tr>
      <w:tr>
        <w:tc>
          <w:tcPr>
            <w:tcW w:type="dxa" w:w="7937"/>
            <w:vAlign w:val="center"/>
          </w:tcPr>
          <w:p>
            <w:pPr>
              <w:jc w:val="left"/>
            </w:pPr>
            <w:r>
              <w:rPr>
                <w:sz w:val="18"/>
              </w:rPr>
              <w:t>12. Thảo luận và giới hạn</w:t>
            </w:r>
          </w:p>
        </w:tc>
        <w:tc>
          <w:tcPr>
            <w:tcW w:type="dxa" w:w="1134"/>
            <w:vAlign w:val="center"/>
          </w:tcPr>
          <w:p>
            <w:pPr>
              <w:jc w:val="center"/>
            </w:pPr>
            <w:r>
              <w:rPr>
                <w:sz w:val="18"/>
              </w:rPr>
              <w:t>15</w:t>
            </w:r>
          </w:p>
        </w:tc>
      </w:tr>
      <w:tr>
        <w:tc>
          <w:tcPr>
            <w:tcW w:type="dxa" w:w="7937"/>
            <w:vAlign w:val="center"/>
          </w:tcPr>
          <w:p>
            <w:pPr>
              <w:jc w:val="left"/>
            </w:pPr>
            <w:r>
              <w:rPr>
                <w:sz w:val="18"/>
              </w:rPr>
              <w:t>13. Tái lập và sản phẩm bàn giao</w:t>
            </w:r>
          </w:p>
        </w:tc>
        <w:tc>
          <w:tcPr>
            <w:tcW w:type="dxa" w:w="1134"/>
            <w:vAlign w:val="center"/>
          </w:tcPr>
          <w:p>
            <w:pPr>
              <w:jc w:val="center"/>
            </w:pPr>
            <w:r>
              <w:rPr>
                <w:sz w:val="18"/>
              </w:rPr>
              <w:t>16</w:t>
            </w:r>
          </w:p>
        </w:tc>
      </w:tr>
      <w:tr>
        <w:tc>
          <w:tcPr>
            <w:tcW w:type="dxa" w:w="7937"/>
            <w:vAlign w:val="center"/>
          </w:tcPr>
          <w:p>
            <w:pPr>
              <w:jc w:val="left"/>
            </w:pPr>
            <w:r>
              <w:rPr>
                <w:sz w:val="18"/>
              </w:rPr>
              <w:t>14. Kết luận</w:t>
            </w:r>
          </w:p>
        </w:tc>
        <w:tc>
          <w:tcPr>
            <w:tcW w:type="dxa" w:w="1134"/>
            <w:vAlign w:val="center"/>
          </w:tcPr>
          <w:p>
            <w:pPr>
              <w:jc w:val="center"/>
            </w:pPr>
            <w:r>
              <w:rPr>
                <w:sz w:val="18"/>
              </w:rPr>
              <w:t>17</w:t>
            </w:r>
          </w:p>
        </w:tc>
      </w:tr>
      <w:tr>
        <w:tc>
          <w:tcPr>
            <w:tcW w:type="dxa" w:w="7937"/>
            <w:vAlign w:val="center"/>
          </w:tcPr>
          <w:p>
            <w:pPr>
              <w:jc w:val="left"/>
            </w:pPr>
            <w:r>
              <w:rPr>
                <w:sz w:val="18"/>
              </w:rPr>
              <w:t>Tài liệu tham khảo</w:t>
            </w:r>
          </w:p>
        </w:tc>
        <w:tc>
          <w:tcPr>
            <w:tcW w:type="dxa" w:w="1134"/>
            <w:vAlign w:val="center"/>
          </w:tcPr>
          <w:p>
            <w:pPr>
              <w:jc w:val="center"/>
            </w:pPr>
            <w:r>
              <w:rPr>
                <w:sz w:val="18"/>
              </w:rPr>
              <w:t>18</w:t>
            </w:r>
          </w:p>
        </w:tc>
      </w:tr>
      <w:tr>
        <w:tc>
          <w:tcPr>
            <w:tcW w:type="dxa" w:w="7937"/>
            <w:vAlign w:val="center"/>
          </w:tcPr>
          <w:p>
            <w:pPr>
              <w:jc w:val="left"/>
            </w:pPr>
            <w:r>
              <w:rPr>
                <w:sz w:val="18"/>
              </w:rPr>
              <w:t>Phụ lục</w:t>
            </w:r>
          </w:p>
        </w:tc>
        <w:tc>
          <w:tcPr>
            <w:tcW w:type="dxa" w:w="1134"/>
            <w:vAlign w:val="center"/>
          </w:tcPr>
          <w:p>
            <w:pPr>
              <w:jc w:val="center"/>
            </w:pPr>
            <w:r>
              <w:rPr>
                <w:sz w:val="18"/>
              </w:rPr>
              <w:t>19</w:t>
            </w:r>
          </w:p>
        </w:tc>
      </w:tr>
    </w:tbl>
    <w:p/>
    <w:p>
      <w:pPr>
        <w:ind w:firstLine="425"/>
        <w:jc w:val="both"/>
      </w:pPr>
      <w:r>
        <w:rPr>
          <w:b w:val="0"/>
          <w:i w:val="0"/>
        </w:rPr>
        <w:t>Danh mục viết tắt: BVP — Blood Volume Pulse; ECG — Electrocardiogram; HR — Heart Rate; BPM — beats per minute; QC — quality control; MAE — mean absolute error; RMSE — root mean squared error; FFT — Fast Fourier Transform.</w:t>
      </w:r>
    </w:p>
    <w:p>
      <w:r>
        <w:br w:type="page"/>
      </w:r>
    </w:p>
    <w:p>
      <w:pPr>
        <w:pStyle w:val="Heading1"/>
      </w:pPr>
      <w:r>
        <w:t>1. ĐẶT VẤN ĐỀ</w:t>
      </w:r>
    </w:p>
    <w:p>
      <w:pPr>
        <w:pStyle w:val="Heading2"/>
      </w:pPr>
      <w:r>
        <w:t>1.1. Bối cảnh</w:t>
      </w:r>
    </w:p>
    <w:p>
      <w:pPr>
        <w:ind w:firstLine="425"/>
        <w:jc w:val="both"/>
      </w:pPr>
      <w:r>
        <w:rPr>
          <w:b w:val="0"/>
          <w:i w:val="0"/>
        </w:rPr>
        <w:t>BVP từ thiết bị đeo phản ánh biến thiên thể tích máu ngoại vi và có thể hỗ trợ ước lượng nhịp tim, nhưng chịu ảnh hưởng mạnh bởi vận động, tiếp xúc cảm biến và sinh lý từng người. WESAD cung cấp BVP cổ tay đồng bộ với ECG ngực trong một giao thức phòng thí nghiệm có Baseline, Stress và Amusement [1], [2].</w:t>
      </w:r>
    </w:p>
    <w:p>
      <w:pPr>
        <w:pStyle w:val="Heading2"/>
      </w:pPr>
      <w:r>
        <w:t>1.2. Bài toán và câu hỏi</w:t>
      </w:r>
    </w:p>
    <w:p>
      <w:pPr>
        <w:ind w:firstLine="425"/>
        <w:jc w:val="both"/>
      </w:pPr>
      <w:r>
        <w:rPr>
          <w:b w:val="0"/>
          <w:i w:val="0"/>
        </w:rPr>
        <w:t>Với một cửa sổ BVP 8 giây sau hạ mẫu còn 256 điểm, mô hình hồi quy một giá trị HR trung bình. Câu hỏi chính là CNN 1-D có giảm MAE_macro so với FFT và đối chứng trung vị train trên cùng cửa sổ hay không; đồng thời sai số thay đổi ra sao giữa người và điều kiện.</w:t>
      </w:r>
    </w:p>
    <w:p>
      <w:pPr>
        <w:pStyle w:val="Heading2"/>
      </w:pPr>
      <w:r>
        <w:t>1.3. Mục tiêu đăng ký trước</w:t>
      </w:r>
    </w:p>
    <w:p>
      <w:pPr>
        <w:pStyle w:val="ListBullet"/>
        <w:ind w:left="369" w:hanging="198"/>
      </w:pPr>
      <w:r>
        <w:t>MAE_macro trên bốn người test không vượt quá 7 BPM.</w:t>
      </w:r>
    </w:p>
    <w:p>
      <w:pPr>
        <w:pStyle w:val="ListBullet"/>
        <w:ind w:left="369" w:hanging="198"/>
      </w:pPr>
      <w:r>
        <w:t>Giảm ít nhất 20% MAE_macro so với E1 FFT.</w:t>
      </w:r>
    </w:p>
    <w:p>
      <w:pPr>
        <w:pStyle w:val="ListBullet"/>
        <w:ind w:left="369" w:hanging="198"/>
      </w:pPr>
      <w:r>
        <w:t>Ba seed, checkpoint chọn theo validation; test không dùng để tuning.</w:t>
      </w:r>
    </w:p>
    <w:p>
      <w:pPr>
        <w:pStyle w:val="ListBullet"/>
        <w:ind w:left="369" w:hanging="198"/>
      </w:pPr>
      <w:r>
        <w:t>Có kiểm tra nhãn ECG, phân tích lỗi, latency CPU và artifact tái lập.</w:t>
      </w:r>
    </w:p>
    <w:p>
      <w:pPr>
        <w:ind w:firstLine="425"/>
        <w:jc w:val="both"/>
      </w:pPr>
      <w:r>
        <w:rPr>
          <w:b w:val="0"/>
          <w:i w:val="0"/>
        </w:rPr>
        <w:t>Hai mục tiêu là tiêu chí kỹ thuật của đồ án, không phải ngưỡng lâm sàng. Nếu không đạt phải báo cáo trung thực, không chọn lại người/cửa sổ hoặc seed theo test.</w:t>
      </w:r>
    </w:p>
    <w:p>
      <w:r>
        <w:br w:type="page"/>
      </w:r>
    </w:p>
    <w:p>
      <w:pPr>
        <w:pStyle w:val="Heading1"/>
      </w:pPr>
      <w:r>
        <w:t>2. DỮ LIỆU VÀ RANH GIỚI THÔNG TIN</w:t>
      </w:r>
    </w:p>
    <w:p>
      <w:pPr>
        <w:ind w:firstLine="425"/>
        <w:jc w:val="both"/>
      </w:pPr>
      <w:r>
        <w:rPr>
          <w:b w:val="0"/>
          <w:i w:val="0"/>
        </w:rPr>
        <w:t>Dự án dùng 15 tệp người tham gia WESAD hiện có trong máy, không tải lại dataset. BVP 64 Hz là đầu vào duy nhất. ECG 700 Hz chỉ tạo HR tham chiếu; ACC/EDA/nhiệt độ không dùng. Ba nhãn điều kiện chỉ dùng lọc phạm vi và phân tầng báo cáo.</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fill="D9EAF7"/>
            <w:vAlign w:val="center"/>
          </w:tcPr>
          <w:p>
            <w:pPr>
              <w:jc w:val="center"/>
            </w:pPr>
            <w:r>
              <w:rPr>
                <w:b/>
                <w:sz w:val="18"/>
              </w:rPr>
              <w:t>Tập</w:t>
            </w:r>
          </w:p>
        </w:tc>
        <w:tc>
          <w:tcPr>
            <w:tcW w:type="dxa" w:w="3969"/>
            <w:shd w:fill="D9EAF7"/>
            <w:vAlign w:val="center"/>
          </w:tcPr>
          <w:p>
            <w:pPr>
              <w:jc w:val="center"/>
            </w:pPr>
            <w:r>
              <w:rPr>
                <w:b/>
                <w:sz w:val="18"/>
              </w:rPr>
              <w:t>Đối tượng</w:t>
            </w:r>
          </w:p>
        </w:tc>
        <w:tc>
          <w:tcPr>
            <w:tcW w:type="dxa" w:w="2268"/>
            <w:shd w:fill="D9EAF7"/>
            <w:vAlign w:val="center"/>
          </w:tcPr>
          <w:p>
            <w:pPr>
              <w:jc w:val="center"/>
            </w:pPr>
            <w:r>
              <w:rPr>
                <w:b/>
                <w:sz w:val="18"/>
              </w:rPr>
              <w:t>Số cửa sổ</w:t>
            </w:r>
          </w:p>
        </w:tc>
      </w:tr>
      <w:tr>
        <w:tc>
          <w:tcPr>
            <w:tcW w:type="dxa" w:w="1701"/>
            <w:vAlign w:val="center"/>
          </w:tcPr>
          <w:p>
            <w:pPr>
              <w:jc w:val="left"/>
            </w:pPr>
            <w:r>
              <w:rPr>
                <w:sz w:val="18"/>
              </w:rPr>
              <w:t>Train</w:t>
            </w:r>
          </w:p>
        </w:tc>
        <w:tc>
          <w:tcPr>
            <w:tcW w:type="dxa" w:w="3969"/>
            <w:vAlign w:val="center"/>
          </w:tcPr>
          <w:p>
            <w:pPr>
              <w:jc w:val="center"/>
            </w:pPr>
            <w:r>
              <w:rPr>
                <w:sz w:val="18"/>
              </w:rPr>
              <w:t>S2–S10</w:t>
            </w:r>
          </w:p>
        </w:tc>
        <w:tc>
          <w:tcPr>
            <w:tcW w:type="dxa" w:w="2268"/>
            <w:vAlign w:val="center"/>
          </w:tcPr>
          <w:p>
            <w:pPr>
              <w:jc w:val="center"/>
            </w:pPr>
            <w:r>
              <w:rPr>
                <w:sz w:val="18"/>
              </w:rPr>
              <w:t>9,770</w:t>
            </w:r>
          </w:p>
        </w:tc>
      </w:tr>
      <w:tr>
        <w:tc>
          <w:tcPr>
            <w:tcW w:type="dxa" w:w="1701"/>
            <w:vAlign w:val="center"/>
          </w:tcPr>
          <w:p>
            <w:pPr>
              <w:jc w:val="left"/>
            </w:pPr>
            <w:r>
              <w:rPr>
                <w:sz w:val="18"/>
              </w:rPr>
              <w:t>Validation</w:t>
            </w:r>
          </w:p>
        </w:tc>
        <w:tc>
          <w:tcPr>
            <w:tcW w:type="dxa" w:w="3969"/>
            <w:vAlign w:val="center"/>
          </w:tcPr>
          <w:p>
            <w:pPr>
              <w:jc w:val="center"/>
            </w:pPr>
            <w:r>
              <w:rPr>
                <w:sz w:val="18"/>
              </w:rPr>
              <w:t>S11, S13</w:t>
            </w:r>
          </w:p>
        </w:tc>
        <w:tc>
          <w:tcPr>
            <w:tcW w:type="dxa" w:w="2268"/>
            <w:vAlign w:val="center"/>
          </w:tcPr>
          <w:p>
            <w:pPr>
              <w:jc w:val="center"/>
            </w:pPr>
            <w:r>
              <w:rPr>
                <w:sz w:val="18"/>
              </w:rPr>
              <w:t>2,208</w:t>
            </w:r>
          </w:p>
        </w:tc>
      </w:tr>
      <w:tr>
        <w:tc>
          <w:tcPr>
            <w:tcW w:type="dxa" w:w="1701"/>
            <w:vAlign w:val="center"/>
          </w:tcPr>
          <w:p>
            <w:pPr>
              <w:jc w:val="left"/>
            </w:pPr>
            <w:r>
              <w:rPr>
                <w:sz w:val="18"/>
              </w:rPr>
              <w:t>Test</w:t>
            </w:r>
          </w:p>
        </w:tc>
        <w:tc>
          <w:tcPr>
            <w:tcW w:type="dxa" w:w="3969"/>
            <w:vAlign w:val="center"/>
          </w:tcPr>
          <w:p>
            <w:pPr>
              <w:jc w:val="center"/>
            </w:pPr>
            <w:r>
              <w:rPr>
                <w:sz w:val="18"/>
              </w:rPr>
              <w:t>S14–S17</w:t>
            </w:r>
          </w:p>
        </w:tc>
        <w:tc>
          <w:tcPr>
            <w:tcW w:type="dxa" w:w="2268"/>
            <w:vAlign w:val="center"/>
          </w:tcPr>
          <w:p>
            <w:pPr>
              <w:jc w:val="center"/>
            </w:pPr>
            <w:r>
              <w:rPr>
                <w:sz w:val="18"/>
              </w:rPr>
              <w:t>4,444</w:t>
            </w:r>
          </w:p>
        </w:tc>
      </w:tr>
    </w:tbl>
    <w:p/>
    <w:p>
      <w:pPr>
        <w:ind w:firstLine="425"/>
        <w:jc w:val="both"/>
      </w:pPr>
      <w:r>
        <w:rPr>
          <w:b w:val="0"/>
          <w:i w:val="0"/>
        </w:rPr>
        <w:t>Danh sách người được khóa trước huấn luyện. Kiểm tra tự động xác nhận window_id duy nhất, tensor và metadata thẳng hàng, không có người trùng giữa ba tập và mọi giá trị dùng để huấn luyện đều hữu hạn.</w:t>
      </w:r>
    </w:p>
    <w:p>
      <w:pPr>
        <w:pStyle w:val="Heading2"/>
      </w:pPr>
      <w:r>
        <w:t>2.1. Phiên bản dữ liệu</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2268"/>
            <w:shd w:fill="D9EAF7"/>
            <w:vAlign w:val="center"/>
          </w:tcPr>
          <w:p>
            <w:pPr>
              <w:jc w:val="center"/>
            </w:pPr>
            <w:r>
              <w:rPr>
                <w:b/>
                <w:sz w:val="18"/>
              </w:rPr>
              <w:t>Thuộc tính</w:t>
            </w:r>
          </w:p>
        </w:tc>
        <w:tc>
          <w:tcPr>
            <w:tcW w:type="dxa" w:w="6803"/>
            <w:shd w:fill="D9EAF7"/>
            <w:vAlign w:val="center"/>
          </w:tcPr>
          <w:p>
            <w:pPr>
              <w:jc w:val="center"/>
            </w:pPr>
            <w:r>
              <w:rPr>
                <w:b/>
                <w:sz w:val="18"/>
              </w:rPr>
              <w:t>Giá trị</w:t>
            </w:r>
          </w:p>
        </w:tc>
      </w:tr>
      <w:tr>
        <w:tc>
          <w:tcPr>
            <w:tcW w:type="dxa" w:w="2268"/>
            <w:vAlign w:val="center"/>
          </w:tcPr>
          <w:p>
            <w:pPr>
              <w:jc w:val="left"/>
            </w:pPr>
            <w:r>
              <w:rPr>
                <w:sz w:val="18"/>
              </w:rPr>
              <w:t>Phiên bản</w:t>
            </w:r>
          </w:p>
        </w:tc>
        <w:tc>
          <w:tcPr>
            <w:tcW w:type="dxa" w:w="6803"/>
            <w:vAlign w:val="center"/>
          </w:tcPr>
          <w:p>
            <w:pPr>
              <w:jc w:val="center"/>
            </w:pPr>
            <w:r>
              <w:rPr>
                <w:sz w:val="18"/>
              </w:rPr>
              <w:t>wesad_d18_v2_order4_0p5_8hz</w:t>
            </w:r>
          </w:p>
        </w:tc>
      </w:tr>
      <w:tr>
        <w:tc>
          <w:tcPr>
            <w:tcW w:type="dxa" w:w="2268"/>
            <w:vAlign w:val="center"/>
          </w:tcPr>
          <w:p>
            <w:pPr>
              <w:jc w:val="left"/>
            </w:pPr>
            <w:r>
              <w:rPr>
                <w:sz w:val="18"/>
              </w:rPr>
              <w:t>Định nghĩa cửa sổ</w:t>
            </w:r>
          </w:p>
        </w:tc>
        <w:tc>
          <w:tcPr>
            <w:tcW w:type="dxa" w:w="6803"/>
            <w:vAlign w:val="center"/>
          </w:tcPr>
          <w:p>
            <w:pPr>
              <w:jc w:val="center"/>
            </w:pPr>
            <w:r>
              <w:rPr>
                <w:sz w:val="18"/>
              </w:rPr>
              <w:t>[t, t+8 s), bước 2 s</w:t>
            </w:r>
          </w:p>
        </w:tc>
      </w:tr>
      <w:tr>
        <w:tc>
          <w:tcPr>
            <w:tcW w:type="dxa" w:w="2268"/>
            <w:vAlign w:val="center"/>
          </w:tcPr>
          <w:p>
            <w:pPr>
              <w:jc w:val="left"/>
            </w:pPr>
            <w:r>
              <w:rPr>
                <w:sz w:val="18"/>
              </w:rPr>
              <w:t>Số mẫu BVP</w:t>
            </w:r>
          </w:p>
        </w:tc>
        <w:tc>
          <w:tcPr>
            <w:tcW w:type="dxa" w:w="6803"/>
            <w:vAlign w:val="center"/>
          </w:tcPr>
          <w:p>
            <w:pPr>
              <w:jc w:val="center"/>
            </w:pPr>
            <w:r>
              <w:rPr>
                <w:sz w:val="18"/>
              </w:rPr>
              <w:t>256</w:t>
            </w:r>
          </w:p>
        </w:tc>
      </w:tr>
      <w:tr>
        <w:tc>
          <w:tcPr>
            <w:tcW w:type="dxa" w:w="2268"/>
            <w:vAlign w:val="center"/>
          </w:tcPr>
          <w:p>
            <w:pPr>
              <w:jc w:val="left"/>
            </w:pPr>
            <w:r>
              <w:rPr>
                <w:sz w:val="18"/>
              </w:rPr>
              <w:t>Config hash</w:t>
            </w:r>
          </w:p>
        </w:tc>
        <w:tc>
          <w:tcPr>
            <w:tcW w:type="dxa" w:w="6803"/>
            <w:vAlign w:val="center"/>
          </w:tcPr>
          <w:p>
            <w:pPr>
              <w:jc w:val="center"/>
            </w:pPr>
            <w:r>
              <w:rPr>
                <w:sz w:val="18"/>
              </w:rPr>
              <w:t>a9c5a3bfb869a6b473307e3c61b7d4e7b5d23ffe37f3cd8406d7612d1172bf0a</w:t>
            </w:r>
          </w:p>
        </w:tc>
      </w:tr>
      <w:tr>
        <w:tc>
          <w:tcPr>
            <w:tcW w:type="dxa" w:w="2268"/>
            <w:vAlign w:val="center"/>
          </w:tcPr>
          <w:p>
            <w:pPr>
              <w:jc w:val="left"/>
            </w:pPr>
            <w:r>
              <w:rPr>
                <w:sz w:val="18"/>
              </w:rPr>
              <w:t>Manifest hash</w:t>
            </w:r>
          </w:p>
        </w:tc>
        <w:tc>
          <w:tcPr>
            <w:tcW w:type="dxa" w:w="6803"/>
            <w:vAlign w:val="center"/>
          </w:tcPr>
          <w:p>
            <w:pPr>
              <w:jc w:val="center"/>
            </w:pPr>
            <w:r>
              <w:rPr>
                <w:sz w:val="18"/>
              </w:rPr>
              <w:t>bcc3bd93f84648772e6fad66980cbbcafa93c381ef3724b7d82aeff013841bd8</w:t>
            </w:r>
          </w:p>
        </w:tc>
      </w:tr>
    </w:tbl>
    <w:p/>
    <w:p>
      <w:r>
        <w:br w:type="page"/>
      </w:r>
    </w:p>
    <w:p>
      <w:pPr>
        <w:pStyle w:val="Heading1"/>
      </w:pPr>
      <w:r>
        <w:t>3. TIỀN XỬ LÝ, NHÃN THAM CHIẾU VÀ QC</w:t>
      </w:r>
    </w:p>
    <w:p>
      <w:pPr>
        <w:ind w:firstLine="425"/>
        <w:jc w:val="both"/>
      </w:pPr>
      <w:r>
        <w:rPr>
          <w:b w:val="0"/>
          <w:i w:val="0"/>
        </w:rPr>
        <w:t>BVP được hạ mẫu 64→32 Hz bằng resample_poly, lọc Butterworth SOS bậc 4 trong dải 0,5–8 Hz theo toàn bản ghi và chuẩn hóa z-score riêng từng cửa sổ. Đây là xử lý zero-phase ngoại tuyến, không được gọi là bộ lọc nhân quả trực tuyến.</w:t>
      </w:r>
    </w:p>
    <w:p>
      <w:pPr>
        <w:ind w:firstLine="425"/>
        <w:jc w:val="both"/>
      </w:pPr>
      <w:r>
        <w:rPr>
          <w:b w:val="0"/>
          <w:i w:val="0"/>
        </w:rPr>
        <w:t>ECG được lọc 5–25 Hz. Detector đỉnh R thích nghi chọn cực tính, dùng ngưỡng theo phân vị cục bộ, khoảng trơ và tinh chỉnh vị trí. Đây không phải triển khai Pan–Tompkins. Với các đỉnh nằm trong cùng cửa sổ, HR_ref = 60(n−1)/(t_n−t_1).</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5102"/>
            <w:shd w:fill="D9EAF7"/>
            <w:vAlign w:val="center"/>
          </w:tcPr>
          <w:p>
            <w:pPr>
              <w:jc w:val="center"/>
            </w:pPr>
            <w:r>
              <w:rPr>
                <w:b/>
                <w:sz w:val="18"/>
              </w:rPr>
              <w:t>Lý do chính</w:t>
            </w:r>
          </w:p>
        </w:tc>
        <w:tc>
          <w:tcPr>
            <w:tcW w:type="dxa" w:w="2835"/>
            <w:shd w:fill="D9EAF7"/>
            <w:vAlign w:val="center"/>
          </w:tcPr>
          <w:p>
            <w:pPr>
              <w:jc w:val="center"/>
            </w:pPr>
            <w:r>
              <w:rPr>
                <w:b/>
                <w:sz w:val="18"/>
              </w:rPr>
              <w:t>Số cửa sổ</w:t>
            </w:r>
          </w:p>
        </w:tc>
      </w:tr>
      <w:tr>
        <w:tc>
          <w:tcPr>
            <w:tcW w:type="dxa" w:w="5102"/>
            <w:vAlign w:val="center"/>
          </w:tcPr>
          <w:p>
            <w:pPr>
              <w:jc w:val="left"/>
            </w:pPr>
            <w:r>
              <w:rPr>
                <w:sz w:val="18"/>
              </w:rPr>
              <w:t>scope_condition</w:t>
            </w:r>
          </w:p>
        </w:tc>
        <w:tc>
          <w:tcPr>
            <w:tcW w:type="dxa" w:w="2835"/>
            <w:vAlign w:val="center"/>
          </w:tcPr>
          <w:p>
            <w:pPr>
              <w:jc w:val="center"/>
            </w:pPr>
            <w:r>
              <w:rPr>
                <w:sz w:val="18"/>
              </w:rPr>
              <w:t>26,812</w:t>
            </w:r>
          </w:p>
        </w:tc>
      </w:tr>
      <w:tr>
        <w:tc>
          <w:tcPr>
            <w:tcW w:type="dxa" w:w="5102"/>
            <w:vAlign w:val="center"/>
          </w:tcPr>
          <w:p>
            <w:pPr>
              <w:jc w:val="left"/>
            </w:pPr>
            <w:r>
              <w:rPr>
                <w:sz w:val="18"/>
              </w:rPr>
              <w:t>accepted</w:t>
            </w:r>
          </w:p>
        </w:tc>
        <w:tc>
          <w:tcPr>
            <w:tcW w:type="dxa" w:w="2835"/>
            <w:vAlign w:val="center"/>
          </w:tcPr>
          <w:p>
            <w:pPr>
              <w:jc w:val="center"/>
            </w:pPr>
            <w:r>
              <w:rPr>
                <w:sz w:val="18"/>
              </w:rPr>
              <w:t>16,422</w:t>
            </w:r>
          </w:p>
        </w:tc>
      </w:tr>
      <w:tr>
        <w:tc>
          <w:tcPr>
            <w:tcW w:type="dxa" w:w="5102"/>
            <w:vAlign w:val="center"/>
          </w:tcPr>
          <w:p>
            <w:pPr>
              <w:jc w:val="left"/>
            </w:pPr>
            <w:r>
              <w:rPr>
                <w:sz w:val="18"/>
              </w:rPr>
              <w:t>scope_purity</w:t>
            </w:r>
          </w:p>
        </w:tc>
        <w:tc>
          <w:tcPr>
            <w:tcW w:type="dxa" w:w="2835"/>
            <w:vAlign w:val="center"/>
          </w:tcPr>
          <w:p>
            <w:pPr>
              <w:jc w:val="center"/>
            </w:pPr>
            <w:r>
              <w:rPr>
                <w:sz w:val="18"/>
              </w:rPr>
              <w:t>134</w:t>
            </w:r>
          </w:p>
        </w:tc>
      </w:tr>
      <w:tr>
        <w:tc>
          <w:tcPr>
            <w:tcW w:type="dxa" w:w="5102"/>
            <w:vAlign w:val="center"/>
          </w:tcPr>
          <w:p>
            <w:pPr>
              <w:jc w:val="left"/>
            </w:pPr>
            <w:r>
              <w:rPr>
                <w:sz w:val="18"/>
              </w:rPr>
              <w:t>rr_suspicious</w:t>
            </w:r>
          </w:p>
        </w:tc>
        <w:tc>
          <w:tcPr>
            <w:tcW w:type="dxa" w:w="2835"/>
            <w:vAlign w:val="center"/>
          </w:tcPr>
          <w:p>
            <w:pPr>
              <w:jc w:val="center"/>
            </w:pPr>
            <w:r>
              <w:rPr>
                <w:sz w:val="18"/>
              </w:rPr>
              <w:t>13</w:t>
            </w:r>
          </w:p>
        </w:tc>
      </w:tr>
      <w:tr>
        <w:tc>
          <w:tcPr>
            <w:tcW w:type="dxa" w:w="5102"/>
            <w:vAlign w:val="center"/>
          </w:tcPr>
          <w:p>
            <w:pPr>
              <w:jc w:val="left"/>
            </w:pPr>
            <w:r>
              <w:rPr>
                <w:sz w:val="18"/>
              </w:rPr>
              <w:t>ecg_clipping</w:t>
            </w:r>
          </w:p>
        </w:tc>
        <w:tc>
          <w:tcPr>
            <w:tcW w:type="dxa" w:w="2835"/>
            <w:vAlign w:val="center"/>
          </w:tcPr>
          <w:p>
            <w:pPr>
              <w:jc w:val="center"/>
            </w:pPr>
            <w:r>
              <w:rPr>
                <w:sz w:val="18"/>
              </w:rPr>
              <w:t>4</w:t>
            </w:r>
          </w:p>
        </w:tc>
      </w:tr>
    </w:tbl>
    <w:p/>
    <w:p>
      <w:pPr>
        <w:ind w:firstLine="425"/>
        <w:jc w:val="both"/>
      </w:pPr>
      <w:r>
        <w:rPr>
          <w:b w:val="0"/>
          <w:i w:val="0"/>
        </w:rPr>
        <w:t>Tổng cộng loại 26,963 cửa sổ: phần lớn do điều kiện ngoài phạm vi, không nên gọi chung là nhiễu. Bộ audit trực quan chọn 225 cửa sổ hợp lệ, đúng 5 cửa sổ cho mỗi tổ hợp 15 người × 3 điều kiện, và vẽ 17 cửa sổ bị gắn cờ. Kiểm tra này đánh giá tính hợp lý hình dạng/nhãn tự động, không phải thẩm định y khoa.</w:t>
      </w:r>
    </w:p>
    <w:p>
      <w:pPr>
        <w:jc w:val="center"/>
      </w:pPr>
      <w:r>
        <w:drawing>
          <wp:inline xmlns:a="http://schemas.openxmlformats.org/drawingml/2006/main" xmlns:pic="http://schemas.openxmlformats.org/drawingml/2006/picture">
            <wp:extent cx="5074920" cy="5435269"/>
            <wp:docPr id="2" name="Picture 2"/>
            <wp:cNvGraphicFramePr>
              <a:graphicFrameLocks noChangeAspect="1"/>
            </wp:cNvGraphicFramePr>
            <a:graphic>
              <a:graphicData uri="http://schemas.openxmlformats.org/drawingml/2006/picture">
                <pic:pic>
                  <pic:nvPicPr>
                    <pic:cNvPr id="0" name="S14_qc_15_windows.png"/>
                    <pic:cNvPicPr/>
                  </pic:nvPicPr>
                  <pic:blipFill>
                    <a:blip r:embed="rId21"/>
                    <a:stretch>
                      <a:fillRect/>
                    </a:stretch>
                  </pic:blipFill>
                  <pic:spPr>
                    <a:xfrm>
                      <a:off x="0" y="0"/>
                      <a:ext cx="5074920" cy="5435269"/>
                    </a:xfrm>
                    <a:prstGeom prst="rect"/>
                  </pic:spPr>
                </pic:pic>
              </a:graphicData>
            </a:graphic>
          </wp:inline>
        </w:drawing>
      </w:r>
    </w:p>
    <w:p>
      <w:pPr>
        <w:pStyle w:val="Caption"/>
        <w:jc w:val="center"/>
      </w:pPr>
      <w:r>
        <w:t>Hình 1. Montage QC của S14; ECG chỉ minh họa nhãn và không vào CNN.</w:t>
      </w:r>
    </w:p>
    <w:p>
      <w:r>
        <w:br w:type="page"/>
      </w:r>
    </w:p>
    <w:p>
      <w:pPr>
        <w:pStyle w:val="Heading1"/>
      </w:pPr>
      <w:r>
        <w:t>4. PHƯƠNG PHÁP</w:t>
      </w:r>
    </w:p>
    <w:p>
      <w:pPr>
        <w:pStyle w:val="Heading2"/>
      </w:pPr>
      <w:r>
        <w:t>4.1. Đối chứng</w:t>
      </w:r>
    </w:p>
    <w:p>
      <w:pPr>
        <w:ind w:firstLine="425"/>
        <w:jc w:val="both"/>
      </w:pPr>
      <w:r>
        <w:rPr>
          <w:b w:val="0"/>
          <w:i w:val="0"/>
        </w:rPr>
        <w:t>E0 dự đoán trung vị HR_ref của train cho mọi cửa sổ. E1 nhân cửa sổ Hann, dùng NFFT=4096 và chọn đỉnh công suất lớn nhất trong miền 35/60–200/60 Hz. Zero-padding làm dày lưới tính toán lên 0,0078125 Hz nhưng không tạo thêm thông tin quan sát.</w:t>
      </w:r>
    </w:p>
    <w:p>
      <w:pPr>
        <w:pStyle w:val="Heading2"/>
      </w:pPr>
      <w:r>
        <w:t>4.2. CNN 1-D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fill="D9EAF7"/>
            <w:vAlign w:val="center"/>
          </w:tcPr>
          <w:p>
            <w:pPr>
              <w:jc w:val="center"/>
            </w:pPr>
            <w:r>
              <w:rPr>
                <w:b/>
                <w:sz w:val="18"/>
              </w:rPr>
              <w:t>Khối</w:t>
            </w:r>
          </w:p>
        </w:tc>
        <w:tc>
          <w:tcPr>
            <w:tcW w:type="dxa" w:w="5669"/>
            <w:shd w:fill="D9EAF7"/>
            <w:vAlign w:val="center"/>
          </w:tcPr>
          <w:p>
            <w:pPr>
              <w:jc w:val="center"/>
            </w:pPr>
            <w:r>
              <w:rPr>
                <w:b/>
                <w:sz w:val="18"/>
              </w:rPr>
              <w:t>Cấu hình</w:t>
            </w:r>
          </w:p>
        </w:tc>
        <w:tc>
          <w:tcPr>
            <w:tcW w:type="dxa" w:w="1701"/>
            <w:shd w:fill="D9EAF7"/>
            <w:vAlign w:val="center"/>
          </w:tcPr>
          <w:p>
            <w:pPr>
              <w:jc w:val="center"/>
            </w:pPr>
            <w:r>
              <w:rPr>
                <w:b/>
                <w:sz w:val="18"/>
              </w:rPr>
              <w:t>Đầu ra</w:t>
            </w:r>
          </w:p>
        </w:tc>
      </w:tr>
      <w:tr>
        <w:tc>
          <w:tcPr>
            <w:tcW w:type="dxa" w:w="1701"/>
            <w:vAlign w:val="center"/>
          </w:tcPr>
          <w:p>
            <w:pPr>
              <w:jc w:val="left"/>
            </w:pPr>
            <w:r>
              <w:rPr>
                <w:sz w:val="18"/>
              </w:rPr>
              <w:t>Conv1</w:t>
            </w:r>
          </w:p>
        </w:tc>
        <w:tc>
          <w:tcPr>
            <w:tcW w:type="dxa" w:w="5669"/>
            <w:vAlign w:val="center"/>
          </w:tcPr>
          <w:p>
            <w:pPr>
              <w:jc w:val="center"/>
            </w:pPr>
            <w:r>
              <w:rPr>
                <w:sz w:val="18"/>
              </w:rPr>
              <w:t>1→16, k=7, s=2, p=3 + BN + ReLU</w:t>
            </w:r>
          </w:p>
        </w:tc>
        <w:tc>
          <w:tcPr>
            <w:tcW w:type="dxa" w:w="1701"/>
            <w:vAlign w:val="center"/>
          </w:tcPr>
          <w:p>
            <w:pPr>
              <w:jc w:val="center"/>
            </w:pPr>
            <w:r>
              <w:rPr>
                <w:sz w:val="18"/>
              </w:rPr>
              <w:t>16×128</w:t>
            </w:r>
          </w:p>
        </w:tc>
      </w:tr>
      <w:tr>
        <w:tc>
          <w:tcPr>
            <w:tcW w:type="dxa" w:w="1701"/>
            <w:vAlign w:val="center"/>
          </w:tcPr>
          <w:p>
            <w:pPr>
              <w:jc w:val="left"/>
            </w:pPr>
            <w:r>
              <w:rPr>
                <w:sz w:val="18"/>
              </w:rPr>
              <w:t>Conv2</w:t>
            </w:r>
          </w:p>
        </w:tc>
        <w:tc>
          <w:tcPr>
            <w:tcW w:type="dxa" w:w="5669"/>
            <w:vAlign w:val="center"/>
          </w:tcPr>
          <w:p>
            <w:pPr>
              <w:jc w:val="center"/>
            </w:pPr>
            <w:r>
              <w:rPr>
                <w:sz w:val="18"/>
              </w:rPr>
              <w:t>16→32, k=5, s=2, p=2 + BN + ReLU</w:t>
            </w:r>
          </w:p>
        </w:tc>
        <w:tc>
          <w:tcPr>
            <w:tcW w:type="dxa" w:w="1701"/>
            <w:vAlign w:val="center"/>
          </w:tcPr>
          <w:p>
            <w:pPr>
              <w:jc w:val="center"/>
            </w:pPr>
            <w:r>
              <w:rPr>
                <w:sz w:val="18"/>
              </w:rPr>
              <w:t>32×64</w:t>
            </w:r>
          </w:p>
        </w:tc>
      </w:tr>
      <w:tr>
        <w:tc>
          <w:tcPr>
            <w:tcW w:type="dxa" w:w="1701"/>
            <w:vAlign w:val="center"/>
          </w:tcPr>
          <w:p>
            <w:pPr>
              <w:jc w:val="left"/>
            </w:pPr>
            <w:r>
              <w:rPr>
                <w:sz w:val="18"/>
              </w:rPr>
              <w:t>Conv3</w:t>
            </w:r>
          </w:p>
        </w:tc>
        <w:tc>
          <w:tcPr>
            <w:tcW w:type="dxa" w:w="5669"/>
            <w:vAlign w:val="center"/>
          </w:tcPr>
          <w:p>
            <w:pPr>
              <w:jc w:val="center"/>
            </w:pPr>
            <w:r>
              <w:rPr>
                <w:sz w:val="18"/>
              </w:rPr>
              <w:t>32→64, k=3, s=2, p=1 + BN + ReLU</w:t>
            </w:r>
          </w:p>
        </w:tc>
        <w:tc>
          <w:tcPr>
            <w:tcW w:type="dxa" w:w="1701"/>
            <w:vAlign w:val="center"/>
          </w:tcPr>
          <w:p>
            <w:pPr>
              <w:jc w:val="center"/>
            </w:pPr>
            <w:r>
              <w:rPr>
                <w:sz w:val="18"/>
              </w:rPr>
              <w:t>64×32</w:t>
            </w:r>
          </w:p>
        </w:tc>
      </w:tr>
      <w:tr>
        <w:tc>
          <w:tcPr>
            <w:tcW w:type="dxa" w:w="1701"/>
            <w:vAlign w:val="center"/>
          </w:tcPr>
          <w:p>
            <w:pPr>
              <w:jc w:val="left"/>
            </w:pPr>
            <w:r>
              <w:rPr>
                <w:sz w:val="18"/>
              </w:rPr>
              <w:t>Pooling</w:t>
            </w:r>
          </w:p>
        </w:tc>
        <w:tc>
          <w:tcPr>
            <w:tcW w:type="dxa" w:w="5669"/>
            <w:vAlign w:val="center"/>
          </w:tcPr>
          <w:p>
            <w:pPr>
              <w:jc w:val="center"/>
            </w:pPr>
            <w:r>
              <w:rPr>
                <w:sz w:val="18"/>
              </w:rPr>
              <w:t>AdaptiveAvgPool1d(1)</w:t>
            </w:r>
          </w:p>
        </w:tc>
        <w:tc>
          <w:tcPr>
            <w:tcW w:type="dxa" w:w="1701"/>
            <w:vAlign w:val="center"/>
          </w:tcPr>
          <w:p>
            <w:pPr>
              <w:jc w:val="center"/>
            </w:pPr>
            <w:r>
              <w:rPr>
                <w:sz w:val="18"/>
              </w:rPr>
              <w:t>64</w:t>
            </w:r>
          </w:p>
        </w:tc>
      </w:tr>
      <w:tr>
        <w:tc>
          <w:tcPr>
            <w:tcW w:type="dxa" w:w="1701"/>
            <w:vAlign w:val="center"/>
          </w:tcPr>
          <w:p>
            <w:pPr>
              <w:jc w:val="left"/>
            </w:pPr>
            <w:r>
              <w:rPr>
                <w:sz w:val="18"/>
              </w:rPr>
              <w:t>Head</w:t>
            </w:r>
          </w:p>
        </w:tc>
        <w:tc>
          <w:tcPr>
            <w:tcW w:type="dxa" w:w="5669"/>
            <w:vAlign w:val="center"/>
          </w:tcPr>
          <w:p>
            <w:pPr>
              <w:jc w:val="center"/>
            </w:pPr>
            <w:r>
              <w:rPr>
                <w:sz w:val="18"/>
              </w:rPr>
              <w:t>Dropout 0,2; Linear 64→32→1</w:t>
            </w:r>
          </w:p>
        </w:tc>
        <w:tc>
          <w:tcPr>
            <w:tcW w:type="dxa" w:w="1701"/>
            <w:vAlign w:val="center"/>
          </w:tcPr>
          <w:p>
            <w:pPr>
              <w:jc w:val="center"/>
            </w:pPr>
            <w:r>
              <w:rPr>
                <w:sz w:val="18"/>
              </w:rPr>
              <w:t>1 BPM</w:t>
            </w:r>
          </w:p>
        </w:tc>
      </w:tr>
    </w:tbl>
    <w:p/>
    <w:p>
      <w:pPr>
        <w:ind w:firstLine="425"/>
        <w:jc w:val="both"/>
      </w:pPr>
      <w:r>
        <w:rPr>
          <w:b w:val="0"/>
          <w:i w:val="0"/>
        </w:rPr>
        <w:t>A0/E2 dùng BVP đã lọc và z-score, Huber δ=5 BPM, BatchNorm và tổng 11.153 tham số học được. A1 bỏ z-score; A3 chỉ thay Huber bằng MSE. A2 bỏ BatchNorm nhưng chưa chạy để ưu tiên sản phẩm bắt buộc theo thời gian.</w:t>
      </w:r>
    </w:p>
    <w:p>
      <w:pPr>
        <w:pStyle w:val="Heading2"/>
      </w:pPr>
      <w:r>
        <w:t>4.3. Ranh giới suy luận</w:t>
      </w:r>
    </w:p>
    <w:p>
      <w:pPr>
        <w:ind w:firstLine="425"/>
        <w:jc w:val="both"/>
      </w:pPr>
      <w:r>
        <w:rPr>
          <w:b w:val="0"/>
          <w:i w:val="0"/>
        </w:rPr>
        <w:t>Nhánh suy luận chỉ nhận BVP. ECG, HR_ref, subject ID và condition không xuất hiện trong tensor đầu vào. Nhờ đó chỉ số test đo khả năng tổng quát sang người chưa thấy theo split cố định.</w:t>
      </w:r>
    </w:p>
    <w:p>
      <w:r>
        <w:br w:type="page"/>
      </w:r>
    </w:p>
    <w:p>
      <w:pPr>
        <w:pStyle w:val="Heading1"/>
      </w:pPr>
      <w:r>
        <w:t>5. THIẾT KẾ THỰC NGHIỆM</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402"/>
            <w:shd w:fill="D9EAF7"/>
            <w:vAlign w:val="center"/>
          </w:tcPr>
          <w:p>
            <w:pPr>
              <w:jc w:val="center"/>
            </w:pPr>
            <w:r>
              <w:rPr>
                <w:b/>
                <w:sz w:val="18"/>
              </w:rPr>
              <w:t>Hạng mục</w:t>
            </w:r>
          </w:p>
        </w:tc>
        <w:tc>
          <w:tcPr>
            <w:tcW w:type="dxa" w:w="5669"/>
            <w:shd w:fill="D9EAF7"/>
            <w:vAlign w:val="center"/>
          </w:tcPr>
          <w:p>
            <w:pPr>
              <w:jc w:val="center"/>
            </w:pPr>
            <w:r>
              <w:rPr>
                <w:b/>
                <w:sz w:val="18"/>
              </w:rPr>
              <w:t>Cấu hình khóa</w:t>
            </w:r>
          </w:p>
        </w:tc>
      </w:tr>
      <w:tr>
        <w:tc>
          <w:tcPr>
            <w:tcW w:type="dxa" w:w="3402"/>
            <w:vAlign w:val="center"/>
          </w:tcPr>
          <w:p>
            <w:pPr>
              <w:jc w:val="left"/>
            </w:pPr>
            <w:r>
              <w:rPr>
                <w:sz w:val="18"/>
              </w:rPr>
              <w:t>Optimizer</w:t>
            </w:r>
          </w:p>
        </w:tc>
        <w:tc>
          <w:tcPr>
            <w:tcW w:type="dxa" w:w="5669"/>
            <w:vAlign w:val="center"/>
          </w:tcPr>
          <w:p>
            <w:pPr>
              <w:jc w:val="center"/>
            </w:pPr>
            <w:r>
              <w:rPr>
                <w:sz w:val="18"/>
              </w:rPr>
              <w:t>AdamW</w:t>
            </w:r>
          </w:p>
        </w:tc>
      </w:tr>
      <w:tr>
        <w:tc>
          <w:tcPr>
            <w:tcW w:type="dxa" w:w="3402"/>
            <w:vAlign w:val="center"/>
          </w:tcPr>
          <w:p>
            <w:pPr>
              <w:jc w:val="left"/>
            </w:pPr>
            <w:r>
              <w:rPr>
                <w:sz w:val="18"/>
              </w:rPr>
              <w:t>Learning rate / weight decay</w:t>
            </w:r>
          </w:p>
        </w:tc>
        <w:tc>
          <w:tcPr>
            <w:tcW w:type="dxa" w:w="5669"/>
            <w:vAlign w:val="center"/>
          </w:tcPr>
          <w:p>
            <w:pPr>
              <w:jc w:val="center"/>
            </w:pPr>
            <w:r>
              <w:rPr>
                <w:sz w:val="18"/>
              </w:rPr>
              <w:t>10⁻³ / 10⁻⁴</w:t>
            </w:r>
          </w:p>
        </w:tc>
      </w:tr>
      <w:tr>
        <w:tc>
          <w:tcPr>
            <w:tcW w:type="dxa" w:w="3402"/>
            <w:vAlign w:val="center"/>
          </w:tcPr>
          <w:p>
            <w:pPr>
              <w:jc w:val="left"/>
            </w:pPr>
            <w:r>
              <w:rPr>
                <w:sz w:val="18"/>
              </w:rPr>
              <w:t>Batch size</w:t>
            </w:r>
          </w:p>
        </w:tc>
        <w:tc>
          <w:tcPr>
            <w:tcW w:type="dxa" w:w="5669"/>
            <w:vAlign w:val="center"/>
          </w:tcPr>
          <w:p>
            <w:pPr>
              <w:jc w:val="center"/>
            </w:pPr>
            <w:r>
              <w:rPr>
                <w:sz w:val="18"/>
              </w:rPr>
              <w:t>64</w:t>
            </w:r>
          </w:p>
        </w:tc>
      </w:tr>
      <w:tr>
        <w:tc>
          <w:tcPr>
            <w:tcW w:type="dxa" w:w="3402"/>
            <w:vAlign w:val="center"/>
          </w:tcPr>
          <w:p>
            <w:pPr>
              <w:jc w:val="left"/>
            </w:pPr>
            <w:r>
              <w:rPr>
                <w:sz w:val="18"/>
              </w:rPr>
              <w:t>Epoch tối đa</w:t>
            </w:r>
          </w:p>
        </w:tc>
        <w:tc>
          <w:tcPr>
            <w:tcW w:type="dxa" w:w="5669"/>
            <w:vAlign w:val="center"/>
          </w:tcPr>
          <w:p>
            <w:pPr>
              <w:jc w:val="center"/>
            </w:pPr>
            <w:r>
              <w:rPr>
                <w:sz w:val="18"/>
              </w:rPr>
              <w:t>100</w:t>
            </w:r>
          </w:p>
        </w:tc>
      </w:tr>
      <w:tr>
        <w:tc>
          <w:tcPr>
            <w:tcW w:type="dxa" w:w="3402"/>
            <w:vAlign w:val="center"/>
          </w:tcPr>
          <w:p>
            <w:pPr>
              <w:jc w:val="left"/>
            </w:pPr>
            <w:r>
              <w:rPr>
                <w:sz w:val="18"/>
              </w:rPr>
              <w:t>Early stopping</w:t>
            </w:r>
          </w:p>
        </w:tc>
        <w:tc>
          <w:tcPr>
            <w:tcW w:type="dxa" w:w="5669"/>
            <w:vAlign w:val="center"/>
          </w:tcPr>
          <w:p>
            <w:pPr>
              <w:jc w:val="center"/>
            </w:pPr>
            <w:r>
              <w:rPr>
                <w:sz w:val="18"/>
              </w:rPr>
              <w:t>15 epoch không giảm validation MAE_macro</w:t>
            </w:r>
          </w:p>
        </w:tc>
      </w:tr>
      <w:tr>
        <w:tc>
          <w:tcPr>
            <w:tcW w:type="dxa" w:w="3402"/>
            <w:vAlign w:val="center"/>
          </w:tcPr>
          <w:p>
            <w:pPr>
              <w:jc w:val="left"/>
            </w:pPr>
            <w:r>
              <w:rPr>
                <w:sz w:val="18"/>
              </w:rPr>
              <w:t>Seed</w:t>
            </w:r>
          </w:p>
        </w:tc>
        <w:tc>
          <w:tcPr>
            <w:tcW w:type="dxa" w:w="5669"/>
            <w:vAlign w:val="center"/>
          </w:tcPr>
          <w:p>
            <w:pPr>
              <w:jc w:val="center"/>
            </w:pPr>
            <w:r>
              <w:rPr>
                <w:sz w:val="18"/>
              </w:rPr>
              <w:t>42, 123, 999</w:t>
            </w:r>
          </w:p>
        </w:tc>
      </w:tr>
      <w:tr>
        <w:tc>
          <w:tcPr>
            <w:tcW w:type="dxa" w:w="3402"/>
            <w:vAlign w:val="center"/>
          </w:tcPr>
          <w:p>
            <w:pPr>
              <w:jc w:val="left"/>
            </w:pPr>
            <w:r>
              <w:rPr>
                <w:sz w:val="18"/>
              </w:rPr>
              <w:t>Checkpoint</w:t>
            </w:r>
          </w:p>
        </w:tc>
        <w:tc>
          <w:tcPr>
            <w:tcW w:type="dxa" w:w="5669"/>
            <w:vAlign w:val="center"/>
          </w:tcPr>
          <w:p>
            <w:pPr>
              <w:jc w:val="center"/>
            </w:pPr>
            <w:r>
              <w:rPr>
                <w:sz w:val="18"/>
              </w:rPr>
              <w:t>Tốt nhất theo validation MAE_macro</w:t>
            </w:r>
          </w:p>
        </w:tc>
      </w:tr>
      <w:tr>
        <w:tc>
          <w:tcPr>
            <w:tcW w:type="dxa" w:w="3402"/>
            <w:vAlign w:val="center"/>
          </w:tcPr>
          <w:p>
            <w:pPr>
              <w:jc w:val="left"/>
            </w:pPr>
            <w:r>
              <w:rPr>
                <w:sz w:val="18"/>
              </w:rPr>
              <w:t>CPU threads</w:t>
            </w:r>
          </w:p>
        </w:tc>
        <w:tc>
          <w:tcPr>
            <w:tcW w:type="dxa" w:w="5669"/>
            <w:vAlign w:val="center"/>
          </w:tcPr>
          <w:p>
            <w:pPr>
              <w:jc w:val="center"/>
            </w:pPr>
            <w:r>
              <w:rPr>
                <w:sz w:val="18"/>
              </w:rPr>
              <w:t>1</w:t>
            </w:r>
          </w:p>
        </w:tc>
      </w:tr>
      <w:tr>
        <w:tc>
          <w:tcPr>
            <w:tcW w:type="dxa" w:w="3402"/>
            <w:vAlign w:val="center"/>
          </w:tcPr>
          <w:p>
            <w:pPr>
              <w:jc w:val="left"/>
            </w:pPr>
            <w:r>
              <w:rPr>
                <w:sz w:val="18"/>
              </w:rPr>
              <w:t>Metric chính</w:t>
            </w:r>
          </w:p>
        </w:tc>
        <w:tc>
          <w:tcPr>
            <w:tcW w:type="dxa" w:w="5669"/>
            <w:vAlign w:val="center"/>
          </w:tcPr>
          <w:p>
            <w:pPr>
              <w:jc w:val="center"/>
            </w:pPr>
            <w:r>
              <w:rPr>
                <w:sz w:val="18"/>
              </w:rPr>
              <w:t>MAE từng người rồi trung bình đều</w:t>
            </w:r>
          </w:p>
        </w:tc>
      </w:tr>
    </w:tbl>
    <w:p/>
    <w:p>
      <w:pPr>
        <w:ind w:firstLine="425"/>
        <w:jc w:val="both"/>
      </w:pPr>
      <w:r>
        <w:rPr>
          <w:b w:val="0"/>
          <w:i w:val="0"/>
        </w:rPr>
        <w:t>Mỗi seed điều khiển khởi tạo, shuffle minibatch và bộ sinh ngẫu nhiên. Ba seed mô tả biến thiên huấn luyện trên cùng một split, không tương đương ba tập kiểm định độc lập. Sau khi checkpoint được khóa theo validation, test chỉ dùng đánh giá cuối.</w:t>
      </w:r>
    </w:p>
    <w:p>
      <w:pPr>
        <w:ind w:firstLine="425"/>
        <w:jc w:val="both"/>
      </w:pPr>
      <w:r>
        <w:rPr>
          <w:b w:val="0"/>
          <w:i w:val="0"/>
        </w:rPr>
        <w:t>Smoke test xác nhận output [8, 1], 11,153 tham số, loss/gradient hữu hạn và khả năng overfit tập con (loss 359.038→11.406).</w:t>
      </w:r>
    </w:p>
    <w:p>
      <w:pPr>
        <w:pStyle w:val="Heading2"/>
      </w:pPr>
      <w:r>
        <w:t>5.1. Chỉ số</w:t>
      </w:r>
    </w:p>
    <w:p>
      <w:pPr>
        <w:ind w:firstLine="425"/>
        <w:jc w:val="both"/>
      </w:pPr>
      <w:r>
        <w:rPr>
          <w:b w:val="0"/>
          <w:i w:val="0"/>
        </w:rPr>
        <w:t>Báo cáo MAE_macro, RMSE_macro, MAE/RMSE pooled, bias, Pearson r, giới hạn đồng thuận mô tả và số lỗi dự đoán. So sánh với FFT dùng cùng kiểu tổng hợp MAE_macro. Các cửa sổ chồng lấn không được xem là quan sát độc lập để suy luận thống kê.</w:t>
      </w:r>
    </w:p>
    <w:p>
      <w:r>
        <w:br w:type="page"/>
      </w:r>
    </w:p>
    <w:p>
      <w:pPr>
        <w:pStyle w:val="Heading1"/>
      </w:pPr>
      <w:r>
        <w:t>6. KẾT QUẢ TỔNG THỂ</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tblHeader w:val="true"/>
        </w:trPr>
        <w:tc>
          <w:tcPr>
            <w:tcW w:type="dxa" w:w="1701"/>
            <w:shd w:fill="D9EAF7"/>
            <w:vAlign w:val="center"/>
          </w:tcPr>
          <w:p>
            <w:pPr>
              <w:jc w:val="center"/>
            </w:pPr>
            <w:r>
              <w:rPr>
                <w:b/>
                <w:sz w:val="18"/>
              </w:rPr>
              <w:t>Phương pháp</w:t>
            </w:r>
          </w:p>
        </w:tc>
        <w:tc>
          <w:tcPr>
            <w:tcW w:type="dxa" w:w="1134"/>
            <w:shd w:fill="D9EAF7"/>
            <w:vAlign w:val="center"/>
          </w:tcPr>
          <w:p>
            <w:pPr>
              <w:jc w:val="center"/>
            </w:pPr>
            <w:r>
              <w:rPr>
                <w:b/>
                <w:sz w:val="18"/>
              </w:rPr>
              <w:t>Seed</w:t>
            </w:r>
          </w:p>
        </w:tc>
        <w:tc>
          <w:tcPr>
            <w:tcW w:type="dxa" w:w="1701"/>
            <w:shd w:fill="D9EAF7"/>
            <w:vAlign w:val="center"/>
          </w:tcPr>
          <w:p>
            <w:pPr>
              <w:jc w:val="center"/>
            </w:pPr>
            <w:r>
              <w:rPr>
                <w:b/>
                <w:sz w:val="18"/>
              </w:rPr>
              <w:t>MAE_macro</w:t>
            </w:r>
          </w:p>
        </w:tc>
        <w:tc>
          <w:tcPr>
            <w:tcW w:type="dxa" w:w="1134"/>
            <w:shd w:fill="D9EAF7"/>
            <w:vAlign w:val="center"/>
          </w:tcPr>
          <w:p>
            <w:pPr>
              <w:jc w:val="center"/>
            </w:pPr>
            <w:r>
              <w:rPr>
                <w:b/>
                <w:sz w:val="18"/>
              </w:rPr>
              <w:t>SD</w:t>
            </w:r>
          </w:p>
        </w:tc>
        <w:tc>
          <w:tcPr>
            <w:tcW w:type="dxa" w:w="1701"/>
            <w:shd w:fill="D9EAF7"/>
            <w:vAlign w:val="center"/>
          </w:tcPr>
          <w:p>
            <w:pPr>
              <w:jc w:val="center"/>
            </w:pPr>
            <w:r>
              <w:rPr>
                <w:b/>
                <w:sz w:val="18"/>
              </w:rPr>
              <w:t>RMSE pooled</w:t>
            </w:r>
          </w:p>
        </w:tc>
        <w:tc>
          <w:tcPr>
            <w:tcW w:type="dxa" w:w="1701"/>
            <w:shd w:fill="D9EAF7"/>
            <w:vAlign w:val="center"/>
          </w:tcPr>
          <w:p>
            <w:pPr>
              <w:jc w:val="center"/>
            </w:pPr>
            <w:r>
              <w:rPr>
                <w:b/>
                <w:sz w:val="18"/>
              </w:rPr>
              <w:t>Pearson r</w:t>
            </w:r>
          </w:p>
        </w:tc>
      </w:tr>
      <w:tr>
        <w:tc>
          <w:tcPr>
            <w:tcW w:type="dxa" w:w="1701"/>
            <w:vAlign w:val="center"/>
          </w:tcPr>
          <w:p>
            <w:pPr>
              <w:jc w:val="left"/>
            </w:pPr>
            <w:r>
              <w:rPr>
                <w:sz w:val="18"/>
              </w:rPr>
              <w:t>E0</w:t>
            </w:r>
          </w:p>
        </w:tc>
        <w:tc>
          <w:tcPr>
            <w:tcW w:type="dxa" w:w="1134"/>
            <w:vAlign w:val="center"/>
          </w:tcPr>
          <w:p>
            <w:pPr>
              <w:jc w:val="center"/>
            </w:pPr>
            <w:r>
              <w:rPr>
                <w:sz w:val="18"/>
              </w:rPr>
              <w:t>0</w:t>
            </w:r>
          </w:p>
        </w:tc>
        <w:tc>
          <w:tcPr>
            <w:tcW w:type="dxa" w:w="1701"/>
            <w:vAlign w:val="center"/>
          </w:tcPr>
          <w:p>
            <w:pPr>
              <w:jc w:val="center"/>
            </w:pPr>
            <w:r>
              <w:rPr>
                <w:sz w:val="18"/>
              </w:rPr>
              <w:t>17.768</w:t>
            </w:r>
          </w:p>
        </w:tc>
        <w:tc>
          <w:tcPr>
            <w:tcW w:type="dxa" w:w="1134"/>
            <w:vAlign w:val="center"/>
          </w:tcPr>
          <w:p>
            <w:pPr>
              <w:jc w:val="center"/>
            </w:pPr>
            <w:r>
              <w:rPr>
                <w:sz w:val="18"/>
              </w:rPr>
              <w:t>—</w:t>
            </w:r>
          </w:p>
        </w:tc>
        <w:tc>
          <w:tcPr>
            <w:tcW w:type="dxa" w:w="1701"/>
            <w:vAlign w:val="center"/>
          </w:tcPr>
          <w:p>
            <w:pPr>
              <w:jc w:val="center"/>
            </w:pPr>
            <w:r>
              <w:rPr>
                <w:sz w:val="18"/>
              </w:rPr>
              <w:t>26.302</w:t>
            </w:r>
          </w:p>
        </w:tc>
        <w:tc>
          <w:tcPr>
            <w:tcW w:type="dxa" w:w="1701"/>
            <w:vAlign w:val="center"/>
          </w:tcPr>
          <w:p>
            <w:pPr>
              <w:jc w:val="center"/>
            </w:pPr>
            <w:r>
              <w:rPr>
                <w:sz w:val="18"/>
              </w:rPr>
              <w:t>0.000</w:t>
            </w:r>
          </w:p>
        </w:tc>
      </w:tr>
      <w:tr>
        <w:tc>
          <w:tcPr>
            <w:tcW w:type="dxa" w:w="1701"/>
            <w:vAlign w:val="center"/>
          </w:tcPr>
          <w:p>
            <w:pPr>
              <w:jc w:val="left"/>
            </w:pPr>
            <w:r>
              <w:rPr>
                <w:sz w:val="18"/>
              </w:rPr>
              <w:t>E1</w:t>
            </w:r>
          </w:p>
        </w:tc>
        <w:tc>
          <w:tcPr>
            <w:tcW w:type="dxa" w:w="1134"/>
            <w:vAlign w:val="center"/>
          </w:tcPr>
          <w:p>
            <w:pPr>
              <w:jc w:val="center"/>
            </w:pPr>
            <w:r>
              <w:rPr>
                <w:sz w:val="18"/>
              </w:rPr>
              <w:t>0</w:t>
            </w:r>
          </w:p>
        </w:tc>
        <w:tc>
          <w:tcPr>
            <w:tcW w:type="dxa" w:w="1701"/>
            <w:vAlign w:val="center"/>
          </w:tcPr>
          <w:p>
            <w:pPr>
              <w:jc w:val="center"/>
            </w:pPr>
            <w:r>
              <w:rPr>
                <w:sz w:val="18"/>
              </w:rPr>
              <w:t>13.637</w:t>
            </w:r>
          </w:p>
        </w:tc>
        <w:tc>
          <w:tcPr>
            <w:tcW w:type="dxa" w:w="1134"/>
            <w:vAlign w:val="center"/>
          </w:tcPr>
          <w:p>
            <w:pPr>
              <w:jc w:val="center"/>
            </w:pPr>
            <w:r>
              <w:rPr>
                <w:sz w:val="18"/>
              </w:rPr>
              <w:t>—</w:t>
            </w:r>
          </w:p>
        </w:tc>
        <w:tc>
          <w:tcPr>
            <w:tcW w:type="dxa" w:w="1701"/>
            <w:vAlign w:val="center"/>
          </w:tcPr>
          <w:p>
            <w:pPr>
              <w:jc w:val="center"/>
            </w:pPr>
            <w:r>
              <w:rPr>
                <w:sz w:val="18"/>
              </w:rPr>
              <w:t>26.112</w:t>
            </w:r>
          </w:p>
        </w:tc>
        <w:tc>
          <w:tcPr>
            <w:tcW w:type="dxa" w:w="1701"/>
            <w:vAlign w:val="center"/>
          </w:tcPr>
          <w:p>
            <w:pPr>
              <w:jc w:val="center"/>
            </w:pPr>
            <w:r>
              <w:rPr>
                <w:sz w:val="18"/>
              </w:rPr>
              <w:t>0.476</w:t>
            </w:r>
          </w:p>
        </w:tc>
      </w:tr>
      <w:tr>
        <w:tc>
          <w:tcPr>
            <w:tcW w:type="dxa" w:w="1701"/>
            <w:vAlign w:val="center"/>
          </w:tcPr>
          <w:p>
            <w:pPr>
              <w:jc w:val="left"/>
            </w:pPr>
            <w:r>
              <w:rPr>
                <w:sz w:val="18"/>
              </w:rPr>
              <w:t>A0</w:t>
            </w:r>
          </w:p>
        </w:tc>
        <w:tc>
          <w:tcPr>
            <w:tcW w:type="dxa" w:w="1134"/>
            <w:vAlign w:val="center"/>
          </w:tcPr>
          <w:p>
            <w:pPr>
              <w:jc w:val="center"/>
            </w:pPr>
            <w:r>
              <w:rPr>
                <w:sz w:val="18"/>
              </w:rPr>
              <w:t>3</w:t>
            </w:r>
          </w:p>
        </w:tc>
        <w:tc>
          <w:tcPr>
            <w:tcW w:type="dxa" w:w="1701"/>
            <w:vAlign w:val="center"/>
          </w:tcPr>
          <w:p>
            <w:pPr>
              <w:jc w:val="center"/>
            </w:pPr>
            <w:r>
              <w:rPr>
                <w:sz w:val="18"/>
              </w:rPr>
              <w:t>8.867</w:t>
            </w:r>
          </w:p>
        </w:tc>
        <w:tc>
          <w:tcPr>
            <w:tcW w:type="dxa" w:w="1134"/>
            <w:vAlign w:val="center"/>
          </w:tcPr>
          <w:p>
            <w:pPr>
              <w:jc w:val="center"/>
            </w:pPr>
            <w:r>
              <w:rPr>
                <w:sz w:val="18"/>
              </w:rPr>
              <w:t>0.253</w:t>
            </w:r>
          </w:p>
        </w:tc>
        <w:tc>
          <w:tcPr>
            <w:tcW w:type="dxa" w:w="1701"/>
            <w:vAlign w:val="center"/>
          </w:tcPr>
          <w:p>
            <w:pPr>
              <w:jc w:val="center"/>
            </w:pPr>
            <w:r>
              <w:rPr>
                <w:sz w:val="18"/>
              </w:rPr>
              <w:t>14.777</w:t>
            </w:r>
          </w:p>
        </w:tc>
        <w:tc>
          <w:tcPr>
            <w:tcW w:type="dxa" w:w="1701"/>
            <w:vAlign w:val="center"/>
          </w:tcPr>
          <w:p>
            <w:pPr>
              <w:jc w:val="center"/>
            </w:pPr>
            <w:r>
              <w:rPr>
                <w:sz w:val="18"/>
              </w:rPr>
              <w:t>0.835</w:t>
            </w:r>
          </w:p>
        </w:tc>
      </w:tr>
      <w:tr>
        <w:tc>
          <w:tcPr>
            <w:tcW w:type="dxa" w:w="1701"/>
            <w:vAlign w:val="center"/>
          </w:tcPr>
          <w:p>
            <w:pPr>
              <w:jc w:val="left"/>
            </w:pPr>
            <w:r>
              <w:rPr>
                <w:sz w:val="18"/>
              </w:rPr>
              <w:t>A1</w:t>
            </w:r>
          </w:p>
        </w:tc>
        <w:tc>
          <w:tcPr>
            <w:tcW w:type="dxa" w:w="1134"/>
            <w:vAlign w:val="center"/>
          </w:tcPr>
          <w:p>
            <w:pPr>
              <w:jc w:val="center"/>
            </w:pPr>
            <w:r>
              <w:rPr>
                <w:sz w:val="18"/>
              </w:rPr>
              <w:t>3</w:t>
            </w:r>
          </w:p>
        </w:tc>
        <w:tc>
          <w:tcPr>
            <w:tcW w:type="dxa" w:w="1701"/>
            <w:vAlign w:val="center"/>
          </w:tcPr>
          <w:p>
            <w:pPr>
              <w:jc w:val="center"/>
            </w:pPr>
            <w:r>
              <w:rPr>
                <w:sz w:val="18"/>
              </w:rPr>
              <w:t>9.139</w:t>
            </w:r>
          </w:p>
        </w:tc>
        <w:tc>
          <w:tcPr>
            <w:tcW w:type="dxa" w:w="1134"/>
            <w:vAlign w:val="center"/>
          </w:tcPr>
          <w:p>
            <w:pPr>
              <w:jc w:val="center"/>
            </w:pPr>
            <w:r>
              <w:rPr>
                <w:sz w:val="18"/>
              </w:rPr>
              <w:t>0.095</w:t>
            </w:r>
          </w:p>
        </w:tc>
        <w:tc>
          <w:tcPr>
            <w:tcW w:type="dxa" w:w="1701"/>
            <w:vAlign w:val="center"/>
          </w:tcPr>
          <w:p>
            <w:pPr>
              <w:jc w:val="center"/>
            </w:pPr>
            <w:r>
              <w:rPr>
                <w:sz w:val="18"/>
              </w:rPr>
              <w:t>15.953</w:t>
            </w:r>
          </w:p>
        </w:tc>
        <w:tc>
          <w:tcPr>
            <w:tcW w:type="dxa" w:w="1701"/>
            <w:vAlign w:val="center"/>
          </w:tcPr>
          <w:p>
            <w:pPr>
              <w:jc w:val="center"/>
            </w:pPr>
            <w:r>
              <w:rPr>
                <w:sz w:val="18"/>
              </w:rPr>
              <w:t>0.782</w:t>
            </w:r>
          </w:p>
        </w:tc>
      </w:tr>
      <w:tr>
        <w:tc>
          <w:tcPr>
            <w:tcW w:type="dxa" w:w="1701"/>
            <w:vAlign w:val="center"/>
          </w:tcPr>
          <w:p>
            <w:pPr>
              <w:jc w:val="left"/>
            </w:pPr>
            <w:r>
              <w:rPr>
                <w:sz w:val="18"/>
              </w:rPr>
              <w:t>A3</w:t>
            </w:r>
          </w:p>
        </w:tc>
        <w:tc>
          <w:tcPr>
            <w:tcW w:type="dxa" w:w="1134"/>
            <w:vAlign w:val="center"/>
          </w:tcPr>
          <w:p>
            <w:pPr>
              <w:jc w:val="center"/>
            </w:pPr>
            <w:r>
              <w:rPr>
                <w:sz w:val="18"/>
              </w:rPr>
              <w:t>3</w:t>
            </w:r>
          </w:p>
        </w:tc>
        <w:tc>
          <w:tcPr>
            <w:tcW w:type="dxa" w:w="1701"/>
            <w:vAlign w:val="center"/>
          </w:tcPr>
          <w:p>
            <w:pPr>
              <w:jc w:val="center"/>
            </w:pPr>
            <w:r>
              <w:rPr>
                <w:sz w:val="18"/>
              </w:rPr>
              <w:t>8.280</w:t>
            </w:r>
          </w:p>
        </w:tc>
        <w:tc>
          <w:tcPr>
            <w:tcW w:type="dxa" w:w="1134"/>
            <w:vAlign w:val="center"/>
          </w:tcPr>
          <w:p>
            <w:pPr>
              <w:jc w:val="center"/>
            </w:pPr>
            <w:r>
              <w:rPr>
                <w:sz w:val="18"/>
              </w:rPr>
              <w:t>0.328</w:t>
            </w:r>
          </w:p>
        </w:tc>
        <w:tc>
          <w:tcPr>
            <w:tcW w:type="dxa" w:w="1701"/>
            <w:vAlign w:val="center"/>
          </w:tcPr>
          <w:p>
            <w:pPr>
              <w:jc w:val="center"/>
            </w:pPr>
            <w:r>
              <w:rPr>
                <w:sz w:val="18"/>
              </w:rPr>
              <w:t>13.859</w:t>
            </w:r>
          </w:p>
        </w:tc>
        <w:tc>
          <w:tcPr>
            <w:tcW w:type="dxa" w:w="1701"/>
            <w:vAlign w:val="center"/>
          </w:tcPr>
          <w:p>
            <w:pPr>
              <w:jc w:val="center"/>
            </w:pPr>
            <w:r>
              <w:rPr>
                <w:sz w:val="18"/>
              </w:rPr>
              <w:t>0.851</w:t>
            </w:r>
          </w:p>
        </w:tc>
      </w:tr>
    </w:tbl>
    <w:p/>
    <w:p>
      <w:pPr>
        <w:jc w:val="center"/>
      </w:pPr>
      <w:r>
        <w:drawing>
          <wp:inline xmlns:a="http://schemas.openxmlformats.org/drawingml/2006/main" xmlns:pic="http://schemas.openxmlformats.org/drawingml/2006/picture">
            <wp:extent cx="5303520" cy="3177903"/>
            <wp:docPr id="3" name="Picture 3"/>
            <wp:cNvGraphicFramePr>
              <a:graphicFrameLocks noChangeAspect="1"/>
            </wp:cNvGraphicFramePr>
            <a:graphic>
              <a:graphicData uri="http://schemas.openxmlformats.org/drawingml/2006/picture">
                <pic:pic>
                  <pic:nvPicPr>
                    <pic:cNvPr id="0" name="overall_mae_macro.png"/>
                    <pic:cNvPicPr/>
                  </pic:nvPicPr>
                  <pic:blipFill>
                    <a:blip r:embed="rId22"/>
                    <a:stretch>
                      <a:fillRect/>
                    </a:stretch>
                  </pic:blipFill>
                  <pic:spPr>
                    <a:xfrm>
                      <a:off x="0" y="0"/>
                      <a:ext cx="5303520" cy="3177903"/>
                    </a:xfrm>
                    <a:prstGeom prst="rect"/>
                  </pic:spPr>
                </pic:pic>
              </a:graphicData>
            </a:graphic>
          </wp:inline>
        </w:drawing>
      </w:r>
    </w:p>
    <w:p>
      <w:pPr>
        <w:pStyle w:val="Caption"/>
        <w:jc w:val="center"/>
      </w:pPr>
      <w:r>
        <w:t>Hình 2. MAE_macro test trên cùng manifest v2; error bar là SD mẫu qua seed.</w:t>
      </w:r>
    </w:p>
    <w:p>
      <w:pPr>
        <w:ind w:firstLine="425"/>
        <w:jc w:val="both"/>
      </w:pPr>
      <w:r>
        <w:rPr>
          <w:b w:val="0"/>
          <w:i w:val="0"/>
        </w:rPr>
        <w:t>A0 đạt 8.867 ± 0.253 BPM, giảm 35.0% so với E1. A3 đạt 8.280 ± 0.328 BPM và là cấu hình thấp nhất trong các run đã thực hiện. Tuy nhiên, cả A0 và A3 đều cao hơn mục tiêu 7 BPM.</w:t>
      </w:r>
    </w:p>
    <w:p>
      <w:r>
        <w:br w:type="page"/>
      </w:r>
    </w:p>
    <w:p>
      <w:pPr>
        <w:pStyle w:val="Heading1"/>
      </w:pPr>
      <w:r>
        <w:t>7. PHÂN TẦNG THEO NGƯỜI VÀ ĐIỀU KIỆN</w:t>
      </w:r>
    </w:p>
    <w:p>
      <w:pPr>
        <w:pStyle w:val="Heading2"/>
      </w:pPr>
      <w:r>
        <w:t>7.1. Theo người — A0 qua ba seed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268"/>
            <w:shd w:fill="D9EAF7"/>
            <w:vAlign w:val="center"/>
          </w:tcPr>
          <w:p>
            <w:pPr>
              <w:jc w:val="center"/>
            </w:pPr>
            <w:r>
              <w:rPr>
                <w:b/>
                <w:sz w:val="18"/>
              </w:rPr>
              <w:t>Người test</w:t>
            </w:r>
          </w:p>
        </w:tc>
        <w:tc>
          <w:tcPr>
            <w:tcW w:type="dxa" w:w="3402"/>
            <w:shd w:fill="D9EAF7"/>
            <w:vAlign w:val="center"/>
          </w:tcPr>
          <w:p>
            <w:pPr>
              <w:jc w:val="center"/>
            </w:pPr>
            <w:r>
              <w:rPr>
                <w:b/>
                <w:sz w:val="18"/>
              </w:rPr>
              <w:t>MAE (BPM)</w:t>
            </w:r>
          </w:p>
        </w:tc>
        <w:tc>
          <w:tcPr>
            <w:tcW w:type="dxa" w:w="3402"/>
            <w:shd w:fill="D9EAF7"/>
            <w:vAlign w:val="center"/>
          </w:tcPr>
          <w:p>
            <w:pPr>
              <w:jc w:val="center"/>
            </w:pPr>
            <w:r>
              <w:rPr>
                <w:b/>
                <w:sz w:val="18"/>
              </w:rPr>
              <w:t>RMSE (BPM)</w:t>
            </w:r>
          </w:p>
        </w:tc>
      </w:tr>
      <w:tr>
        <w:tc>
          <w:tcPr>
            <w:tcW w:type="dxa" w:w="2268"/>
            <w:vAlign w:val="center"/>
          </w:tcPr>
          <w:p>
            <w:pPr>
              <w:jc w:val="left"/>
            </w:pPr>
            <w:r>
              <w:rPr>
                <w:sz w:val="18"/>
              </w:rPr>
              <w:t>S14</w:t>
            </w:r>
          </w:p>
        </w:tc>
        <w:tc>
          <w:tcPr>
            <w:tcW w:type="dxa" w:w="3402"/>
            <w:vAlign w:val="center"/>
          </w:tcPr>
          <w:p>
            <w:pPr>
              <w:jc w:val="center"/>
            </w:pPr>
            <w:r>
              <w:rPr>
                <w:sz w:val="18"/>
              </w:rPr>
              <w:t>9.406 ± 0.305</w:t>
            </w:r>
          </w:p>
        </w:tc>
        <w:tc>
          <w:tcPr>
            <w:tcW w:type="dxa" w:w="3402"/>
            <w:vAlign w:val="center"/>
          </w:tcPr>
          <w:p>
            <w:pPr>
              <w:jc w:val="center"/>
            </w:pPr>
            <w:r>
              <w:rPr>
                <w:sz w:val="18"/>
              </w:rPr>
              <w:t>16.846 ± 0.421</w:t>
            </w:r>
          </w:p>
        </w:tc>
      </w:tr>
      <w:tr>
        <w:tc>
          <w:tcPr>
            <w:tcW w:type="dxa" w:w="2268"/>
            <w:vAlign w:val="center"/>
          </w:tcPr>
          <w:p>
            <w:pPr>
              <w:jc w:val="left"/>
            </w:pPr>
            <w:r>
              <w:rPr>
                <w:sz w:val="18"/>
              </w:rPr>
              <w:t>S15</w:t>
            </w:r>
          </w:p>
        </w:tc>
        <w:tc>
          <w:tcPr>
            <w:tcW w:type="dxa" w:w="3402"/>
            <w:vAlign w:val="center"/>
          </w:tcPr>
          <w:p>
            <w:pPr>
              <w:jc w:val="center"/>
            </w:pPr>
            <w:r>
              <w:rPr>
                <w:sz w:val="18"/>
              </w:rPr>
              <w:t>3.855 ± 0.146</w:t>
            </w:r>
          </w:p>
        </w:tc>
        <w:tc>
          <w:tcPr>
            <w:tcW w:type="dxa" w:w="3402"/>
            <w:vAlign w:val="center"/>
          </w:tcPr>
          <w:p>
            <w:pPr>
              <w:jc w:val="center"/>
            </w:pPr>
            <w:r>
              <w:rPr>
                <w:sz w:val="18"/>
              </w:rPr>
              <w:t>5.125 ± 0.360</w:t>
            </w:r>
          </w:p>
        </w:tc>
      </w:tr>
      <w:tr>
        <w:tc>
          <w:tcPr>
            <w:tcW w:type="dxa" w:w="2268"/>
            <w:vAlign w:val="center"/>
          </w:tcPr>
          <w:p>
            <w:pPr>
              <w:jc w:val="left"/>
            </w:pPr>
            <w:r>
              <w:rPr>
                <w:sz w:val="18"/>
              </w:rPr>
              <w:t>S16</w:t>
            </w:r>
          </w:p>
        </w:tc>
        <w:tc>
          <w:tcPr>
            <w:tcW w:type="dxa" w:w="3402"/>
            <w:vAlign w:val="center"/>
          </w:tcPr>
          <w:p>
            <w:pPr>
              <w:jc w:val="center"/>
            </w:pPr>
            <w:r>
              <w:rPr>
                <w:sz w:val="18"/>
              </w:rPr>
              <w:t>12.498 ± 0.508</w:t>
            </w:r>
          </w:p>
        </w:tc>
        <w:tc>
          <w:tcPr>
            <w:tcW w:type="dxa" w:w="3402"/>
            <w:vAlign w:val="center"/>
          </w:tcPr>
          <w:p>
            <w:pPr>
              <w:jc w:val="center"/>
            </w:pPr>
            <w:r>
              <w:rPr>
                <w:sz w:val="18"/>
              </w:rPr>
              <w:t>18.894 ± 0.234</w:t>
            </w:r>
          </w:p>
        </w:tc>
      </w:tr>
      <w:tr>
        <w:tc>
          <w:tcPr>
            <w:tcW w:type="dxa" w:w="2268"/>
            <w:vAlign w:val="center"/>
          </w:tcPr>
          <w:p>
            <w:pPr>
              <w:jc w:val="left"/>
            </w:pPr>
            <w:r>
              <w:rPr>
                <w:sz w:val="18"/>
              </w:rPr>
              <w:t>S17</w:t>
            </w:r>
          </w:p>
        </w:tc>
        <w:tc>
          <w:tcPr>
            <w:tcW w:type="dxa" w:w="3402"/>
            <w:vAlign w:val="center"/>
          </w:tcPr>
          <w:p>
            <w:pPr>
              <w:jc w:val="center"/>
            </w:pPr>
            <w:r>
              <w:rPr>
                <w:sz w:val="18"/>
              </w:rPr>
              <w:t>9.708 ± 0.426</w:t>
            </w:r>
          </w:p>
        </w:tc>
        <w:tc>
          <w:tcPr>
            <w:tcW w:type="dxa" w:w="3402"/>
            <w:vAlign w:val="center"/>
          </w:tcPr>
          <w:p>
            <w:pPr>
              <w:jc w:val="center"/>
            </w:pPr>
            <w:r>
              <w:rPr>
                <w:sz w:val="18"/>
              </w:rPr>
              <w:t>14.405 ± 0.427</w:t>
            </w:r>
          </w:p>
        </w:tc>
      </w:tr>
    </w:tbl>
    <w:p/>
    <w:p>
      <w:pPr>
        <w:pStyle w:val="Heading2"/>
      </w:pPr>
      <w:r>
        <w:t>7.2. Theo điều kiện — A0 qua ba seed</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2268"/>
            <w:shd w:fill="D9EAF7"/>
            <w:vAlign w:val="center"/>
          </w:tcPr>
          <w:p>
            <w:pPr>
              <w:jc w:val="center"/>
            </w:pPr>
            <w:r>
              <w:rPr>
                <w:b/>
                <w:sz w:val="18"/>
              </w:rPr>
              <w:t>Điều kiện</w:t>
            </w:r>
          </w:p>
        </w:tc>
        <w:tc>
          <w:tcPr>
            <w:tcW w:type="dxa" w:w="2268"/>
            <w:shd w:fill="D9EAF7"/>
            <w:vAlign w:val="center"/>
          </w:tcPr>
          <w:p>
            <w:pPr>
              <w:jc w:val="center"/>
            </w:pPr>
            <w:r>
              <w:rPr>
                <w:b/>
                <w:sz w:val="18"/>
              </w:rPr>
              <w:t>Số cửa sổ</w:t>
            </w:r>
          </w:p>
        </w:tc>
        <w:tc>
          <w:tcPr>
            <w:tcW w:type="dxa" w:w="2835"/>
            <w:shd w:fill="D9EAF7"/>
            <w:vAlign w:val="center"/>
          </w:tcPr>
          <w:p>
            <w:pPr>
              <w:jc w:val="center"/>
            </w:pPr>
            <w:r>
              <w:rPr>
                <w:b/>
                <w:sz w:val="18"/>
              </w:rPr>
              <w:t>MAE_macro</w:t>
            </w:r>
          </w:p>
        </w:tc>
        <w:tc>
          <w:tcPr>
            <w:tcW w:type="dxa" w:w="2835"/>
            <w:shd w:fill="D9EAF7"/>
            <w:vAlign w:val="center"/>
          </w:tcPr>
          <w:p>
            <w:pPr>
              <w:jc w:val="center"/>
            </w:pPr>
            <w:r>
              <w:rPr>
                <w:b/>
                <w:sz w:val="18"/>
              </w:rPr>
              <w:t>RMSE_macro</w:t>
            </w:r>
          </w:p>
        </w:tc>
      </w:tr>
      <w:tr>
        <w:tc>
          <w:tcPr>
            <w:tcW w:type="dxa" w:w="2268"/>
            <w:vAlign w:val="center"/>
          </w:tcPr>
          <w:p>
            <w:pPr>
              <w:jc w:val="left"/>
            </w:pPr>
            <w:r>
              <w:rPr>
                <w:sz w:val="18"/>
              </w:rPr>
              <w:t>Amusement</w:t>
            </w:r>
          </w:p>
        </w:tc>
        <w:tc>
          <w:tcPr>
            <w:tcW w:type="dxa" w:w="2268"/>
            <w:vAlign w:val="center"/>
          </w:tcPr>
          <w:p>
            <w:pPr>
              <w:jc w:val="center"/>
            </w:pPr>
            <w:r>
              <w:rPr>
                <w:sz w:val="18"/>
              </w:rPr>
              <w:t>730</w:t>
            </w:r>
          </w:p>
        </w:tc>
        <w:tc>
          <w:tcPr>
            <w:tcW w:type="dxa" w:w="2835"/>
            <w:vAlign w:val="center"/>
          </w:tcPr>
          <w:p>
            <w:pPr>
              <w:jc w:val="center"/>
            </w:pPr>
            <w:r>
              <w:rPr>
                <w:sz w:val="18"/>
              </w:rPr>
              <w:t>3.461 ± 0.132</w:t>
            </w:r>
          </w:p>
        </w:tc>
        <w:tc>
          <w:tcPr>
            <w:tcW w:type="dxa" w:w="2835"/>
            <w:vAlign w:val="center"/>
          </w:tcPr>
          <w:p>
            <w:pPr>
              <w:jc w:val="center"/>
            </w:pPr>
            <w:r>
              <w:rPr>
                <w:sz w:val="18"/>
              </w:rPr>
              <w:t>4.612 ± 0.099</w:t>
            </w:r>
          </w:p>
        </w:tc>
      </w:tr>
      <w:tr>
        <w:tc>
          <w:tcPr>
            <w:tcW w:type="dxa" w:w="2268"/>
            <w:vAlign w:val="center"/>
          </w:tcPr>
          <w:p>
            <w:pPr>
              <w:jc w:val="left"/>
            </w:pPr>
            <w:r>
              <w:rPr>
                <w:sz w:val="18"/>
              </w:rPr>
              <w:t>Baseline</w:t>
            </w:r>
          </w:p>
        </w:tc>
        <w:tc>
          <w:tcPr>
            <w:tcW w:type="dxa" w:w="2268"/>
            <w:vAlign w:val="center"/>
          </w:tcPr>
          <w:p>
            <w:pPr>
              <w:jc w:val="center"/>
            </w:pPr>
            <w:r>
              <w:rPr>
                <w:sz w:val="18"/>
              </w:rPr>
              <w:t>2347</w:t>
            </w:r>
          </w:p>
        </w:tc>
        <w:tc>
          <w:tcPr>
            <w:tcW w:type="dxa" w:w="2835"/>
            <w:vAlign w:val="center"/>
          </w:tcPr>
          <w:p>
            <w:pPr>
              <w:jc w:val="center"/>
            </w:pPr>
            <w:r>
              <w:rPr>
                <w:sz w:val="18"/>
              </w:rPr>
              <w:t>4.167 ± 0.560</w:t>
            </w:r>
          </w:p>
        </w:tc>
        <w:tc>
          <w:tcPr>
            <w:tcW w:type="dxa" w:w="2835"/>
            <w:vAlign w:val="center"/>
          </w:tcPr>
          <w:p>
            <w:pPr>
              <w:jc w:val="center"/>
            </w:pPr>
            <w:r>
              <w:rPr>
                <w:sz w:val="18"/>
              </w:rPr>
              <w:t>5.547 ± 0.449</w:t>
            </w:r>
          </w:p>
        </w:tc>
      </w:tr>
      <w:tr>
        <w:tc>
          <w:tcPr>
            <w:tcW w:type="dxa" w:w="2268"/>
            <w:vAlign w:val="center"/>
          </w:tcPr>
          <w:p>
            <w:pPr>
              <w:jc w:val="left"/>
            </w:pPr>
            <w:r>
              <w:rPr>
                <w:sz w:val="18"/>
              </w:rPr>
              <w:t>Stress</w:t>
            </w:r>
          </w:p>
        </w:tc>
        <w:tc>
          <w:tcPr>
            <w:tcW w:type="dxa" w:w="2268"/>
            <w:vAlign w:val="center"/>
          </w:tcPr>
          <w:p>
            <w:pPr>
              <w:jc w:val="center"/>
            </w:pPr>
            <w:r>
              <w:rPr>
                <w:sz w:val="18"/>
              </w:rPr>
              <w:t>1367</w:t>
            </w:r>
          </w:p>
        </w:tc>
        <w:tc>
          <w:tcPr>
            <w:tcW w:type="dxa" w:w="2835"/>
            <w:vAlign w:val="center"/>
          </w:tcPr>
          <w:p>
            <w:pPr>
              <w:jc w:val="center"/>
            </w:pPr>
            <w:r>
              <w:rPr>
                <w:sz w:val="18"/>
              </w:rPr>
              <w:t>19.869 ± 0.596</w:t>
            </w:r>
          </w:p>
        </w:tc>
        <w:tc>
          <w:tcPr>
            <w:tcW w:type="dxa" w:w="2835"/>
            <w:vAlign w:val="center"/>
          </w:tcPr>
          <w:p>
            <w:pPr>
              <w:jc w:val="center"/>
            </w:pPr>
            <w:r>
              <w:rPr>
                <w:sz w:val="18"/>
              </w:rPr>
              <w:t>23.164 ± 0.743</w:t>
            </w:r>
          </w:p>
        </w:tc>
      </w:tr>
    </w:tbl>
    <w:p/>
    <w:p>
      <w:pPr>
        <w:jc w:val="center"/>
      </w:pPr>
      <w:r>
        <w:drawing>
          <wp:inline xmlns:a="http://schemas.openxmlformats.org/drawingml/2006/main" xmlns:pic="http://schemas.openxmlformats.org/drawingml/2006/picture">
            <wp:extent cx="5394960" cy="2236786"/>
            <wp:docPr id="4" name="Picture 4"/>
            <wp:cNvGraphicFramePr>
              <a:graphicFrameLocks noChangeAspect="1"/>
            </wp:cNvGraphicFramePr>
            <a:graphic>
              <a:graphicData uri="http://schemas.openxmlformats.org/drawingml/2006/picture">
                <pic:pic>
                  <pic:nvPicPr>
                    <pic:cNvPr id="0" name="error_by_subject_condition.png"/>
                    <pic:cNvPicPr/>
                  </pic:nvPicPr>
                  <pic:blipFill>
                    <a:blip r:embed="rId23"/>
                    <a:stretch>
                      <a:fillRect/>
                    </a:stretch>
                  </pic:blipFill>
                  <pic:spPr>
                    <a:xfrm>
                      <a:off x="0" y="0"/>
                      <a:ext cx="5394960" cy="2236786"/>
                    </a:xfrm>
                    <a:prstGeom prst="rect"/>
                  </pic:spPr>
                </pic:pic>
              </a:graphicData>
            </a:graphic>
          </wp:inline>
        </w:drawing>
      </w:r>
    </w:p>
    <w:p>
      <w:pPr>
        <w:pStyle w:val="Caption"/>
        <w:jc w:val="center"/>
      </w:pPr>
      <w:r>
        <w:t>Hình 3. Sai số A0 seed 42 theo người và điều kiện.</w:t>
      </w:r>
    </w:p>
    <w:p>
      <w:pPr>
        <w:ind w:firstLine="425"/>
        <w:jc w:val="both"/>
      </w:pPr>
      <w:r>
        <w:rPr>
          <w:b w:val="0"/>
          <w:i w:val="0"/>
        </w:rPr>
        <w:t>Baseline và Amusement có sai số thấp, trong khi Stress chi phối lỗi. Đây là mô tả trên split hiện tại; không được suy diễn Stress gây ra sai số vì HR, chuyển động, subject và chất lượng tín hiệu đồng biến.</w:t>
      </w:r>
    </w:p>
    <w:p>
      <w:r>
        <w:br w:type="page"/>
      </w:r>
    </w:p>
    <w:p>
      <w:pPr>
        <w:pStyle w:val="Heading1"/>
      </w:pPr>
      <w:r>
        <w:t>8. PHÂN TÍCH ĐỒNG THUẬN</w:t>
      </w:r>
    </w:p>
    <w:p>
      <w:pPr>
        <w:jc w:val="center"/>
      </w:pPr>
      <w:r>
        <w:drawing>
          <wp:inline xmlns:a="http://schemas.openxmlformats.org/drawingml/2006/main" xmlns:pic="http://schemas.openxmlformats.org/drawingml/2006/picture">
            <wp:extent cx="5166360" cy="5006340"/>
            <wp:docPr id="5" name="Picture 5"/>
            <wp:cNvGraphicFramePr>
              <a:graphicFrameLocks noChangeAspect="1"/>
            </wp:cNvGraphicFramePr>
            <a:graphic>
              <a:graphicData uri="http://schemas.openxmlformats.org/drawingml/2006/picture">
                <pic:pic>
                  <pic:nvPicPr>
                    <pic:cNvPr id="0" name="scatter_identity.png"/>
                    <pic:cNvPicPr/>
                  </pic:nvPicPr>
                  <pic:blipFill>
                    <a:blip r:embed="rId24"/>
                    <a:stretch>
                      <a:fillRect/>
                    </a:stretch>
                  </pic:blipFill>
                  <pic:spPr>
                    <a:xfrm>
                      <a:off x="0" y="0"/>
                      <a:ext cx="5166360" cy="5006340"/>
                    </a:xfrm>
                    <a:prstGeom prst="rect"/>
                  </pic:spPr>
                </pic:pic>
              </a:graphicData>
            </a:graphic>
          </wp:inline>
        </w:drawing>
      </w:r>
    </w:p>
    <w:p>
      <w:pPr>
        <w:pStyle w:val="Caption"/>
        <w:jc w:val="center"/>
      </w:pPr>
      <w:r>
        <w:t>Hình 4. HR tham chiếu–dự đoán A0 seed 42 với đường đồng nhất.</w:t>
      </w:r>
    </w:p>
    <w:p>
      <w:pPr>
        <w:jc w:val="center"/>
      </w:pPr>
      <w:r>
        <w:drawing>
          <wp:inline xmlns:a="http://schemas.openxmlformats.org/drawingml/2006/main" xmlns:pic="http://schemas.openxmlformats.org/drawingml/2006/picture">
            <wp:extent cx="5166360" cy="3661236"/>
            <wp:docPr id="6" name="Picture 6"/>
            <wp:cNvGraphicFramePr>
              <a:graphicFrameLocks noChangeAspect="1"/>
            </wp:cNvGraphicFramePr>
            <a:graphic>
              <a:graphicData uri="http://schemas.openxmlformats.org/drawingml/2006/picture">
                <pic:pic>
                  <pic:nvPicPr>
                    <pic:cNvPr id="0" name="bland_altman_v2.png"/>
                    <pic:cNvPicPr/>
                  </pic:nvPicPr>
                  <pic:blipFill>
                    <a:blip r:embed="rId25"/>
                    <a:stretch>
                      <a:fillRect/>
                    </a:stretch>
                  </pic:blipFill>
                  <pic:spPr>
                    <a:xfrm>
                      <a:off x="0" y="0"/>
                      <a:ext cx="5166360" cy="3661236"/>
                    </a:xfrm>
                    <a:prstGeom prst="rect"/>
                  </pic:spPr>
                </pic:pic>
              </a:graphicData>
            </a:graphic>
          </wp:inline>
        </w:drawing>
      </w:r>
    </w:p>
    <w:p>
      <w:pPr>
        <w:pStyle w:val="Caption"/>
        <w:jc w:val="center"/>
      </w:pPr>
      <w:r>
        <w:t>Hình 5. Bland–Altman mô tả A0 seed 42; các cửa sổ lặp/chồng lấn không độc lập.</w:t>
      </w:r>
    </w:p>
    <w:p>
      <w:pPr>
        <w:ind w:firstLine="425"/>
        <w:jc w:val="both"/>
      </w:pPr>
      <w:r>
        <w:rPr>
          <w:b w:val="0"/>
          <w:i w:val="0"/>
        </w:rPr>
        <w:t>A0 qua ba seed có Pearson r pooled 0.835 ± 0.009 và bias -4.043 ± 0.855 BPM. Bias âm phản ánh xu hướng đánh giá thấp ở vùng HR cao, rõ nhất trong Stress.</w:t>
      </w:r>
    </w:p>
    <w:p>
      <w:r>
        <w:br w:type="page"/>
      </w:r>
    </w:p>
    <w:p>
      <w:pPr>
        <w:pStyle w:val="Heading1"/>
      </w:pPr>
      <w:r>
        <w:t>9. DIỄN BIẾN THEO THỜI GIAN VÀ CA LỖI</w:t>
      </w:r>
    </w:p>
    <w:p>
      <w:pPr>
        <w:jc w:val="center"/>
      </w:pPr>
      <w:r>
        <w:drawing>
          <wp:inline xmlns:a="http://schemas.openxmlformats.org/drawingml/2006/main" xmlns:pic="http://schemas.openxmlformats.org/drawingml/2006/picture">
            <wp:extent cx="5577840" cy="2369998"/>
            <wp:docPr id="7" name="Picture 7"/>
            <wp:cNvGraphicFramePr>
              <a:graphicFrameLocks noChangeAspect="1"/>
            </wp:cNvGraphicFramePr>
            <a:graphic>
              <a:graphicData uri="http://schemas.openxmlformats.org/drawingml/2006/picture">
                <pic:pic>
                  <pic:nvPicPr>
                    <pic:cNvPr id="0" name="timeline_s14_fixed.png"/>
                    <pic:cNvPicPr/>
                  </pic:nvPicPr>
                  <pic:blipFill>
                    <a:blip r:embed="rId26"/>
                    <a:stretch>
                      <a:fillRect/>
                    </a:stretch>
                  </pic:blipFill>
                  <pic:spPr>
                    <a:xfrm>
                      <a:off x="0" y="0"/>
                      <a:ext cx="5577840" cy="2369998"/>
                    </a:xfrm>
                    <a:prstGeom prst="rect"/>
                  </pic:spPr>
                </pic:pic>
              </a:graphicData>
            </a:graphic>
          </wp:inline>
        </w:drawing>
      </w:r>
    </w:p>
    <w:p>
      <w:pPr>
        <w:pStyle w:val="Caption"/>
        <w:jc w:val="center"/>
      </w:pPr>
      <w:r>
        <w:t>Hình 6. HR theo thời gian của S14, seed 42 được cố định trước phân tích test.</w:t>
      </w:r>
    </w:p>
    <w:p>
      <w:pPr>
        <w:jc w:val="center"/>
      </w:pPr>
      <w:r>
        <w:drawing>
          <wp:inline xmlns:a="http://schemas.openxmlformats.org/drawingml/2006/main" xmlns:pic="http://schemas.openxmlformats.org/drawingml/2006/picture">
            <wp:extent cx="5577840" cy="4450371"/>
            <wp:docPr id="8" name="Picture 8"/>
            <wp:cNvGraphicFramePr>
              <a:graphicFrameLocks noChangeAspect="1"/>
            </wp:cNvGraphicFramePr>
            <a:graphic>
              <a:graphicData uri="http://schemas.openxmlformats.org/drawingml/2006/picture">
                <pic:pic>
                  <pic:nvPicPr>
                    <pic:cNvPr id="0" name="failure_case_validation_fixed.png"/>
                    <pic:cNvPicPr/>
                  </pic:nvPicPr>
                  <pic:blipFill>
                    <a:blip r:embed="rId27"/>
                    <a:stretch>
                      <a:fillRect/>
                    </a:stretch>
                  </pic:blipFill>
                  <pic:spPr>
                    <a:xfrm>
                      <a:off x="0" y="0"/>
                      <a:ext cx="5577840" cy="4450371"/>
                    </a:xfrm>
                    <a:prstGeom prst="rect"/>
                  </pic:spPr>
                </pic:pic>
              </a:graphicData>
            </a:graphic>
          </wp:inline>
        </w:drawing>
      </w:r>
    </w:p>
    <w:p>
      <w:pPr>
        <w:pStyle w:val="Caption"/>
        <w:jc w:val="center"/>
      </w:pPr>
      <w:r>
        <w:t>Hình 7. Ca lỗi điển hình được chọn trên validation, không chọn từ test.</w:t>
      </w:r>
    </w:p>
    <w:p>
      <w:pPr>
        <w:ind w:firstLine="425"/>
        <w:jc w:val="both"/>
      </w:pPr>
      <w:r>
        <w:rPr>
          <w:b w:val="0"/>
          <w:i w:val="0"/>
        </w:rPr>
        <w:t>Ca lỗi là S11_002326000_002334000 (Stress): HR_ref 132.6 BPM, A0 dự đoán 65.2 BPM, sai số -67.5 BPM. Hình kèm BVP, phổ FFT, ECG và đỉnh R giúp phân biệt lỗi mô hình với bất thường nhãn; nhãn vẫn chỉ là tham chiếu tự động.</w:t>
      </w:r>
    </w:p>
    <w:p>
      <w:r>
        <w:br w:type="page"/>
      </w:r>
    </w:p>
    <w:p>
      <w:pPr>
        <w:pStyle w:val="Heading1"/>
      </w:pPr>
      <w:r>
        <w:t>10. ABLATION VÀ ĐỘNG LỰC HỌC HUẤN LUYỆN</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701"/>
            <w:shd w:fill="D9EAF7"/>
            <w:vAlign w:val="center"/>
          </w:tcPr>
          <w:p>
            <w:pPr>
              <w:jc w:val="center"/>
            </w:pPr>
            <w:r>
              <w:rPr>
                <w:b/>
                <w:sz w:val="18"/>
              </w:rPr>
              <w:t>Biến thể</w:t>
            </w:r>
          </w:p>
        </w:tc>
        <w:tc>
          <w:tcPr>
            <w:tcW w:type="dxa" w:w="3402"/>
            <w:shd w:fill="D9EAF7"/>
            <w:vAlign w:val="center"/>
          </w:tcPr>
          <w:p>
            <w:pPr>
              <w:jc w:val="center"/>
            </w:pPr>
            <w:r>
              <w:rPr>
                <w:b/>
                <w:sz w:val="18"/>
              </w:rPr>
              <w:t>Thay đổi duy nhất</w:t>
            </w:r>
          </w:p>
        </w:tc>
        <w:tc>
          <w:tcPr>
            <w:tcW w:type="dxa" w:w="2835"/>
            <w:shd w:fill="D9EAF7"/>
            <w:vAlign w:val="center"/>
          </w:tcPr>
          <w:p>
            <w:pPr>
              <w:jc w:val="center"/>
            </w:pPr>
            <w:r>
              <w:rPr>
                <w:b/>
                <w:sz w:val="18"/>
              </w:rPr>
              <w:t>MAE_macro (BPM)</w:t>
            </w:r>
          </w:p>
        </w:tc>
        <w:tc>
          <w:tcPr>
            <w:tcW w:type="dxa" w:w="2268"/>
            <w:shd w:fill="D9EAF7"/>
            <w:vAlign w:val="center"/>
          </w:tcPr>
          <w:p>
            <w:pPr>
              <w:jc w:val="center"/>
            </w:pPr>
            <w:r>
              <w:rPr>
                <w:b/>
                <w:sz w:val="18"/>
              </w:rPr>
              <w:t>Giảm so E1</w:t>
            </w:r>
          </w:p>
        </w:tc>
      </w:tr>
      <w:tr>
        <w:tc>
          <w:tcPr>
            <w:tcW w:type="dxa" w:w="1701"/>
            <w:vAlign w:val="center"/>
          </w:tcPr>
          <w:p>
            <w:pPr>
              <w:jc w:val="left"/>
            </w:pPr>
            <w:r>
              <w:rPr>
                <w:sz w:val="18"/>
              </w:rPr>
              <w:t>A0</w:t>
            </w:r>
          </w:p>
        </w:tc>
        <w:tc>
          <w:tcPr>
            <w:tcW w:type="dxa" w:w="3402"/>
            <w:vAlign w:val="center"/>
          </w:tcPr>
          <w:p>
            <w:pPr>
              <w:jc w:val="center"/>
            </w:pPr>
            <w:r>
              <w:rPr>
                <w:sz w:val="18"/>
              </w:rPr>
              <w:t>Chuẩn hóa + Huber + BN</w:t>
            </w:r>
          </w:p>
        </w:tc>
        <w:tc>
          <w:tcPr>
            <w:tcW w:type="dxa" w:w="2835"/>
            <w:vAlign w:val="center"/>
          </w:tcPr>
          <w:p>
            <w:pPr>
              <w:jc w:val="center"/>
            </w:pPr>
            <w:r>
              <w:rPr>
                <w:sz w:val="18"/>
              </w:rPr>
              <w:t>8.867 ± 0.253</w:t>
            </w:r>
          </w:p>
        </w:tc>
        <w:tc>
          <w:tcPr>
            <w:tcW w:type="dxa" w:w="2268"/>
            <w:vAlign w:val="center"/>
          </w:tcPr>
          <w:p>
            <w:pPr>
              <w:jc w:val="center"/>
            </w:pPr>
            <w:r>
              <w:rPr>
                <w:sz w:val="18"/>
              </w:rPr>
              <w:t>35.0%</w:t>
            </w:r>
          </w:p>
        </w:tc>
      </w:tr>
      <w:tr>
        <w:tc>
          <w:tcPr>
            <w:tcW w:type="dxa" w:w="1701"/>
            <w:vAlign w:val="center"/>
          </w:tcPr>
          <w:p>
            <w:pPr>
              <w:jc w:val="left"/>
            </w:pPr>
            <w:r>
              <w:rPr>
                <w:sz w:val="18"/>
              </w:rPr>
              <w:t>A1</w:t>
            </w:r>
          </w:p>
        </w:tc>
        <w:tc>
          <w:tcPr>
            <w:tcW w:type="dxa" w:w="3402"/>
            <w:vAlign w:val="center"/>
          </w:tcPr>
          <w:p>
            <w:pPr>
              <w:jc w:val="center"/>
            </w:pPr>
            <w:r>
              <w:rPr>
                <w:sz w:val="18"/>
              </w:rPr>
              <w:t>Bỏ z-score</w:t>
            </w:r>
          </w:p>
        </w:tc>
        <w:tc>
          <w:tcPr>
            <w:tcW w:type="dxa" w:w="2835"/>
            <w:vAlign w:val="center"/>
          </w:tcPr>
          <w:p>
            <w:pPr>
              <w:jc w:val="center"/>
            </w:pPr>
            <w:r>
              <w:rPr>
                <w:sz w:val="18"/>
              </w:rPr>
              <w:t>9.139 ± 0.095</w:t>
            </w:r>
          </w:p>
        </w:tc>
        <w:tc>
          <w:tcPr>
            <w:tcW w:type="dxa" w:w="2268"/>
            <w:vAlign w:val="center"/>
          </w:tcPr>
          <w:p>
            <w:pPr>
              <w:jc w:val="center"/>
            </w:pPr>
            <w:r>
              <w:rPr>
                <w:sz w:val="18"/>
              </w:rPr>
              <w:t>33.0%</w:t>
            </w:r>
          </w:p>
        </w:tc>
      </w:tr>
      <w:tr>
        <w:tc>
          <w:tcPr>
            <w:tcW w:type="dxa" w:w="1701"/>
            <w:vAlign w:val="center"/>
          </w:tcPr>
          <w:p>
            <w:pPr>
              <w:jc w:val="left"/>
            </w:pPr>
            <w:r>
              <w:rPr>
                <w:sz w:val="18"/>
              </w:rPr>
              <w:t>A2</w:t>
            </w:r>
          </w:p>
        </w:tc>
        <w:tc>
          <w:tcPr>
            <w:tcW w:type="dxa" w:w="3402"/>
            <w:vAlign w:val="center"/>
          </w:tcPr>
          <w:p>
            <w:pPr>
              <w:jc w:val="center"/>
            </w:pPr>
            <w:r>
              <w:rPr>
                <w:sz w:val="18"/>
              </w:rPr>
              <w:t>Bỏ BatchNorm</w:t>
            </w:r>
          </w:p>
        </w:tc>
        <w:tc>
          <w:tcPr>
            <w:tcW w:type="dxa" w:w="2835"/>
            <w:vAlign w:val="center"/>
          </w:tcPr>
          <w:p>
            <w:pPr>
              <w:jc w:val="center"/>
            </w:pPr>
            <w:r>
              <w:rPr>
                <w:sz w:val="18"/>
              </w:rPr>
              <w:t>Chưa chạy</w:t>
            </w:r>
          </w:p>
        </w:tc>
        <w:tc>
          <w:tcPr>
            <w:tcW w:type="dxa" w:w="2268"/>
            <w:vAlign w:val="center"/>
          </w:tcPr>
          <w:p>
            <w:pPr>
              <w:jc w:val="center"/>
            </w:pPr>
            <w:r>
              <w:rPr>
                <w:sz w:val="18"/>
              </w:rPr>
              <w:t>—</w:t>
            </w:r>
          </w:p>
        </w:tc>
      </w:tr>
      <w:tr>
        <w:tc>
          <w:tcPr>
            <w:tcW w:type="dxa" w:w="1701"/>
            <w:vAlign w:val="center"/>
          </w:tcPr>
          <w:p>
            <w:pPr>
              <w:jc w:val="left"/>
            </w:pPr>
            <w:r>
              <w:rPr>
                <w:sz w:val="18"/>
              </w:rPr>
              <w:t>A3</w:t>
            </w:r>
          </w:p>
        </w:tc>
        <w:tc>
          <w:tcPr>
            <w:tcW w:type="dxa" w:w="3402"/>
            <w:vAlign w:val="center"/>
          </w:tcPr>
          <w:p>
            <w:pPr>
              <w:jc w:val="center"/>
            </w:pPr>
            <w:r>
              <w:rPr>
                <w:sz w:val="18"/>
              </w:rPr>
              <w:t>MSE thay Huber</w:t>
            </w:r>
          </w:p>
        </w:tc>
        <w:tc>
          <w:tcPr>
            <w:tcW w:type="dxa" w:w="2835"/>
            <w:vAlign w:val="center"/>
          </w:tcPr>
          <w:p>
            <w:pPr>
              <w:jc w:val="center"/>
            </w:pPr>
            <w:r>
              <w:rPr>
                <w:sz w:val="18"/>
              </w:rPr>
              <w:t>8.280 ± 0.328</w:t>
            </w:r>
          </w:p>
        </w:tc>
        <w:tc>
          <w:tcPr>
            <w:tcW w:type="dxa" w:w="2268"/>
            <w:vAlign w:val="center"/>
          </w:tcPr>
          <w:p>
            <w:pPr>
              <w:jc w:val="center"/>
            </w:pPr>
            <w:r>
              <w:rPr>
                <w:sz w:val="18"/>
              </w:rPr>
              <w:t>39.3%</w:t>
            </w:r>
          </w:p>
        </w:tc>
      </w:tr>
    </w:tbl>
    <w:p/>
    <w:p>
      <w:pPr>
        <w:jc w:val="center"/>
      </w:pPr>
      <w:r>
        <w:drawing>
          <wp:inline xmlns:a="http://schemas.openxmlformats.org/drawingml/2006/main" xmlns:pic="http://schemas.openxmlformats.org/drawingml/2006/picture">
            <wp:extent cx="5577840" cy="2094535"/>
            <wp:docPr id="9" name="Picture 9"/>
            <wp:cNvGraphicFramePr>
              <a:graphicFrameLocks noChangeAspect="1"/>
            </wp:cNvGraphicFramePr>
            <a:graphic>
              <a:graphicData uri="http://schemas.openxmlformats.org/drawingml/2006/picture">
                <pic:pic>
                  <pic:nvPicPr>
                    <pic:cNvPr id="0" name="learning_curves_v2.png"/>
                    <pic:cNvPicPr/>
                  </pic:nvPicPr>
                  <pic:blipFill>
                    <a:blip r:embed="rId28"/>
                    <a:stretch>
                      <a:fillRect/>
                    </a:stretch>
                  </pic:blipFill>
                  <pic:spPr>
                    <a:xfrm>
                      <a:off x="0" y="0"/>
                      <a:ext cx="5577840" cy="2094535"/>
                    </a:xfrm>
                    <a:prstGeom prst="rect"/>
                  </pic:spPr>
                </pic:pic>
              </a:graphicData>
            </a:graphic>
          </wp:inline>
        </w:drawing>
      </w:r>
    </w:p>
    <w:p>
      <w:pPr>
        <w:pStyle w:val="Caption"/>
        <w:jc w:val="center"/>
      </w:pPr>
      <w:r>
        <w:t>Hình 8. Đường học train và validation của các run đã hoàn tất.</w:t>
      </w:r>
    </w:p>
    <w:p>
      <w:pPr>
        <w:ind w:firstLine="425"/>
        <w:jc w:val="both"/>
      </w:pPr>
      <w:r>
        <w:rPr>
          <w:b w:val="0"/>
          <w:i w:val="0"/>
        </w:rPr>
        <w:t>A1 kém A0, cho thấy chuẩn hóa theo cửa sổ hữu ích trong cấu hình này. A3 tốt hơn A0 ở cả trung bình ba seed, trái với kỳ vọng Huber luôn bền vững hơn; đây là kết quả thực nghiệm cần được báo cáo, nhưng chưa đủ để khái quát ngoài split. A2 được ghi rõ chưa chạy thay vì gọi là hoàn thành.</w:t>
      </w:r>
    </w:p>
    <w:p>
      <w:r>
        <w:br w:type="page"/>
      </w:r>
    </w:p>
    <w:p>
      <w:pPr>
        <w:pStyle w:val="Heading1"/>
      </w:pPr>
      <w:r>
        <w:t>11. ĐỘ TRỄ VÀ KHẢ NĂNG TRIỂN KHAI</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4535"/>
            <w:shd w:fill="D9EAF7"/>
            <w:vAlign w:val="center"/>
          </w:tcPr>
          <w:p>
            <w:pPr>
              <w:jc w:val="center"/>
            </w:pPr>
            <w:r>
              <w:rPr>
                <w:b/>
                <w:sz w:val="18"/>
              </w:rPr>
              <w:t>Phép đo CPU, batch=1</w:t>
            </w:r>
          </w:p>
        </w:tc>
        <w:tc>
          <w:tcPr>
            <w:tcW w:type="dxa" w:w="4535"/>
            <w:shd w:fill="D9EAF7"/>
            <w:vAlign w:val="center"/>
          </w:tcPr>
          <w:p>
            <w:pPr>
              <w:jc w:val="center"/>
            </w:pPr>
            <w:r>
              <w:rPr>
                <w:b/>
                <w:sz w:val="18"/>
              </w:rPr>
              <w:t>Kết quả</w:t>
            </w:r>
          </w:p>
        </w:tc>
      </w:tr>
      <w:tr>
        <w:tc>
          <w:tcPr>
            <w:tcW w:type="dxa" w:w="4535"/>
            <w:vAlign w:val="center"/>
          </w:tcPr>
          <w:p>
            <w:pPr>
              <w:jc w:val="left"/>
            </w:pPr>
            <w:r>
              <w:rPr>
                <w:sz w:val="18"/>
              </w:rPr>
              <w:t>Warm-up / lượt đo mạng</w:t>
            </w:r>
          </w:p>
        </w:tc>
        <w:tc>
          <w:tcPr>
            <w:tcW w:type="dxa" w:w="4535"/>
            <w:vAlign w:val="center"/>
          </w:tcPr>
          <w:p>
            <w:pPr>
              <w:jc w:val="center"/>
            </w:pPr>
            <w:r>
              <w:rPr>
                <w:sz w:val="18"/>
              </w:rPr>
              <w:t>100 / 1000</w:t>
            </w:r>
          </w:p>
        </w:tc>
      </w:tr>
      <w:tr>
        <w:tc>
          <w:tcPr>
            <w:tcW w:type="dxa" w:w="4535"/>
            <w:vAlign w:val="center"/>
          </w:tcPr>
          <w:p>
            <w:pPr>
              <w:jc w:val="left"/>
            </w:pPr>
            <w:r>
              <w:rPr>
                <w:sz w:val="18"/>
              </w:rPr>
              <w:t>Median mạng</w:t>
            </w:r>
          </w:p>
        </w:tc>
        <w:tc>
          <w:tcPr>
            <w:tcW w:type="dxa" w:w="4535"/>
            <w:vAlign w:val="center"/>
          </w:tcPr>
          <w:p>
            <w:pPr>
              <w:jc w:val="center"/>
            </w:pPr>
            <w:r>
              <w:rPr>
                <w:sz w:val="18"/>
              </w:rPr>
              <w:t>0.2829 ms</w:t>
            </w:r>
          </w:p>
        </w:tc>
      </w:tr>
      <w:tr>
        <w:tc>
          <w:tcPr>
            <w:tcW w:type="dxa" w:w="4535"/>
            <w:vAlign w:val="center"/>
          </w:tcPr>
          <w:p>
            <w:pPr>
              <w:jc w:val="left"/>
            </w:pPr>
            <w:r>
              <w:rPr>
                <w:sz w:val="18"/>
              </w:rPr>
              <w:t>P95 mạng</w:t>
            </w:r>
          </w:p>
        </w:tc>
        <w:tc>
          <w:tcPr>
            <w:tcW w:type="dxa" w:w="4535"/>
            <w:vAlign w:val="center"/>
          </w:tcPr>
          <w:p>
            <w:pPr>
              <w:jc w:val="center"/>
            </w:pPr>
            <w:r>
              <w:rPr>
                <w:sz w:val="18"/>
              </w:rPr>
              <w:t>0.3260 ms</w:t>
            </w:r>
          </w:p>
        </w:tc>
      </w:tr>
      <w:tr>
        <w:tc>
          <w:tcPr>
            <w:tcW w:type="dxa" w:w="4535"/>
            <w:vAlign w:val="center"/>
          </w:tcPr>
          <w:p>
            <w:pPr>
              <w:jc w:val="left"/>
            </w:pPr>
            <w:r>
              <w:rPr>
                <w:sz w:val="18"/>
              </w:rPr>
              <w:t>Tiền xử lý toàn bản ghi S14</w:t>
            </w:r>
          </w:p>
        </w:tc>
        <w:tc>
          <w:tcPr>
            <w:tcW w:type="dxa" w:w="4535"/>
            <w:vAlign w:val="center"/>
          </w:tcPr>
          <w:p>
            <w:pPr>
              <w:jc w:val="center"/>
            </w:pPr>
            <w:r>
              <w:rPr>
                <w:sz w:val="18"/>
              </w:rPr>
              <w:t>22.364 ms</w:t>
            </w:r>
          </w:p>
        </w:tc>
      </w:tr>
      <w:tr>
        <w:tc>
          <w:tcPr>
            <w:tcW w:type="dxa" w:w="4535"/>
            <w:vAlign w:val="center"/>
          </w:tcPr>
          <w:p>
            <w:pPr>
              <w:jc w:val="left"/>
            </w:pPr>
            <w:r>
              <w:rPr>
                <w:sz w:val="18"/>
              </w:rPr>
              <w:t>Ước lượng cộng dồn median</w:t>
            </w:r>
          </w:p>
        </w:tc>
        <w:tc>
          <w:tcPr>
            <w:tcW w:type="dxa" w:w="4535"/>
            <w:vAlign w:val="center"/>
          </w:tcPr>
          <w:p>
            <w:pPr>
              <w:jc w:val="center"/>
            </w:pPr>
            <w:r>
              <w:rPr>
                <w:sz w:val="18"/>
              </w:rPr>
              <w:t>0.2910 ms</w:t>
            </w:r>
          </w:p>
        </w:tc>
      </w:tr>
      <w:tr>
        <w:tc>
          <w:tcPr>
            <w:tcW w:type="dxa" w:w="4535"/>
            <w:vAlign w:val="center"/>
          </w:tcPr>
          <w:p>
            <w:pPr>
              <w:jc w:val="left"/>
            </w:pPr>
            <w:r>
              <w:rPr>
                <w:sz w:val="18"/>
              </w:rPr>
              <w:t>Tham số</w:t>
            </w:r>
          </w:p>
        </w:tc>
        <w:tc>
          <w:tcPr>
            <w:tcW w:type="dxa" w:w="4535"/>
            <w:vAlign w:val="center"/>
          </w:tcPr>
          <w:p>
            <w:pPr>
              <w:jc w:val="center"/>
            </w:pPr>
            <w:r>
              <w:rPr>
                <w:sz w:val="18"/>
              </w:rPr>
              <w:t>11,153</w:t>
            </w:r>
          </w:p>
        </w:tc>
      </w:tr>
      <w:tr>
        <w:tc>
          <w:tcPr>
            <w:tcW w:type="dxa" w:w="4535"/>
            <w:vAlign w:val="center"/>
          </w:tcPr>
          <w:p>
            <w:pPr>
              <w:jc w:val="left"/>
            </w:pPr>
            <w:r>
              <w:rPr>
                <w:sz w:val="18"/>
              </w:rPr>
              <w:t>Checkpoint</w:t>
            </w:r>
          </w:p>
        </w:tc>
        <w:tc>
          <w:tcPr>
            <w:tcW w:type="dxa" w:w="4535"/>
            <w:vAlign w:val="center"/>
          </w:tcPr>
          <w:p>
            <w:pPr>
              <w:jc w:val="center"/>
            </w:pPr>
            <w:r>
              <w:rPr>
                <w:sz w:val="18"/>
              </w:rPr>
              <w:t>53,089 byte</w:t>
            </w:r>
          </w:p>
        </w:tc>
      </w:tr>
      <w:tr>
        <w:tc>
          <w:tcPr>
            <w:tcW w:type="dxa" w:w="4535"/>
            <w:vAlign w:val="center"/>
          </w:tcPr>
          <w:p>
            <w:pPr>
              <w:jc w:val="left"/>
            </w:pPr>
            <w:r>
              <w:rPr>
                <w:sz w:val="18"/>
              </w:rPr>
              <w:t>CPU / PyTorch</w:t>
            </w:r>
          </w:p>
        </w:tc>
        <w:tc>
          <w:tcPr>
            <w:tcW w:type="dxa" w:w="4535"/>
            <w:vAlign w:val="center"/>
          </w:tcPr>
          <w:p>
            <w:pPr>
              <w:jc w:val="center"/>
            </w:pPr>
            <w:r>
              <w:rPr>
                <w:sz w:val="18"/>
              </w:rPr>
              <w:t>Intel64 Family 6 Model 158 Stepping 13, GenuineIntel / 2.14.0+cpu</w:t>
            </w:r>
          </w:p>
        </w:tc>
      </w:tr>
    </w:tbl>
    <w:p/>
    <w:p>
      <w:pPr>
        <w:ind w:firstLine="425"/>
        <w:jc w:val="both"/>
      </w:pPr>
      <w:r>
        <w:rPr>
          <w:b w:val="0"/>
          <w:i w:val="0"/>
        </w:rPr>
        <w:t>Độ trễ mạng rất nhỏ so với chu kỳ cập nhật 2 giây. Tuy nhiên, cửa sổ cần 8 giây dữ liệu và phép lọc hiện tại là offline toàn bản ghi. Vì vậy con số cộng dồn chỉ là ước lượng amortized, không chứng minh hệ thống streaming có end-to-end latency dưới 1 ms.</w:t>
      </w:r>
    </w:p>
    <w:p>
      <w:pPr>
        <w:ind w:firstLine="425"/>
        <w:jc w:val="both"/>
      </w:pPr>
      <w:r>
        <w:rPr>
          <w:b w:val="0"/>
          <w:i w:val="0"/>
        </w:rPr>
        <w:t>Kết quả đủ để xem CNN là ứng viên cho gateway/edge CPU. Muốn khẳng định chạy trên MCU phải thiết kế bộ lọc nhân quả, đo RAM/flash và benchmark trên đúng phần cứng đích.</w:t>
      </w:r>
    </w:p>
    <w:p>
      <w:r>
        <w:br w:type="page"/>
      </w:r>
    </w:p>
    <w:p>
      <w:pPr>
        <w:pStyle w:val="Heading1"/>
      </w:pPr>
      <w:r>
        <w:t>12. THẢO LUẬN VÀ GIỚI HẠN</w:t>
      </w:r>
    </w:p>
    <w:p>
      <w:pPr>
        <w:pStyle w:val="Heading2"/>
      </w:pPr>
      <w:r>
        <w:t>12.1. Điều đã chứng minh</w:t>
      </w:r>
    </w:p>
    <w:p>
      <w:pPr>
        <w:pStyle w:val="ListBullet"/>
        <w:ind w:left="369" w:hanging="198"/>
      </w:pPr>
      <w:r>
        <w:t>Trên cùng manifest v2, CNN giảm MAE_macro hơn 20% so với FFT đã cài đặt.</w:t>
      </w:r>
    </w:p>
    <w:p>
      <w:pPr>
        <w:pStyle w:val="ListBullet"/>
        <w:ind w:left="369" w:hanging="198"/>
      </w:pPr>
      <w:r>
        <w:t>Kết quả ba seed, log, checkpoint và prediction được giữ đầy đủ; không chọn seed tốt nhất theo test.</w:t>
      </w:r>
    </w:p>
    <w:p>
      <w:pPr>
        <w:pStyle w:val="ListBullet"/>
        <w:ind w:left="369" w:hanging="198"/>
      </w:pPr>
      <w:r>
        <w:t>Metric chính là trung bình đều theo người, tránh để người có nhiều cửa sổ chi phối.</w:t>
      </w:r>
    </w:p>
    <w:p>
      <w:pPr>
        <w:pStyle w:val="Heading2"/>
      </w:pPr>
      <w:r>
        <w:t>12.2. Điều chưa chứng minh</w:t>
      </w:r>
    </w:p>
    <w:p>
      <w:pPr>
        <w:pStyle w:val="ListBullet"/>
        <w:ind w:left="369" w:hanging="198"/>
      </w:pPr>
      <w:r>
        <w:t>Không đạt mục tiêu ≤7 BPM; không có cơ sở gọi mô hình đạt độ chính xác lâm sàng.</w:t>
      </w:r>
    </w:p>
    <w:p>
      <w:pPr>
        <w:pStyle w:val="ListBullet"/>
        <w:ind w:left="369" w:hanging="198"/>
      </w:pPr>
      <w:r>
        <w:t>Chỉ bốn người test, dữ liệu phòng thí nghiệm và các cửa sổ chồng lấn; độ bất định theo quần thể còn lớn.</w:t>
      </w:r>
    </w:p>
    <w:p>
      <w:pPr>
        <w:pStyle w:val="ListBullet"/>
        <w:ind w:left="369" w:hanging="198"/>
      </w:pPr>
      <w:r>
        <w:t>ECG label là tham chiếu tự động và detector chưa được chuyên gia y khoa thẩm định.</w:t>
      </w:r>
    </w:p>
    <w:p>
      <w:pPr>
        <w:pStyle w:val="ListBullet"/>
        <w:ind w:left="369" w:hanging="198"/>
      </w:pPr>
      <w:r>
        <w:t>A2 chưa chạy; không tuyên bố ablation đầy đủ 4×3 run.</w:t>
      </w:r>
    </w:p>
    <w:p>
      <w:pPr>
        <w:pStyle w:val="ListBullet"/>
        <w:ind w:left="369" w:hanging="198"/>
      </w:pPr>
      <w:r>
        <w:t>Không so sánh với mọi thuật toán HR hiện đại; E1 là FFT đơn giản đã đặc tả.</w:t>
      </w:r>
    </w:p>
    <w:p>
      <w:pPr>
        <w:pStyle w:val="Heading2"/>
      </w:pPr>
      <w:r>
        <w:t>12.3. Hướng cải thiện</w:t>
      </w:r>
    </w:p>
    <w:p>
      <w:pPr>
        <w:ind w:firstLine="425"/>
        <w:jc w:val="both"/>
      </w:pPr>
      <w:r>
        <w:rPr>
          <w:b w:val="0"/>
          <w:i w:val="0"/>
        </w:rPr>
        <w:t>Ưu tiên tiếp theo là mô hình có vùng tiếp nhận dài hơn hoặc đặc trưng nhịp, hiệu chỉnh nhãn ECG theo mẫu phân tầng, đánh giá LOSO có validation nội bộ, và pipeline streaming nhân quả. Mọi thay đổi phải tạo protocol mới thay vì tối ưu trực tiếp trên test hiện tại.</w:t>
      </w:r>
    </w:p>
    <w:p>
      <w:r>
        <w:br w:type="page"/>
      </w:r>
    </w:p>
    <w:p>
      <w:pPr>
        <w:pStyle w:val="Heading1"/>
      </w:pPr>
      <w:r>
        <w:t>13. TÁI LẬP VÀ SẢN PHẨM BÀN GIAO</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3969"/>
            <w:shd w:fill="D9EAF7"/>
            <w:vAlign w:val="center"/>
          </w:tcPr>
          <w:p>
            <w:pPr>
              <w:jc w:val="center"/>
            </w:pPr>
            <w:r>
              <w:rPr>
                <w:b/>
                <w:sz w:val="18"/>
              </w:rPr>
              <w:t>Artifact</w:t>
            </w:r>
          </w:p>
        </w:tc>
        <w:tc>
          <w:tcPr>
            <w:tcW w:type="dxa" w:w="6236"/>
            <w:shd w:fill="D9EAF7"/>
            <w:vAlign w:val="center"/>
          </w:tcPr>
          <w:p>
            <w:pPr>
              <w:jc w:val="center"/>
            </w:pPr>
            <w:r>
              <w:rPr>
                <w:b/>
                <w:sz w:val="18"/>
              </w:rPr>
              <w:t>Vai trò</w:t>
            </w:r>
          </w:p>
        </w:tc>
      </w:tr>
      <w:tr>
        <w:tc>
          <w:tcPr>
            <w:tcW w:type="dxa" w:w="3969"/>
            <w:vAlign w:val="center"/>
          </w:tcPr>
          <w:p>
            <w:pPr>
              <w:jc w:val="left"/>
            </w:pPr>
            <w:r>
              <w:rPr>
                <w:sz w:val="18"/>
              </w:rPr>
              <w:t>configs/final.yaml</w:t>
            </w:r>
          </w:p>
        </w:tc>
        <w:tc>
          <w:tcPr>
            <w:tcW w:type="dxa" w:w="6236"/>
            <w:vAlign w:val="center"/>
          </w:tcPr>
          <w:p>
            <w:pPr>
              <w:jc w:val="center"/>
            </w:pPr>
            <w:r>
              <w:rPr>
                <w:sz w:val="18"/>
              </w:rPr>
              <w:t>Cấu hình duy nhất của protocol v2</w:t>
            </w:r>
          </w:p>
        </w:tc>
      </w:tr>
      <w:tr>
        <w:tc>
          <w:tcPr>
            <w:tcW w:type="dxa" w:w="3969"/>
            <w:vAlign w:val="center"/>
          </w:tcPr>
          <w:p>
            <w:pPr>
              <w:jc w:val="left"/>
            </w:pPr>
            <w:r>
              <w:rPr>
                <w:sz w:val="18"/>
              </w:rPr>
              <w:t>data/processed/wesad_d18_v2/manifest.json</w:t>
            </w:r>
          </w:p>
        </w:tc>
        <w:tc>
          <w:tcPr>
            <w:tcW w:type="dxa" w:w="6236"/>
            <w:vAlign w:val="center"/>
          </w:tcPr>
          <w:p>
            <w:pPr>
              <w:jc w:val="center"/>
            </w:pPr>
            <w:r>
              <w:rPr>
                <w:sz w:val="18"/>
              </w:rPr>
              <w:t>Nguồn, hash, SOS, phiên bản thư viện</w:t>
            </w:r>
          </w:p>
        </w:tc>
      </w:tr>
      <w:tr>
        <w:tc>
          <w:tcPr>
            <w:tcW w:type="dxa" w:w="3969"/>
            <w:vAlign w:val="center"/>
          </w:tcPr>
          <w:p>
            <w:pPr>
              <w:jc w:val="left"/>
            </w:pPr>
            <w:r>
              <w:rPr>
                <w:sz w:val="18"/>
              </w:rPr>
              <w:t>src/</w:t>
            </w:r>
          </w:p>
        </w:tc>
        <w:tc>
          <w:tcPr>
            <w:tcW w:type="dxa" w:w="6236"/>
            <w:vAlign w:val="center"/>
          </w:tcPr>
          <w:p>
            <w:pPr>
              <w:jc w:val="center"/>
            </w:pPr>
            <w:r>
              <w:rPr>
                <w:sz w:val="18"/>
              </w:rPr>
              <w:t>Preprocess, baseline, train/resume, metrics, analysis, benchmark, QC</w:t>
            </w:r>
          </w:p>
        </w:tc>
      </w:tr>
      <w:tr>
        <w:tc>
          <w:tcPr>
            <w:tcW w:type="dxa" w:w="3969"/>
            <w:vAlign w:val="center"/>
          </w:tcPr>
          <w:p>
            <w:pPr>
              <w:jc w:val="left"/>
            </w:pPr>
            <w:r>
              <w:rPr>
                <w:sz w:val="18"/>
              </w:rPr>
              <w:t>outputs/runs/</w:t>
            </w:r>
          </w:p>
        </w:tc>
        <w:tc>
          <w:tcPr>
            <w:tcW w:type="dxa" w:w="6236"/>
            <w:vAlign w:val="center"/>
          </w:tcPr>
          <w:p>
            <w:pPr>
              <w:jc w:val="center"/>
            </w:pPr>
            <w:r>
              <w:rPr>
                <w:sz w:val="18"/>
              </w:rPr>
              <w:t>best/last checkpoint, log, prediction và metric mỗi seed</w:t>
            </w:r>
          </w:p>
        </w:tc>
      </w:tr>
      <w:tr>
        <w:tc>
          <w:tcPr>
            <w:tcW w:type="dxa" w:w="3969"/>
            <w:vAlign w:val="center"/>
          </w:tcPr>
          <w:p>
            <w:pPr>
              <w:jc w:val="left"/>
            </w:pPr>
            <w:r>
              <w:rPr>
                <w:sz w:val="18"/>
              </w:rPr>
              <w:t>TranTienThinh_final.ipynb</w:t>
            </w:r>
          </w:p>
        </w:tc>
        <w:tc>
          <w:tcPr>
            <w:tcW w:type="dxa" w:w="6236"/>
            <w:vAlign w:val="center"/>
          </w:tcPr>
          <w:p>
            <w:pPr>
              <w:jc w:val="center"/>
            </w:pPr>
            <w:r>
              <w:rPr>
                <w:sz w:val="18"/>
              </w:rPr>
              <w:t>Notebook đánh giá đã chạy hết</w:t>
            </w:r>
          </w:p>
        </w:tc>
      </w:tr>
      <w:tr>
        <w:tc>
          <w:tcPr>
            <w:tcW w:type="dxa" w:w="3969"/>
            <w:vAlign w:val="center"/>
          </w:tcPr>
          <w:p>
            <w:pPr>
              <w:jc w:val="left"/>
            </w:pPr>
            <w:r>
              <w:rPr>
                <w:sz w:val="18"/>
              </w:rPr>
              <w:t>TranTienThinh_final.pptx</w:t>
            </w:r>
          </w:p>
        </w:tc>
        <w:tc>
          <w:tcPr>
            <w:tcW w:type="dxa" w:w="6236"/>
            <w:vAlign w:val="center"/>
          </w:tcPr>
          <w:p>
            <w:pPr>
              <w:jc w:val="center"/>
            </w:pPr>
            <w:r>
              <w:rPr>
                <w:sz w:val="18"/>
              </w:rPr>
              <w:t>Slide thuyết trình 5–7 phút</w:t>
            </w:r>
          </w:p>
        </w:tc>
      </w:tr>
      <w:tr>
        <w:tc>
          <w:tcPr>
            <w:tcW w:type="dxa" w:w="3969"/>
            <w:vAlign w:val="center"/>
          </w:tcPr>
          <w:p>
            <w:pPr>
              <w:jc w:val="left"/>
            </w:pPr>
            <w:r>
              <w:rPr>
                <w:sz w:val="18"/>
              </w:rPr>
              <w:t>submission/</w:t>
            </w:r>
          </w:p>
        </w:tc>
        <w:tc>
          <w:tcPr>
            <w:tcW w:type="dxa" w:w="6236"/>
            <w:vAlign w:val="center"/>
          </w:tcPr>
          <w:p>
            <w:pPr>
              <w:jc w:val="center"/>
            </w:pPr>
            <w:r>
              <w:rPr>
                <w:sz w:val="18"/>
              </w:rPr>
              <w:t>Gói nộp không chứa raw WESAD/venv/cache</w:t>
            </w:r>
          </w:p>
        </w:tc>
      </w:tr>
    </w:tbl>
    <w:p/>
    <w:p>
      <w:pPr>
        <w:ind w:firstLine="425"/>
        <w:jc w:val="both"/>
      </w:pPr>
      <w:r>
        <w:rPr>
          <w:b w:val="0"/>
          <w:i w:val="0"/>
        </w:rPr>
        <w:t>Mỗi run chứa run_hash, config_hash và manifest_hash. Lệnh train trả lại metric cũ nếu run đã hoàn tất và hash khớp; resume chỉ chấp nhận last checkpoint tương thích. Cơ chế này ngăn huấn luyện trùng và tái sử dụng sai protocol.</w:t>
      </w:r>
    </w:p>
    <w:p>
      <w:pPr>
        <w:ind w:firstLine="425"/>
        <w:jc w:val="both"/>
      </w:pPr>
      <w:r>
        <w:rPr>
          <w:b w:val="0"/>
          <w:i w:val="0"/>
        </w:rPr>
        <w:t>Raw WESAD không được đóng gói lại. Người tái lập phải tự đặt dữ liệu theo README và tuân thủ điều kiện sử dụng. Notebook cuối kỳ mặc định đánh giá checkpoint; lệnh full train đặt riêng để tránh vô tình huấn luyện lại.</w:t>
      </w:r>
    </w:p>
    <w:p>
      <w:r>
        <w:rPr>
          <w:b/>
          <w:color w:val="C62828"/>
        </w:rPr>
        <w:t>Trạng thái GitHub: CHƯA CÓ REMOTE ĐƯỢC XÁC MINH. Cần thay dòng này bằng liên kết thật trước khi nộp.</w:t>
      </w:r>
    </w:p>
    <w:p>
      <w:r>
        <w:br w:type="page"/>
      </w:r>
    </w:p>
    <w:p>
      <w:pPr>
        <w:pStyle w:val="Heading1"/>
      </w:pPr>
      <w:r>
        <w:t>14. KẾT LUẬN</w:t>
      </w:r>
    </w:p>
    <w:p>
      <w:pPr>
        <w:ind w:firstLine="425"/>
        <w:jc w:val="both"/>
      </w:pPr>
      <w:r>
        <w:rPr>
          <w:b w:val="0"/>
          <w:i w:val="0"/>
        </w:rPr>
        <w:t>Đồ án đã hoàn thiện một pipeline tái lập BVP→HR trên WESAD với split theo người, QC có dấu vết, ba seed cho E2/A0 và A3, cùng đối chứng E0/E1 trên cùng manifest. A0 đạt 8,867 ± 0,253 BPM và giảm 35,0% so với FFT. A3 đạt 8,280 ± 0,328 BPM, tốt nhất trong các cấu hình đã chạy.</w:t>
      </w:r>
    </w:p>
    <w:p>
      <w:pPr>
        <w:ind w:firstLine="425"/>
        <w:jc w:val="both"/>
      </w:pPr>
      <w:r>
        <w:rPr>
          <w:b w:val="0"/>
          <w:i w:val="0"/>
        </w:rPr>
        <w:t>Mục tiêu giảm tương đối được đạt nhưng mục tiêu tuyệt đối 7 BPM không đạt. Phân tích cho thấy hạn chế tập trung ở Stress và tính không đồng nhất giữa người. Vì pipeline dùng lọc offline và nhãn ECG tự động, kết luận phù hợp nhất là: CNN gọn nhẹ có lợi thế rõ so với FFT đã cài đặt trên split cố định, nhưng chưa đủ bằng chứng cho sử dụng lâm sàng hoặc triển khai MCU trực tuyến.</w:t>
      </w:r>
    </w:p>
    <w:p>
      <w:pPr>
        <w:ind w:firstLine="425"/>
        <w:jc w:val="both"/>
      </w:pPr>
      <w:r>
        <w:rPr>
          <w:b w:val="0"/>
          <w:i w:val="0"/>
        </w:rPr>
        <w:t>Giá trị chính của sản phẩm nằm ở tính minh bạch: mọi con số trong báo cáo dẫn đến artifact cụ thể, ca lỗi chọn từ validation, test không dùng để tuning và phần chưa chạy được ghi đúng trạng thái.</w:t>
      </w:r>
    </w:p>
    <w:p>
      <w:r>
        <w:br w:type="page"/>
      </w:r>
    </w:p>
    <w:p>
      <w:pPr>
        <w:pStyle w:val="Heading1"/>
      </w:pPr>
      <w:r>
        <w:t>TÀI LIỆU THAM KHẢO</w:t>
      </w:r>
    </w:p>
    <w:p>
      <w:pPr>
        <w:ind w:left="425" w:hanging="425"/>
        <w:jc w:val="both"/>
      </w:pPr>
      <w:r>
        <w:t>[1] P. Schmidt, A. Reiss, R. Dürichen, C. Marberger, K. Van Laerhoven, “Introducing WESAD,” ICMI, 2018. DOI: 10.1145/3242969.3242985.</w:t>
      </w:r>
    </w:p>
    <w:p>
      <w:pPr>
        <w:ind w:left="425" w:hanging="425"/>
        <w:jc w:val="both"/>
      </w:pPr>
      <w:r>
        <w:t>[2] P. Schmidt và A. Reiss, WESAD, UCI Machine Learning Repository, 2018. DOI: 10.24432/C57K5T.</w:t>
      </w:r>
    </w:p>
    <w:p>
      <w:pPr>
        <w:ind w:left="425" w:hanging="425"/>
        <w:jc w:val="both"/>
      </w:pPr>
      <w:r>
        <w:t>[3] A. Reiss et al., “Deep PPG,” Sensors, 19(14), 3079, 2019. DOI: 10.3390/s19143079.</w:t>
      </w:r>
    </w:p>
    <w:p>
      <w:pPr>
        <w:ind w:left="425" w:hanging="425"/>
        <w:jc w:val="both"/>
      </w:pPr>
      <w:r>
        <w:t>[4] P. H. Charlton et al., “The 2023 wearable photoplethysmography roadmap,” Physiological Measurement, 44(11), 111001, 2023.</w:t>
      </w:r>
    </w:p>
    <w:p>
      <w:pPr>
        <w:ind w:left="425" w:hanging="425"/>
        <w:jc w:val="both"/>
      </w:pPr>
      <w:r>
        <w:t>[5] J. Pan và W. J. Tompkins, “A Real-Time QRS Detection Algorithm,” IEEE TBME, 32(3), 230–236, 1985.</w:t>
      </w:r>
    </w:p>
    <w:p>
      <w:pPr>
        <w:ind w:left="425" w:hanging="425"/>
        <w:jc w:val="both"/>
      </w:pPr>
      <w:r>
        <w:t>[6] SciPy Community, SciPy signal processing documentation: resample_poly, sosfiltfilt và spectral analysis.</w:t>
      </w:r>
    </w:p>
    <w:p>
      <w:pPr>
        <w:ind w:left="425" w:hanging="425"/>
        <w:jc w:val="both"/>
      </w:pPr>
      <w:r>
        <w:t>[7] PyTorch Contributors, PyTorch documentation: torch.nn.HuberLoss và torch.optim.AdamW.</w:t>
      </w:r>
    </w:p>
    <w:p>
      <w:pPr>
        <w:ind w:left="425" w:hanging="425"/>
        <w:jc w:val="both"/>
      </w:pPr>
      <w:r>
        <w:t>[8] J. M. Bland và D. G. Altman, “Agreement between methods of measurement with multiple observations per individual,” Journal of Biopharmaceutical Statistics, 17(4), 571–582, 2007.</w:t>
      </w:r>
    </w:p>
    <w:p>
      <w:r>
        <w:br w:type="page"/>
      </w:r>
    </w:p>
    <w:p>
      <w:pPr>
        <w:pStyle w:val="Heading1"/>
      </w:pPr>
      <w:r>
        <w:t>PHỤ LỤC A — LỆNH TÁI LẬP</w:t>
      </w:r>
    </w:p>
    <w:p>
      <w:pPr>
        <w:ind w:left="567"/>
      </w:pPr>
      <w:r>
        <w:rPr>
          <w:rFonts w:ascii="Consolas" w:hAnsi="Consolas"/>
          <w:sz w:val="18"/>
        </w:rPr>
        <w:t>python -m src.pipeline preprocess</w:t>
      </w:r>
    </w:p>
    <w:p>
      <w:pPr>
        <w:ind w:left="567"/>
      </w:pPr>
      <w:r>
        <w:rPr>
          <w:rFonts w:ascii="Consolas" w:hAnsi="Consolas"/>
          <w:sz w:val="18"/>
        </w:rPr>
        <w:t>python -m src.pipeline baselines</w:t>
      </w:r>
    </w:p>
    <w:p>
      <w:pPr>
        <w:ind w:left="567"/>
      </w:pPr>
      <w:r>
        <w:rPr>
          <w:rFonts w:ascii="Consolas" w:hAnsi="Consolas"/>
          <w:sz w:val="18"/>
        </w:rPr>
        <w:t>python -m src.pipeline smoke</w:t>
      </w:r>
    </w:p>
    <w:p>
      <w:pPr>
        <w:ind w:left="567"/>
      </w:pPr>
      <w:r>
        <w:rPr>
          <w:rFonts w:ascii="Consolas" w:hAnsi="Consolas"/>
          <w:sz w:val="18"/>
        </w:rPr>
        <w:t>python -m src.pipeline train --variant A0 --seed all</w:t>
      </w:r>
    </w:p>
    <w:p>
      <w:pPr>
        <w:ind w:left="567"/>
      </w:pPr>
      <w:r>
        <w:rPr>
          <w:rFonts w:ascii="Consolas" w:hAnsi="Consolas"/>
          <w:sz w:val="18"/>
        </w:rPr>
        <w:t>python -m src.pipeline train --variant A3 --seed all</w:t>
      </w:r>
    </w:p>
    <w:p>
      <w:pPr>
        <w:ind w:left="567"/>
      </w:pPr>
      <w:r>
        <w:rPr>
          <w:rFonts w:ascii="Consolas" w:hAnsi="Consolas"/>
          <w:sz w:val="18"/>
        </w:rPr>
        <w:t>python -m src.pipeline evaluate --variant A1 --seed all</w:t>
      </w:r>
    </w:p>
    <w:p>
      <w:pPr>
        <w:ind w:left="567"/>
      </w:pPr>
      <w:r>
        <w:rPr>
          <w:rFonts w:ascii="Consolas" w:hAnsi="Consolas"/>
          <w:sz w:val="18"/>
        </w:rPr>
        <w:t>python -m src.analysis</w:t>
      </w:r>
    </w:p>
    <w:p>
      <w:pPr>
        <w:ind w:left="567"/>
      </w:pPr>
      <w:r>
        <w:rPr>
          <w:rFonts w:ascii="Consolas" w:hAnsi="Consolas"/>
          <w:sz w:val="18"/>
        </w:rPr>
        <w:t>python -m src.benchmark</w:t>
      </w:r>
    </w:p>
    <w:p>
      <w:pPr>
        <w:ind w:left="567"/>
      </w:pPr>
      <w:r>
        <w:rPr>
          <w:rFonts w:ascii="Consolas" w:hAnsi="Consolas"/>
          <w:sz w:val="18"/>
        </w:rPr>
        <w:t>python -m src.qc_audit</w:t>
      </w:r>
    </w:p>
    <w:p>
      <w:pPr>
        <w:ind w:firstLine="425"/>
        <w:jc w:val="both"/>
      </w:pPr>
      <w:r>
        <w:rPr>
          <w:b w:val="0"/>
          <w:i w:val="0"/>
        </w:rPr>
        <w:t>Hash đang dùng: config a9c5a3bfb869a6b473307e3c61b7d4e7b5d23ffe37f3cd8406d7612d1172bf0a; manifest bcc3bd93f84648772e6fad66980cbbcafa93c381ef3724b7d82aeff013841bd8.</w:t>
      </w:r>
    </w:p>
    <w:p>
      <w:pPr>
        <w:pStyle w:val="Heading2"/>
      </w:pPr>
      <w:r>
        <w:t>Phụ lục B — Đối chiếu kết quả theo seed</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2268"/>
            <w:shd w:fill="D9EAF7"/>
            <w:vAlign w:val="center"/>
          </w:tcPr>
          <w:p>
            <w:pPr>
              <w:jc w:val="center"/>
            </w:pPr>
            <w:r>
              <w:rPr>
                <w:b/>
                <w:sz w:val="18"/>
              </w:rPr>
              <w:t>Biến thể</w:t>
            </w:r>
          </w:p>
        </w:tc>
        <w:tc>
          <w:tcPr>
            <w:tcW w:type="dxa" w:w="2268"/>
            <w:shd w:fill="D9EAF7"/>
            <w:vAlign w:val="center"/>
          </w:tcPr>
          <w:p>
            <w:pPr>
              <w:jc w:val="center"/>
            </w:pPr>
            <w:r>
              <w:rPr>
                <w:b/>
                <w:sz w:val="18"/>
              </w:rPr>
              <w:t>Seed</w:t>
            </w:r>
          </w:p>
        </w:tc>
        <w:tc>
          <w:tcPr>
            <w:tcW w:type="dxa" w:w="4535"/>
            <w:shd w:fill="D9EAF7"/>
            <w:vAlign w:val="center"/>
          </w:tcPr>
          <w:p>
            <w:pPr>
              <w:jc w:val="center"/>
            </w:pPr>
            <w:r>
              <w:rPr>
                <w:b/>
                <w:sz w:val="18"/>
              </w:rPr>
              <w:t>Test MAE_macro (BPM)</w:t>
            </w:r>
          </w:p>
        </w:tc>
      </w:tr>
      <w:tr>
        <w:tc>
          <w:tcPr>
            <w:tcW w:type="dxa" w:w="2268"/>
            <w:vAlign w:val="center"/>
          </w:tcPr>
          <w:p>
            <w:pPr>
              <w:jc w:val="left"/>
            </w:pPr>
            <w:r>
              <w:rPr>
                <w:sz w:val="18"/>
              </w:rPr>
              <w:t>A0</w:t>
            </w:r>
          </w:p>
        </w:tc>
        <w:tc>
          <w:tcPr>
            <w:tcW w:type="dxa" w:w="2268"/>
            <w:vAlign w:val="center"/>
          </w:tcPr>
          <w:p>
            <w:pPr>
              <w:jc w:val="center"/>
            </w:pPr>
            <w:r>
              <w:rPr>
                <w:sz w:val="18"/>
              </w:rPr>
              <w:t>42</w:t>
            </w:r>
          </w:p>
        </w:tc>
        <w:tc>
          <w:tcPr>
            <w:tcW w:type="dxa" w:w="4535"/>
            <w:vAlign w:val="center"/>
          </w:tcPr>
          <w:p>
            <w:pPr>
              <w:jc w:val="center"/>
            </w:pPr>
            <w:r>
              <w:rPr>
                <w:sz w:val="18"/>
              </w:rPr>
              <w:t>8.914185</w:t>
            </w:r>
          </w:p>
        </w:tc>
      </w:tr>
      <w:tr>
        <w:tc>
          <w:tcPr>
            <w:tcW w:type="dxa" w:w="2268"/>
            <w:vAlign w:val="center"/>
          </w:tcPr>
          <w:p>
            <w:pPr>
              <w:jc w:val="left"/>
            </w:pPr>
            <w:r>
              <w:rPr>
                <w:sz w:val="18"/>
              </w:rPr>
              <w:t>A0</w:t>
            </w:r>
          </w:p>
        </w:tc>
        <w:tc>
          <w:tcPr>
            <w:tcW w:type="dxa" w:w="2268"/>
            <w:vAlign w:val="center"/>
          </w:tcPr>
          <w:p>
            <w:pPr>
              <w:jc w:val="center"/>
            </w:pPr>
            <w:r>
              <w:rPr>
                <w:sz w:val="18"/>
              </w:rPr>
              <w:t>123</w:t>
            </w:r>
          </w:p>
        </w:tc>
        <w:tc>
          <w:tcPr>
            <w:tcW w:type="dxa" w:w="4535"/>
            <w:vAlign w:val="center"/>
          </w:tcPr>
          <w:p>
            <w:pPr>
              <w:jc w:val="center"/>
            </w:pPr>
            <w:r>
              <w:rPr>
                <w:sz w:val="18"/>
              </w:rPr>
              <w:t>9.092743</w:t>
            </w:r>
          </w:p>
        </w:tc>
      </w:tr>
      <w:tr>
        <w:tc>
          <w:tcPr>
            <w:tcW w:type="dxa" w:w="2268"/>
            <w:vAlign w:val="center"/>
          </w:tcPr>
          <w:p>
            <w:pPr>
              <w:jc w:val="left"/>
            </w:pPr>
            <w:r>
              <w:rPr>
                <w:sz w:val="18"/>
              </w:rPr>
              <w:t>A0</w:t>
            </w:r>
          </w:p>
        </w:tc>
        <w:tc>
          <w:tcPr>
            <w:tcW w:type="dxa" w:w="2268"/>
            <w:vAlign w:val="center"/>
          </w:tcPr>
          <w:p>
            <w:pPr>
              <w:jc w:val="center"/>
            </w:pPr>
            <w:r>
              <w:rPr>
                <w:sz w:val="18"/>
              </w:rPr>
              <w:t>999</w:t>
            </w:r>
          </w:p>
        </w:tc>
        <w:tc>
          <w:tcPr>
            <w:tcW w:type="dxa" w:w="4535"/>
            <w:vAlign w:val="center"/>
          </w:tcPr>
          <w:p>
            <w:pPr>
              <w:jc w:val="center"/>
            </w:pPr>
            <w:r>
              <w:rPr>
                <w:sz w:val="18"/>
              </w:rPr>
              <w:t>8.592834</w:t>
            </w:r>
          </w:p>
        </w:tc>
      </w:tr>
      <w:tr>
        <w:tc>
          <w:tcPr>
            <w:tcW w:type="dxa" w:w="2268"/>
            <w:vAlign w:val="center"/>
          </w:tcPr>
          <w:p>
            <w:pPr>
              <w:jc w:val="left"/>
            </w:pPr>
            <w:r>
              <w:rPr>
                <w:sz w:val="18"/>
              </w:rPr>
              <w:t>A1</w:t>
            </w:r>
          </w:p>
        </w:tc>
        <w:tc>
          <w:tcPr>
            <w:tcW w:type="dxa" w:w="2268"/>
            <w:vAlign w:val="center"/>
          </w:tcPr>
          <w:p>
            <w:pPr>
              <w:jc w:val="center"/>
            </w:pPr>
            <w:r>
              <w:rPr>
                <w:sz w:val="18"/>
              </w:rPr>
              <w:t>42</w:t>
            </w:r>
          </w:p>
        </w:tc>
        <w:tc>
          <w:tcPr>
            <w:tcW w:type="dxa" w:w="4535"/>
            <w:vAlign w:val="center"/>
          </w:tcPr>
          <w:p>
            <w:pPr>
              <w:jc w:val="center"/>
            </w:pPr>
            <w:r>
              <w:rPr>
                <w:sz w:val="18"/>
              </w:rPr>
              <w:t>9.038800</w:t>
            </w:r>
          </w:p>
        </w:tc>
      </w:tr>
      <w:tr>
        <w:tc>
          <w:tcPr>
            <w:tcW w:type="dxa" w:w="2268"/>
            <w:vAlign w:val="center"/>
          </w:tcPr>
          <w:p>
            <w:pPr>
              <w:jc w:val="left"/>
            </w:pPr>
            <w:r>
              <w:rPr>
                <w:sz w:val="18"/>
              </w:rPr>
              <w:t>A1</w:t>
            </w:r>
          </w:p>
        </w:tc>
        <w:tc>
          <w:tcPr>
            <w:tcW w:type="dxa" w:w="2268"/>
            <w:vAlign w:val="center"/>
          </w:tcPr>
          <w:p>
            <w:pPr>
              <w:jc w:val="center"/>
            </w:pPr>
            <w:r>
              <w:rPr>
                <w:sz w:val="18"/>
              </w:rPr>
              <w:t>123</w:t>
            </w:r>
          </w:p>
        </w:tc>
        <w:tc>
          <w:tcPr>
            <w:tcW w:type="dxa" w:w="4535"/>
            <w:vAlign w:val="center"/>
          </w:tcPr>
          <w:p>
            <w:pPr>
              <w:jc w:val="center"/>
            </w:pPr>
            <w:r>
              <w:rPr>
                <w:sz w:val="18"/>
              </w:rPr>
              <w:t>9.151180</w:t>
            </w:r>
          </w:p>
        </w:tc>
      </w:tr>
      <w:tr>
        <w:tc>
          <w:tcPr>
            <w:tcW w:type="dxa" w:w="2268"/>
            <w:vAlign w:val="center"/>
          </w:tcPr>
          <w:p>
            <w:pPr>
              <w:jc w:val="left"/>
            </w:pPr>
            <w:r>
              <w:rPr>
                <w:sz w:val="18"/>
              </w:rPr>
              <w:t>A1</w:t>
            </w:r>
          </w:p>
        </w:tc>
        <w:tc>
          <w:tcPr>
            <w:tcW w:type="dxa" w:w="2268"/>
            <w:vAlign w:val="center"/>
          </w:tcPr>
          <w:p>
            <w:pPr>
              <w:jc w:val="center"/>
            </w:pPr>
            <w:r>
              <w:rPr>
                <w:sz w:val="18"/>
              </w:rPr>
              <w:t>999</w:t>
            </w:r>
          </w:p>
        </w:tc>
        <w:tc>
          <w:tcPr>
            <w:tcW w:type="dxa" w:w="4535"/>
            <w:vAlign w:val="center"/>
          </w:tcPr>
          <w:p>
            <w:pPr>
              <w:jc w:val="center"/>
            </w:pPr>
            <w:r>
              <w:rPr>
                <w:sz w:val="18"/>
              </w:rPr>
              <w:t>9.228187</w:t>
            </w:r>
          </w:p>
        </w:tc>
      </w:tr>
      <w:tr>
        <w:tc>
          <w:tcPr>
            <w:tcW w:type="dxa" w:w="2268"/>
            <w:vAlign w:val="center"/>
          </w:tcPr>
          <w:p>
            <w:pPr>
              <w:jc w:val="left"/>
            </w:pPr>
            <w:r>
              <w:rPr>
                <w:sz w:val="18"/>
              </w:rPr>
              <w:t>A3</w:t>
            </w:r>
          </w:p>
        </w:tc>
        <w:tc>
          <w:tcPr>
            <w:tcW w:type="dxa" w:w="2268"/>
            <w:vAlign w:val="center"/>
          </w:tcPr>
          <w:p>
            <w:pPr>
              <w:jc w:val="center"/>
            </w:pPr>
            <w:r>
              <w:rPr>
                <w:sz w:val="18"/>
              </w:rPr>
              <w:t>42</w:t>
            </w:r>
          </w:p>
        </w:tc>
        <w:tc>
          <w:tcPr>
            <w:tcW w:type="dxa" w:w="4535"/>
            <w:vAlign w:val="center"/>
          </w:tcPr>
          <w:p>
            <w:pPr>
              <w:jc w:val="center"/>
            </w:pPr>
            <w:r>
              <w:rPr>
                <w:sz w:val="18"/>
              </w:rPr>
              <w:t>8.155060</w:t>
            </w:r>
          </w:p>
        </w:tc>
      </w:tr>
      <w:tr>
        <w:tc>
          <w:tcPr>
            <w:tcW w:type="dxa" w:w="2268"/>
            <w:vAlign w:val="center"/>
          </w:tcPr>
          <w:p>
            <w:pPr>
              <w:jc w:val="left"/>
            </w:pPr>
            <w:r>
              <w:rPr>
                <w:sz w:val="18"/>
              </w:rPr>
              <w:t>A3</w:t>
            </w:r>
          </w:p>
        </w:tc>
        <w:tc>
          <w:tcPr>
            <w:tcW w:type="dxa" w:w="2268"/>
            <w:vAlign w:val="center"/>
          </w:tcPr>
          <w:p>
            <w:pPr>
              <w:jc w:val="center"/>
            </w:pPr>
            <w:r>
              <w:rPr>
                <w:sz w:val="18"/>
              </w:rPr>
              <w:t>123</w:t>
            </w:r>
          </w:p>
        </w:tc>
        <w:tc>
          <w:tcPr>
            <w:tcW w:type="dxa" w:w="4535"/>
            <w:vAlign w:val="center"/>
          </w:tcPr>
          <w:p>
            <w:pPr>
              <w:jc w:val="center"/>
            </w:pPr>
            <w:r>
              <w:rPr>
                <w:sz w:val="18"/>
              </w:rPr>
              <w:t>8.652844</w:t>
            </w:r>
          </w:p>
        </w:tc>
      </w:tr>
      <w:tr>
        <w:tc>
          <w:tcPr>
            <w:tcW w:type="dxa" w:w="2268"/>
            <w:vAlign w:val="center"/>
          </w:tcPr>
          <w:p>
            <w:pPr>
              <w:jc w:val="left"/>
            </w:pPr>
            <w:r>
              <w:rPr>
                <w:sz w:val="18"/>
              </w:rPr>
              <w:t>A3</w:t>
            </w:r>
          </w:p>
        </w:tc>
        <w:tc>
          <w:tcPr>
            <w:tcW w:type="dxa" w:w="2268"/>
            <w:vAlign w:val="center"/>
          </w:tcPr>
          <w:p>
            <w:pPr>
              <w:jc w:val="center"/>
            </w:pPr>
            <w:r>
              <w:rPr>
                <w:sz w:val="18"/>
              </w:rPr>
              <w:t>999</w:t>
            </w:r>
          </w:p>
        </w:tc>
        <w:tc>
          <w:tcPr>
            <w:tcW w:type="dxa" w:w="4535"/>
            <w:vAlign w:val="center"/>
          </w:tcPr>
          <w:p>
            <w:pPr>
              <w:jc w:val="center"/>
            </w:pPr>
            <w:r>
              <w:rPr>
                <w:sz w:val="18"/>
              </w:rPr>
              <w:t>8.033050</w:t>
            </w:r>
          </w:p>
        </w:tc>
      </w:tr>
    </w:tbl>
    <w:p/>
    <w:sectPr w:rsidR="00FC693F" w:rsidRPr="0006063C" w:rsidSect="00034616">
      <w:headerReference w:type="default" r:id="rId9"/>
      <w:footerReference w:type="default" r:id="rId10"/>
      <w:headerReference w:type="first" r:id="rId19"/>
      <w:footerReference w:type="first" r:id="rId20"/>
      <w:pgSz w:w="11906" w:h="16838"/>
      <w:pgMar w:top="1134" w:right="1134" w:bottom="1134" w:left="147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AAAAAA" w:space="5"/>
      </w:pBdr>
    </w:pPr>
    <w:r>
      <w:rPr>
        <w:rFonts w:ascii="Times New Roman" w:hAnsi="Times New Roman"/>
        <w:color w:val="777777"/>
        <w:sz w:val="16"/>
      </w:rPr>
      <w:t>Đ18 • Trần Tiến Thịnh • 22110236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Times New Roman" w:hAnsi="Times New Roman" w:eastAsia="Times New Roman" w:cs="Times New Roman"/>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cs="Times New Roman"/>
      <w:b/>
      <w:bCs/>
      <w:color w:val="17365D"/>
      <w:sz w:val="32"/>
      <w:szCs w:val="28"/>
      <w:rFonts/>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cs="Times New Roman"/>
      <w:b/>
      <w:bCs/>
      <w:color w:val="1F4E79"/>
      <w:sz w:val="26"/>
      <w:szCs w:val="26"/>
      <w:rFonts/>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cs="Times New Roman"/>
      <w:b/>
      <w:bCs/>
      <w:rFont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cs="Times New Roman"/>
      <w:b/>
      <w:color w:val="17365D"/>
      <w:spacing w:val="5"/>
      <w:kern w:val="28"/>
      <w:sz w:val="40"/>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Font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4F81BD" w:themeColor="accent1"/>
      <w:sz w:val="18"/>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karolpiczak/ESC-50" TargetMode="External"/><Relationship Id="rId13" Type="http://schemas.openxmlformats.org/officeDocument/2006/relationships/hyperlink" Target="https://www.isca-archive.org/interspeech_2019/park19e_interspeech.html" TargetMode="External"/><Relationship Id="rId14" Type="http://schemas.openxmlformats.org/officeDocument/2006/relationships/hyperlink" Target="https://ieeexplore.ieee.org/document/9764900/" TargetMode="External"/><Relationship Id="rId15" Type="http://schemas.openxmlformats.org/officeDocument/2006/relationships/hyperlink" Target="https://arxiv.org/abs/2010.11267" TargetMode="External"/><Relationship Id="rId16" Type="http://schemas.openxmlformats.org/officeDocument/2006/relationships/hyperlink" Target="https://librosa.org/doc/0.11.0/generated/librosa.stft.html" TargetMode="External"/><Relationship Id="rId17" Type="http://schemas.openxmlformats.org/officeDocument/2006/relationships/hyperlink" Target="https://scikit-learn.org/stable/common_pitfalls.html" TargetMode="External"/><Relationship Id="rId18" Type="http://schemas.openxmlformats.org/officeDocument/2006/relationships/hyperlink" Target="https://scikit-learn.org/stable/modules/generated/sklearn.metrics.f1_score.html" TargetMode="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Đ18 — Ước lượng nhịp tim từ BVP cổ tay trên WESAD</dc:title>
  <dc:subject>Trí tuệ nhân tạo cho IoT</dc:subject>
  <dc:creator>Trần Tiến Thịnh — 22110236</dc:creator>
  <cp:keywords>WESAD, BVP, ECG, CNN 1-D, heart rate, AIoT</cp:keywords>
  <dc:description>generated by python-docx</dc:description>
  <cp:lastModifiedBy/>
  <cp:revision>1</cp:revision>
  <dcterms:created xsi:type="dcterms:W3CDTF">2013-12-23T23:15:00Z</dcterms:created>
  <dcterms:modified xsi:type="dcterms:W3CDTF">2013-12-23T23:15:00Z</dcterms:modified>
  <cp:category/>
</cp:coreProperties>
</file>