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Price App – Technical Architecture (v14)</w:t>
      </w:r>
    </w:p>
    <w:p>
      <w:pPr>
        <w:pStyle w:val="Heading2"/>
      </w:pPr>
      <w:r>
        <w:t>1. Modules Overview</w:t>
      </w:r>
    </w:p>
    <w:p>
      <w:pPr>
        <w:pStyle w:val="Heading3"/>
      </w:pPr>
      <w:r>
        <w:t>User Module</w:t>
      </w:r>
    </w:p>
    <w:p>
      <w:r>
        <w:t>Handles login, profile selection, trigger run, and dashboard viewing.</w:t>
      </w:r>
    </w:p>
    <w:p>
      <w:pPr>
        <w:pStyle w:val="Heading3"/>
      </w:pPr>
      <w:r>
        <w:t>Frontend Module (Next.js)</w:t>
      </w:r>
    </w:p>
    <w:p>
      <w:r>
        <w:t>SSR/ISR rendering, UI dashboards, API calls.</w:t>
      </w:r>
    </w:p>
    <w:p>
      <w:pPr>
        <w:pStyle w:val="Heading3"/>
      </w:pPr>
      <w:r>
        <w:t>Backend Module</w:t>
      </w:r>
    </w:p>
    <w:p>
      <w:r>
        <w:t>API Gateway, Freshness Check, Orchestrator, Worker Split.</w:t>
      </w:r>
    </w:p>
    <w:p>
      <w:pPr>
        <w:pStyle w:val="Heading3"/>
      </w:pPr>
      <w:r>
        <w:t>AI Models Module</w:t>
      </w:r>
    </w:p>
    <w:p>
      <w:r>
        <w:t>LLM Broker routing to Perplexity/Gemini/ChatGPT/Claude.</w:t>
      </w:r>
    </w:p>
    <w:p>
      <w:pPr>
        <w:pStyle w:val="Heading3"/>
      </w:pPr>
      <w:r>
        <w:t>Data Layer Module</w:t>
      </w:r>
    </w:p>
    <w:p>
      <w:r>
        <w:t>Bronze/Silver/Gold/Audit storage and transformations.</w:t>
      </w:r>
    </w:p>
    <w:p>
      <w:pPr>
        <w:pStyle w:val="Heading3"/>
      </w:pPr>
      <w:r>
        <w:t>Ensemble Module</w:t>
      </w:r>
    </w:p>
    <w:p>
      <w:r>
        <w:t>Model merging, weighting, deviation check, notifications.</w:t>
      </w:r>
    </w:p>
    <w:p>
      <w:pPr>
        <w:pStyle w:val="Heading2"/>
      </w:pPr>
      <w:r>
        <w:t>2. Environment Configuration</w:t>
      </w:r>
    </w:p>
    <w:p>
      <w:r>
        <w:t>Environment variables are separated between backend and frontend. If no database exists yet, the system will save locally to raw files under `raw_2025/`.</w:t>
      </w:r>
    </w:p>
    <w:p>
      <w:pPr>
        <w:pStyle w:val="Heading3"/>
      </w:pPr>
      <w:r>
        <w:t>Backend Environment Variables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APP_MODE</w:t>
            </w:r>
          </w:p>
        </w:tc>
        <w:tc>
          <w:tcPr>
            <w:tcW w:type="dxa" w:w="2880"/>
          </w:tcPr>
          <w:p>
            <w:r>
              <w:t>demo</w:t>
            </w:r>
          </w:p>
        </w:tc>
        <w:tc>
          <w:tcPr>
            <w:tcW w:type="dxa" w:w="2880"/>
          </w:tcPr>
          <w:p>
            <w:r>
              <w:t>Switch to production to disable demo warnings.</w:t>
            </w:r>
          </w:p>
        </w:tc>
      </w:tr>
      <w:tr>
        <w:tc>
          <w:tcPr>
            <w:tcW w:type="dxa" w:w="2880"/>
          </w:tcPr>
          <w:p>
            <w:r>
              <w:t>BACKEND_PORT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Express listen port.</w:t>
            </w:r>
          </w:p>
        </w:tc>
      </w:tr>
      <w:tr>
        <w:tc>
          <w:tcPr>
            <w:tcW w:type="dxa" w:w="2880"/>
          </w:tcPr>
          <w:p>
            <w:r>
              <w:t>NEXT_PUBLIC_BACKEND_URL</w:t>
            </w:r>
          </w:p>
        </w:tc>
        <w:tc>
          <w:tcPr>
            <w:tcW w:type="dxa" w:w="2880"/>
          </w:tcPr>
          <w:p>
            <w:r>
              <w:t>http://localhost:8000</w:t>
            </w:r>
          </w:p>
        </w:tc>
        <w:tc>
          <w:tcPr>
            <w:tcW w:type="dxa" w:w="2880"/>
          </w:tcPr>
          <w:p>
            <w:r>
              <w:t>Used by Next.js client.</w:t>
            </w:r>
          </w:p>
        </w:tc>
      </w:tr>
      <w:tr>
        <w:tc>
          <w:tcPr>
            <w:tcW w:type="dxa" w:w="2880"/>
          </w:tcPr>
          <w:p>
            <w:r>
              <w:t>DATA_DIR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Directory for Excel + static seeds.</w:t>
            </w:r>
          </w:p>
        </w:tc>
      </w:tr>
      <w:tr>
        <w:tc>
          <w:tcPr>
            <w:tcW w:type="dxa" w:w="2880"/>
          </w:tcPr>
          <w:p>
            <w:r>
              <w:t>CACHE_DIR</w:t>
            </w:r>
          </w:p>
        </w:tc>
        <w:tc>
          <w:tcPr>
            <w:tcW w:type="dxa" w:w="2880"/>
          </w:tcPr>
          <w:p>
            <w:r>
              <w:t>outputs/cache</w:t>
            </w:r>
          </w:p>
        </w:tc>
        <w:tc>
          <w:tcPr>
            <w:tcW w:type="dxa" w:w="2880"/>
          </w:tcPr>
          <w:p>
            <w:r>
              <w:t>Auto-created if missing.</w:t>
            </w:r>
          </w:p>
        </w:tc>
      </w:tr>
      <w:tr>
        <w:tc>
          <w:tcPr>
            <w:tcW w:type="dxa" w:w="2880"/>
          </w:tcPr>
          <w:p>
            <w:r>
              <w:t>LLM_MAX_CALLS_PER_DAY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Soft limit for API calls.</w:t>
            </w:r>
          </w:p>
        </w:tc>
      </w:tr>
    </w:tbl>
    <w:p>
      <w:pPr>
        <w:pStyle w:val="Heading3"/>
      </w:pPr>
      <w:r>
        <w:t>Frontend Environment Overrides</w:t>
      </w:r>
    </w:p>
    <w:p>
      <w:r>
        <w:t>Frontend-specific overrides can be placed under `frontend/.env.local`.</w:t>
      </w:r>
    </w:p>
    <w:p>
      <w:pPr>
        <w:pStyle w:val="Heading2"/>
      </w:pPr>
      <w:r>
        <w:t>3. Local Fallback Storage</w:t>
      </w:r>
    </w:p>
    <w:p>
      <w:r>
        <w:t>If a database is not yet available, backend will save all raw ingested data under `raw_2025/` with timestamps. This includes:</w:t>
        <w:br/>
        <w:t>- raw market files</w:t>
        <w:br/>
        <w:t>- raw news files</w:t>
        <w:br/>
        <w:t>- raw forecast data</w:t>
        <w:br/>
        <w:t>- local logs</w:t>
        <w:br/>
      </w:r>
    </w:p>
    <w:p>
      <w:pPr>
        <w:pStyle w:val="Heading2"/>
      </w:pPr>
      <w:r>
        <w:t>4. Base URL Configuration</w:t>
      </w:r>
    </w:p>
    <w:p>
      <w:r>
        <w:t>Frontend auto-resolves backend URL using:</w:t>
        <w:br/>
        <w:br/>
        <w:t>const baseURL = process.env.NEXT_PUBLIC_BACKEND_URL || "http://localhost:5173";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