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C2125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125E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64D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A294-A83D-4914-BD3F-2EB09325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2021-01-08T18:55:00Z</dcterms:modified>
</cp:coreProperties>
</file>