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4989" w14:textId="77777777" w:rsidR="000B0BA0" w:rsidRPr="000B0BA0" w:rsidRDefault="000B0BA0" w:rsidP="000B0BA0">
      <w:pPr>
        <w:rPr>
          <w:b/>
          <w:bCs/>
        </w:rPr>
      </w:pPr>
      <w:r w:rsidRPr="000B0BA0">
        <w:rPr>
          <w:b/>
          <w:bCs/>
        </w:rPr>
        <w:t>BÀI LÀM: TỐI ƯU HÓA SLIDE DOANH THU CHO STARTUP</w:t>
      </w:r>
    </w:p>
    <w:p w14:paraId="1695DA40" w14:textId="77777777" w:rsidR="000B0BA0" w:rsidRPr="000B0BA0" w:rsidRDefault="000B0BA0" w:rsidP="000B0BA0">
      <w:pPr>
        <w:rPr>
          <w:b/>
          <w:bCs/>
        </w:rPr>
      </w:pPr>
      <w:r w:rsidRPr="000B0BA0">
        <w:rPr>
          <w:b/>
          <w:bCs/>
        </w:rPr>
        <w:t>Phần 1. So sánh hai phương pháp trình bày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3876"/>
        <w:gridCol w:w="4089"/>
      </w:tblGrid>
      <w:tr w:rsidR="000B0BA0" w:rsidRPr="000B0BA0" w14:paraId="5C53882C" w14:textId="77777777">
        <w:trPr>
          <w:tblCellSpacing w:w="15" w:type="dxa"/>
        </w:trPr>
        <w:tc>
          <w:tcPr>
            <w:tcW w:w="0" w:type="auto"/>
            <w:vAlign w:val="center"/>
            <w:hideMark/>
          </w:tcPr>
          <w:p w14:paraId="0DE275B0" w14:textId="77777777" w:rsidR="000B0BA0" w:rsidRPr="000B0BA0" w:rsidRDefault="000B0BA0" w:rsidP="000B0BA0">
            <w:pPr>
              <w:rPr>
                <w:b/>
                <w:bCs/>
              </w:rPr>
            </w:pPr>
            <w:r w:rsidRPr="000B0BA0">
              <w:rPr>
                <w:b/>
                <w:bCs/>
              </w:rPr>
              <w:t>Tiêu chí</w:t>
            </w:r>
          </w:p>
        </w:tc>
        <w:tc>
          <w:tcPr>
            <w:tcW w:w="0" w:type="auto"/>
            <w:vAlign w:val="center"/>
            <w:hideMark/>
          </w:tcPr>
          <w:p w14:paraId="43C98966" w14:textId="77777777" w:rsidR="000B0BA0" w:rsidRPr="000B0BA0" w:rsidRDefault="000B0BA0" w:rsidP="000B0BA0">
            <w:pPr>
              <w:rPr>
                <w:b/>
                <w:bCs/>
              </w:rPr>
            </w:pPr>
            <w:r w:rsidRPr="000B0BA0">
              <w:rPr>
                <w:b/>
                <w:bCs/>
              </w:rPr>
              <w:t>Copy bảng Excel 50 hàng lên Slide</w:t>
            </w:r>
          </w:p>
        </w:tc>
        <w:tc>
          <w:tcPr>
            <w:tcW w:w="0" w:type="auto"/>
            <w:vAlign w:val="center"/>
            <w:hideMark/>
          </w:tcPr>
          <w:p w14:paraId="25A8EB31" w14:textId="77777777" w:rsidR="000B0BA0" w:rsidRPr="000B0BA0" w:rsidRDefault="000B0BA0" w:rsidP="000B0BA0">
            <w:pPr>
              <w:rPr>
                <w:b/>
                <w:bCs/>
              </w:rPr>
            </w:pPr>
            <w:r w:rsidRPr="000B0BA0">
              <w:rPr>
                <w:b/>
                <w:bCs/>
              </w:rPr>
              <w:t>Dùng Bar Chart có highlight</w:t>
            </w:r>
          </w:p>
        </w:tc>
      </w:tr>
      <w:tr w:rsidR="000B0BA0" w:rsidRPr="000B0BA0" w14:paraId="79404FF7" w14:textId="77777777">
        <w:trPr>
          <w:tblCellSpacing w:w="15" w:type="dxa"/>
        </w:trPr>
        <w:tc>
          <w:tcPr>
            <w:tcW w:w="0" w:type="auto"/>
            <w:vAlign w:val="center"/>
            <w:hideMark/>
          </w:tcPr>
          <w:p w14:paraId="0B9BE3DE" w14:textId="77777777" w:rsidR="000B0BA0" w:rsidRPr="000B0BA0" w:rsidRDefault="000B0BA0" w:rsidP="000B0BA0">
            <w:r w:rsidRPr="000B0BA0">
              <w:t>Tính thuyết phục</w:t>
            </w:r>
          </w:p>
        </w:tc>
        <w:tc>
          <w:tcPr>
            <w:tcW w:w="0" w:type="auto"/>
            <w:vAlign w:val="center"/>
            <w:hideMark/>
          </w:tcPr>
          <w:p w14:paraId="768173FE" w14:textId="77777777" w:rsidR="000B0BA0" w:rsidRPr="000B0BA0" w:rsidRDefault="000B0BA0" w:rsidP="000B0BA0">
            <w:r w:rsidRPr="000B0BA0">
              <w:t>Thấp, người xem khó nhận ra xu hướng và số liệu quan trọng.</w:t>
            </w:r>
          </w:p>
        </w:tc>
        <w:tc>
          <w:tcPr>
            <w:tcW w:w="0" w:type="auto"/>
            <w:vAlign w:val="center"/>
            <w:hideMark/>
          </w:tcPr>
          <w:p w14:paraId="5F4BC7E4" w14:textId="77777777" w:rsidR="000B0BA0" w:rsidRPr="000B0BA0" w:rsidRDefault="000B0BA0" w:rsidP="000B0BA0">
            <w:r w:rsidRPr="000B0BA0">
              <w:t>Cao, làm nổi bật kết quả và hỗ trợ lập luận bằng dữ liệu.</w:t>
            </w:r>
          </w:p>
        </w:tc>
      </w:tr>
      <w:tr w:rsidR="000B0BA0" w:rsidRPr="000B0BA0" w14:paraId="47D3578F" w14:textId="77777777">
        <w:trPr>
          <w:tblCellSpacing w:w="15" w:type="dxa"/>
        </w:trPr>
        <w:tc>
          <w:tcPr>
            <w:tcW w:w="0" w:type="auto"/>
            <w:vAlign w:val="center"/>
            <w:hideMark/>
          </w:tcPr>
          <w:p w14:paraId="3348A447" w14:textId="77777777" w:rsidR="000B0BA0" w:rsidRPr="000B0BA0" w:rsidRDefault="000B0BA0" w:rsidP="000B0BA0">
            <w:r w:rsidRPr="000B0BA0">
              <w:t>Tốc độ hiểu</w:t>
            </w:r>
          </w:p>
        </w:tc>
        <w:tc>
          <w:tcPr>
            <w:tcW w:w="0" w:type="auto"/>
            <w:vAlign w:val="center"/>
            <w:hideMark/>
          </w:tcPr>
          <w:p w14:paraId="04D300DA" w14:textId="77777777" w:rsidR="000B0BA0" w:rsidRPr="000B0BA0" w:rsidRDefault="000B0BA0" w:rsidP="000B0BA0">
            <w:r w:rsidRPr="000B0BA0">
              <w:t>Chậm, nhà đầu tư phải đọc và so sánh nhiều con số.</w:t>
            </w:r>
          </w:p>
        </w:tc>
        <w:tc>
          <w:tcPr>
            <w:tcW w:w="0" w:type="auto"/>
            <w:vAlign w:val="center"/>
            <w:hideMark/>
          </w:tcPr>
          <w:p w14:paraId="2DD4627E" w14:textId="77777777" w:rsidR="000B0BA0" w:rsidRPr="000B0BA0" w:rsidRDefault="000B0BA0" w:rsidP="000B0BA0">
            <w:r w:rsidRPr="000B0BA0">
              <w:t>Nhanh, người xem dễ nhận biết sự chênh lệch giữa các tháng.</w:t>
            </w:r>
          </w:p>
        </w:tc>
      </w:tr>
      <w:tr w:rsidR="000B0BA0" w:rsidRPr="000B0BA0" w14:paraId="31C53E78" w14:textId="77777777">
        <w:trPr>
          <w:tblCellSpacing w:w="15" w:type="dxa"/>
        </w:trPr>
        <w:tc>
          <w:tcPr>
            <w:tcW w:w="0" w:type="auto"/>
            <w:vAlign w:val="center"/>
            <w:hideMark/>
          </w:tcPr>
          <w:p w14:paraId="11D2F659" w14:textId="77777777" w:rsidR="000B0BA0" w:rsidRPr="000B0BA0" w:rsidRDefault="000B0BA0" w:rsidP="000B0BA0">
            <w:r w:rsidRPr="000B0BA0">
              <w:t>Khả năng ghi nhớ</w:t>
            </w:r>
          </w:p>
        </w:tc>
        <w:tc>
          <w:tcPr>
            <w:tcW w:w="0" w:type="auto"/>
            <w:vAlign w:val="center"/>
            <w:hideMark/>
          </w:tcPr>
          <w:p w14:paraId="65416F4C" w14:textId="77777777" w:rsidR="000B0BA0" w:rsidRPr="000B0BA0" w:rsidRDefault="000B0BA0" w:rsidP="000B0BA0">
            <w:r w:rsidRPr="000B0BA0">
              <w:t>Thấp vì có quá nhiều thông tin trên một slide.</w:t>
            </w:r>
          </w:p>
        </w:tc>
        <w:tc>
          <w:tcPr>
            <w:tcW w:w="0" w:type="auto"/>
            <w:vAlign w:val="center"/>
            <w:hideMark/>
          </w:tcPr>
          <w:p w14:paraId="1A57B4F1" w14:textId="77777777" w:rsidR="000B0BA0" w:rsidRPr="000B0BA0" w:rsidRDefault="000B0BA0" w:rsidP="000B0BA0">
            <w:r w:rsidRPr="000B0BA0">
              <w:t>Cao nhờ hình ảnh trực quan và màu sắc nhấn mạnh.</w:t>
            </w:r>
          </w:p>
        </w:tc>
      </w:tr>
      <w:tr w:rsidR="000B0BA0" w:rsidRPr="000B0BA0" w14:paraId="2A374ADA" w14:textId="77777777">
        <w:trPr>
          <w:tblCellSpacing w:w="15" w:type="dxa"/>
        </w:trPr>
        <w:tc>
          <w:tcPr>
            <w:tcW w:w="0" w:type="auto"/>
            <w:vAlign w:val="center"/>
            <w:hideMark/>
          </w:tcPr>
          <w:p w14:paraId="76FA4EEB" w14:textId="77777777" w:rsidR="000B0BA0" w:rsidRPr="000B0BA0" w:rsidRDefault="000B0BA0" w:rsidP="000B0BA0">
            <w:r w:rsidRPr="000B0BA0">
              <w:t>Khả năng đọc</w:t>
            </w:r>
          </w:p>
        </w:tc>
        <w:tc>
          <w:tcPr>
            <w:tcW w:w="0" w:type="auto"/>
            <w:vAlign w:val="center"/>
            <w:hideMark/>
          </w:tcPr>
          <w:p w14:paraId="7BB27897" w14:textId="77777777" w:rsidR="000B0BA0" w:rsidRPr="000B0BA0" w:rsidRDefault="000B0BA0" w:rsidP="000B0BA0">
            <w:r w:rsidRPr="000B0BA0">
              <w:t>Khó đọc do phải thu nhỏ cỡ chữ để chứa 50 hàng.</w:t>
            </w:r>
          </w:p>
        </w:tc>
        <w:tc>
          <w:tcPr>
            <w:tcW w:w="0" w:type="auto"/>
            <w:vAlign w:val="center"/>
            <w:hideMark/>
          </w:tcPr>
          <w:p w14:paraId="08C9365D" w14:textId="77777777" w:rsidR="000B0BA0" w:rsidRPr="000B0BA0" w:rsidRDefault="000B0BA0" w:rsidP="000B0BA0">
            <w:r w:rsidRPr="000B0BA0">
              <w:t>Dễ đọc hơn khi chỉ hiển thị các dữ liệu cần thiết.</w:t>
            </w:r>
          </w:p>
        </w:tc>
      </w:tr>
      <w:tr w:rsidR="000B0BA0" w:rsidRPr="000B0BA0" w14:paraId="34FE3AA1" w14:textId="77777777">
        <w:trPr>
          <w:tblCellSpacing w:w="15" w:type="dxa"/>
        </w:trPr>
        <w:tc>
          <w:tcPr>
            <w:tcW w:w="0" w:type="auto"/>
            <w:vAlign w:val="center"/>
            <w:hideMark/>
          </w:tcPr>
          <w:p w14:paraId="263F6876" w14:textId="77777777" w:rsidR="000B0BA0" w:rsidRPr="000B0BA0" w:rsidRDefault="000B0BA0" w:rsidP="000B0BA0">
            <w:r w:rsidRPr="000B0BA0">
              <w:t>Mục đích sử dụng</w:t>
            </w:r>
          </w:p>
        </w:tc>
        <w:tc>
          <w:tcPr>
            <w:tcW w:w="0" w:type="auto"/>
            <w:vAlign w:val="center"/>
            <w:hideMark/>
          </w:tcPr>
          <w:p w14:paraId="6997337B" w14:textId="77777777" w:rsidR="000B0BA0" w:rsidRPr="000B0BA0" w:rsidRDefault="000B0BA0" w:rsidP="000B0BA0">
            <w:r w:rsidRPr="000B0BA0">
              <w:t>Phù hợp với báo cáo chi tiết hoặc phụ lục.</w:t>
            </w:r>
          </w:p>
        </w:tc>
        <w:tc>
          <w:tcPr>
            <w:tcW w:w="0" w:type="auto"/>
            <w:vAlign w:val="center"/>
            <w:hideMark/>
          </w:tcPr>
          <w:p w14:paraId="689EF3DC" w14:textId="77777777" w:rsidR="000B0BA0" w:rsidRPr="000B0BA0" w:rsidRDefault="000B0BA0" w:rsidP="000B0BA0">
            <w:r w:rsidRPr="000B0BA0">
              <w:t>Phù hợp với bài thuyết trình trước nhà đầu tư.</w:t>
            </w:r>
          </w:p>
        </w:tc>
      </w:tr>
    </w:tbl>
    <w:p w14:paraId="181C080F" w14:textId="77777777" w:rsidR="000B0BA0" w:rsidRPr="000B0BA0" w:rsidRDefault="000B0BA0" w:rsidP="000B0BA0">
      <w:r w:rsidRPr="000B0BA0">
        <w:t>Kết luận: Nên chọn Bar Chart có highlight vì giúp người xem hiểu thông điệp nhanh chóng, tăng tính thuyết phục và tránh tình trạng “Death by PowerPoint”. Bảng Excel đầy đủ nên được đưa vào phụ lục để tham khảo.</w:t>
      </w:r>
    </w:p>
    <w:p w14:paraId="066DEB90" w14:textId="77777777" w:rsidR="000B0BA0" w:rsidRPr="000B0BA0" w:rsidRDefault="000B0BA0" w:rsidP="000B0BA0">
      <w:pPr>
        <w:rPr>
          <w:b/>
          <w:bCs/>
        </w:rPr>
      </w:pPr>
      <w:r w:rsidRPr="000B0BA0">
        <w:rPr>
          <w:b/>
          <w:bCs/>
        </w:rPr>
        <w:t>Phần 2. Đề xuất thiết kế slide doanh thu</w:t>
      </w:r>
    </w:p>
    <w:p w14:paraId="41F2AB0F" w14:textId="77777777" w:rsidR="000B0BA0" w:rsidRPr="000B0BA0" w:rsidRDefault="000B0BA0" w:rsidP="000B0BA0">
      <w:pPr>
        <w:rPr>
          <w:b/>
          <w:bCs/>
        </w:rPr>
      </w:pPr>
      <w:r w:rsidRPr="000B0BA0">
        <w:rPr>
          <w:b/>
          <w:bCs/>
        </w:rPr>
        <w:t>1. Tiêu đề kết luận (Assertion Title)</w:t>
      </w:r>
    </w:p>
    <w:p w14:paraId="15993DB0" w14:textId="77777777" w:rsidR="000B0BA0" w:rsidRPr="000B0BA0" w:rsidRDefault="000B0BA0" w:rsidP="000B0BA0">
      <w:r w:rsidRPr="000B0BA0">
        <w:t>Không nên dùng tiêu đề chủ đề chung chung như “Doanh thu”. Thay vào đó, hãy dùng một câu khẳng định thể hiện thông điệp chính.</w:t>
      </w:r>
    </w:p>
    <w:p w14:paraId="32E0373F" w14:textId="77777777" w:rsidR="000B0BA0" w:rsidRPr="000B0BA0" w:rsidRDefault="000B0BA0" w:rsidP="000B0BA0">
      <w:r w:rsidRPr="000B0BA0">
        <w:t>Ví dụ: “Doanh thu tăng trưởng liên tục trong 6 tháng gần nhất” — chỉ sử dụng khi dữ liệu thực tế chứng minh được kết luận này.</w:t>
      </w:r>
    </w:p>
    <w:p w14:paraId="5EB4291A" w14:textId="77777777" w:rsidR="000B0BA0" w:rsidRPr="000B0BA0" w:rsidRDefault="000B0BA0" w:rsidP="000B0BA0">
      <w:pPr>
        <w:rPr>
          <w:b/>
          <w:bCs/>
        </w:rPr>
      </w:pPr>
      <w:r w:rsidRPr="000B0BA0">
        <w:rPr>
          <w:b/>
          <w:bCs/>
        </w:rPr>
        <w:t>2. Thiết kế đề xuất</w:t>
      </w:r>
    </w:p>
    <w:p w14:paraId="4099B3A5" w14:textId="77777777" w:rsidR="000B0BA0" w:rsidRPr="000B0BA0" w:rsidRDefault="000B0BA0" w:rsidP="000B0BA0">
      <w:r w:rsidRPr="000B0BA0">
        <w:t>SMART FOOD | BUSINESS OVERVIEW</w:t>
      </w:r>
    </w:p>
    <w:p w14:paraId="638D9BAD" w14:textId="77777777" w:rsidR="000B0BA0" w:rsidRPr="000B0BA0" w:rsidRDefault="000B0BA0" w:rsidP="000B0BA0">
      <w:pPr>
        <w:rPr>
          <w:b/>
          <w:bCs/>
        </w:rPr>
      </w:pPr>
      <w:r w:rsidRPr="000B0BA0">
        <w:rPr>
          <w:b/>
          <w:bCs/>
        </w:rPr>
        <w:t>Doanh thu tăng trưởng qua từng tháng</w:t>
      </w:r>
    </w:p>
    <w:p w14:paraId="4A9A3AC7" w14:textId="77777777" w:rsidR="000B0BA0" w:rsidRPr="000B0BA0" w:rsidRDefault="000B0BA0" w:rsidP="000B0BA0">
      <w:r w:rsidRPr="000B0BA0">
        <w:t>Doanh thu theo tháng · Đơn vị: triệu đồng</w:t>
      </w:r>
    </w:p>
    <w:p w14:paraId="19CDB298" w14:textId="77777777" w:rsidR="000B0BA0" w:rsidRPr="000B0BA0" w:rsidRDefault="000B0BA0" w:rsidP="000B0BA0">
      <w:r w:rsidRPr="000B0BA0">
        <w:t>T1</w:t>
      </w:r>
    </w:p>
    <w:p w14:paraId="034943F2" w14:textId="77777777" w:rsidR="000B0BA0" w:rsidRPr="000B0BA0" w:rsidRDefault="000B0BA0" w:rsidP="000B0BA0">
      <w:r w:rsidRPr="000B0BA0">
        <w:t>40</w:t>
      </w:r>
    </w:p>
    <w:p w14:paraId="2CC03C69" w14:textId="77777777" w:rsidR="000B0BA0" w:rsidRPr="000B0BA0" w:rsidRDefault="000B0BA0" w:rsidP="000B0BA0">
      <w:r w:rsidRPr="000B0BA0">
        <w:lastRenderedPageBreak/>
        <w:t>T2</w:t>
      </w:r>
    </w:p>
    <w:p w14:paraId="65DA430A" w14:textId="77777777" w:rsidR="000B0BA0" w:rsidRPr="000B0BA0" w:rsidRDefault="000B0BA0" w:rsidP="000B0BA0">
      <w:r w:rsidRPr="000B0BA0">
        <w:t>52</w:t>
      </w:r>
    </w:p>
    <w:p w14:paraId="014ABEA3" w14:textId="77777777" w:rsidR="000B0BA0" w:rsidRPr="000B0BA0" w:rsidRDefault="000B0BA0" w:rsidP="000B0BA0">
      <w:r w:rsidRPr="000B0BA0">
        <w:t>T3</w:t>
      </w:r>
    </w:p>
    <w:p w14:paraId="2B802B30" w14:textId="77777777" w:rsidR="000B0BA0" w:rsidRPr="000B0BA0" w:rsidRDefault="000B0BA0" w:rsidP="000B0BA0">
      <w:r w:rsidRPr="000B0BA0">
        <w:t>48</w:t>
      </w:r>
    </w:p>
    <w:p w14:paraId="6F059E36" w14:textId="77777777" w:rsidR="000B0BA0" w:rsidRPr="000B0BA0" w:rsidRDefault="000B0BA0" w:rsidP="000B0BA0">
      <w:r w:rsidRPr="000B0BA0">
        <w:t>T4</w:t>
      </w:r>
    </w:p>
    <w:p w14:paraId="459377CA" w14:textId="77777777" w:rsidR="000B0BA0" w:rsidRPr="000B0BA0" w:rsidRDefault="000B0BA0" w:rsidP="000B0BA0">
      <w:r w:rsidRPr="000B0BA0">
        <w:t>67</w:t>
      </w:r>
    </w:p>
    <w:p w14:paraId="45674D7C" w14:textId="77777777" w:rsidR="000B0BA0" w:rsidRPr="000B0BA0" w:rsidRDefault="000B0BA0" w:rsidP="000B0BA0">
      <w:r w:rsidRPr="000B0BA0">
        <w:t>T5</w:t>
      </w:r>
    </w:p>
    <w:p w14:paraId="2714645E" w14:textId="77777777" w:rsidR="000B0BA0" w:rsidRPr="000B0BA0" w:rsidRDefault="000B0BA0" w:rsidP="000B0BA0">
      <w:r w:rsidRPr="000B0BA0">
        <w:t>78</w:t>
      </w:r>
    </w:p>
    <w:p w14:paraId="545B2737" w14:textId="77777777" w:rsidR="000B0BA0" w:rsidRPr="000B0BA0" w:rsidRDefault="000B0BA0" w:rsidP="000B0BA0">
      <w:r w:rsidRPr="000B0BA0">
        <w:t>T6</w:t>
      </w:r>
    </w:p>
    <w:p w14:paraId="47FC443E" w14:textId="77777777" w:rsidR="000B0BA0" w:rsidRPr="000B0BA0" w:rsidRDefault="000B0BA0" w:rsidP="000B0BA0">
      <w:r w:rsidRPr="000B0BA0">
        <w:t>100</w:t>
      </w:r>
    </w:p>
    <w:p w14:paraId="33D2E181" w14:textId="77777777" w:rsidR="000B0BA0" w:rsidRPr="000B0BA0" w:rsidRDefault="000B0BA0" w:rsidP="000B0BA0">
      <w:r w:rsidRPr="000B0BA0">
        <w:t>Tháng có doanh thu cao nhất</w:t>
      </w:r>
    </w:p>
    <w:p w14:paraId="3C21E9AE" w14:textId="77777777" w:rsidR="000B0BA0" w:rsidRPr="000B0BA0" w:rsidRDefault="000B0BA0" w:rsidP="000B0BA0">
      <w:r w:rsidRPr="000B0BA0">
        <w:t>Minh họa bằng số liệu giả định, không phải doanh thu thực tế của startup.</w:t>
      </w:r>
    </w:p>
    <w:p w14:paraId="7C0E8D8D" w14:textId="77777777" w:rsidR="000B0BA0" w:rsidRPr="000B0BA0" w:rsidRDefault="000B0BA0" w:rsidP="000B0BA0">
      <w:pPr>
        <w:rPr>
          <w:b/>
          <w:bCs/>
        </w:rPr>
      </w:pPr>
      <w:r w:rsidRPr="000B0BA0">
        <w:rPr>
          <w:b/>
          <w:bCs/>
        </w:rPr>
        <w:t>3. Nguyên tắc thiết kế</w:t>
      </w:r>
    </w:p>
    <w:p w14:paraId="55595627" w14:textId="77777777" w:rsidR="000B0BA0" w:rsidRPr="000B0BA0" w:rsidRDefault="000B0BA0" w:rsidP="000B0BA0">
      <w:pPr>
        <w:numPr>
          <w:ilvl w:val="0"/>
          <w:numId w:val="4"/>
        </w:numPr>
      </w:pPr>
      <w:r w:rsidRPr="000B0BA0">
        <w:t>Màu sắc chủ đạo: Xanh navy làm nền, xanh dương cho các cột thông thường và xanh ngọc để highlight tháng có doanh thu nổi bật.</w:t>
      </w:r>
    </w:p>
    <w:p w14:paraId="5F4B00CA" w14:textId="77777777" w:rsidR="000B0BA0" w:rsidRPr="000B0BA0" w:rsidRDefault="000B0BA0" w:rsidP="000B0BA0">
      <w:pPr>
        <w:numPr>
          <w:ilvl w:val="0"/>
          <w:numId w:val="4"/>
        </w:numPr>
      </w:pPr>
      <w:r w:rsidRPr="000B0BA0">
        <w:t>Loại biểu đồ: Biểu đồ cột (Bar/Column Chart) để so sánh doanh thu theo tháng. Nếu muốn nhấn mạnh xu hướng theo thời gian, có thể dùng biểu đồ đường.</w:t>
      </w:r>
    </w:p>
    <w:p w14:paraId="5B6A316E" w14:textId="77777777" w:rsidR="000B0BA0" w:rsidRPr="000B0BA0" w:rsidRDefault="000B0BA0" w:rsidP="000B0BA0">
      <w:pPr>
        <w:numPr>
          <w:ilvl w:val="0"/>
          <w:numId w:val="4"/>
        </w:numPr>
      </w:pPr>
      <w:r w:rsidRPr="000B0BA0">
        <w:t>Cỡ chữ: Theo Rule 30, ưu tiên cỡ chữ tối thiểu 30 pt cho nội dung chính. Tiêu đề có thể lớn hơn; tránh thu nhỏ chữ để nhồi thêm dữ liệu.</w:t>
      </w:r>
    </w:p>
    <w:p w14:paraId="13F71FF5" w14:textId="77777777" w:rsidR="000B0BA0" w:rsidRPr="000B0BA0" w:rsidRDefault="000B0BA0" w:rsidP="000B0BA0">
      <w:pPr>
        <w:numPr>
          <w:ilvl w:val="0"/>
          <w:numId w:val="4"/>
        </w:numPr>
      </w:pPr>
      <w:r w:rsidRPr="000B0BA0">
        <w:t>Dữ liệu: Chỉ giữ các tháng quan trọng, số liệu tổng hợp và điểm nổi bật. Toàn bộ bảng 50 hàng được chuyển xuống phụ lục.</w:t>
      </w:r>
    </w:p>
    <w:p w14:paraId="0A91A910" w14:textId="77777777" w:rsidR="000B0BA0" w:rsidRPr="000B0BA0" w:rsidRDefault="000B0BA0" w:rsidP="000B0BA0">
      <w:pPr>
        <w:numPr>
          <w:ilvl w:val="0"/>
          <w:numId w:val="4"/>
        </w:numPr>
      </w:pPr>
      <w:r w:rsidRPr="000B0BA0">
        <w:t>Nguyên tắc 1 Slide – 1 Thông điệp: Mỗi slide chỉ tập trung chứng minh một kết luận rõ ràng bằng biểu đồ và dữ liệu liên quan.</w:t>
      </w:r>
    </w:p>
    <w:p w14:paraId="110F80FD" w14:textId="77777777" w:rsidR="000B0BA0" w:rsidRPr="000B0BA0" w:rsidRDefault="000B0BA0" w:rsidP="000B0BA0">
      <w:pPr>
        <w:numPr>
          <w:ilvl w:val="0"/>
          <w:numId w:val="4"/>
        </w:numPr>
      </w:pPr>
      <w:r w:rsidRPr="000B0BA0">
        <w:t>Tính trung thực: Ghi rõ đơn vị, khoảng thời gian và không sử dụng trục biểu đồ gây hiểu lầm.</w:t>
      </w:r>
    </w:p>
    <w:p w14:paraId="1AD429E7" w14:textId="77777777" w:rsidR="000B0BA0" w:rsidRPr="000B0BA0" w:rsidRDefault="000B0BA0" w:rsidP="000B0BA0">
      <w:pPr>
        <w:rPr>
          <w:b/>
          <w:bCs/>
        </w:rPr>
      </w:pPr>
      <w:r w:rsidRPr="000B0BA0">
        <w:rPr>
          <w:b/>
          <w:bCs/>
        </w:rPr>
        <w:t>4. Vận dụng Rule 10/20/30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5195"/>
      </w:tblGrid>
      <w:tr w:rsidR="000B0BA0" w:rsidRPr="000B0BA0" w14:paraId="16A87866" w14:textId="77777777">
        <w:trPr>
          <w:tblCellSpacing w:w="15" w:type="dxa"/>
        </w:trPr>
        <w:tc>
          <w:tcPr>
            <w:tcW w:w="0" w:type="auto"/>
            <w:vAlign w:val="center"/>
            <w:hideMark/>
          </w:tcPr>
          <w:p w14:paraId="58583B0A" w14:textId="77777777" w:rsidR="000B0BA0" w:rsidRPr="000B0BA0" w:rsidRDefault="000B0BA0" w:rsidP="000B0BA0">
            <w:pPr>
              <w:rPr>
                <w:b/>
                <w:bCs/>
              </w:rPr>
            </w:pPr>
            <w:r w:rsidRPr="000B0BA0">
              <w:rPr>
                <w:b/>
                <w:bCs/>
              </w:rPr>
              <w:t>Quy tắc</w:t>
            </w:r>
          </w:p>
        </w:tc>
        <w:tc>
          <w:tcPr>
            <w:tcW w:w="0" w:type="auto"/>
            <w:vAlign w:val="center"/>
            <w:hideMark/>
          </w:tcPr>
          <w:p w14:paraId="4BDDCA58" w14:textId="77777777" w:rsidR="000B0BA0" w:rsidRPr="000B0BA0" w:rsidRDefault="000B0BA0" w:rsidP="000B0BA0">
            <w:pPr>
              <w:rPr>
                <w:b/>
                <w:bCs/>
              </w:rPr>
            </w:pPr>
            <w:r w:rsidRPr="000B0BA0">
              <w:rPr>
                <w:b/>
                <w:bCs/>
              </w:rPr>
              <w:t>Cách áp dụng</w:t>
            </w:r>
          </w:p>
        </w:tc>
      </w:tr>
      <w:tr w:rsidR="000B0BA0" w:rsidRPr="000B0BA0" w14:paraId="1562B0B6" w14:textId="77777777">
        <w:trPr>
          <w:tblCellSpacing w:w="15" w:type="dxa"/>
        </w:trPr>
        <w:tc>
          <w:tcPr>
            <w:tcW w:w="0" w:type="auto"/>
            <w:vAlign w:val="center"/>
            <w:hideMark/>
          </w:tcPr>
          <w:p w14:paraId="581FA025" w14:textId="77777777" w:rsidR="000B0BA0" w:rsidRPr="000B0BA0" w:rsidRDefault="000B0BA0" w:rsidP="000B0BA0">
            <w:r w:rsidRPr="000B0BA0">
              <w:lastRenderedPageBreak/>
              <w:t>10 slides</w:t>
            </w:r>
          </w:p>
        </w:tc>
        <w:tc>
          <w:tcPr>
            <w:tcW w:w="0" w:type="auto"/>
            <w:vAlign w:val="center"/>
            <w:hideMark/>
          </w:tcPr>
          <w:p w14:paraId="504F8308" w14:textId="77777777" w:rsidR="000B0BA0" w:rsidRPr="000B0BA0" w:rsidRDefault="000B0BA0" w:rsidP="000B0BA0">
            <w:r w:rsidRPr="000B0BA0">
              <w:t>Giới hạn bài pitch deck khoảng 10 slide trọng tâm.</w:t>
            </w:r>
          </w:p>
        </w:tc>
      </w:tr>
      <w:tr w:rsidR="000B0BA0" w:rsidRPr="000B0BA0" w14:paraId="7606D968" w14:textId="77777777">
        <w:trPr>
          <w:tblCellSpacing w:w="15" w:type="dxa"/>
        </w:trPr>
        <w:tc>
          <w:tcPr>
            <w:tcW w:w="0" w:type="auto"/>
            <w:vAlign w:val="center"/>
            <w:hideMark/>
          </w:tcPr>
          <w:p w14:paraId="0621F1B0" w14:textId="77777777" w:rsidR="000B0BA0" w:rsidRPr="000B0BA0" w:rsidRDefault="000B0BA0" w:rsidP="000B0BA0">
            <w:r w:rsidRPr="000B0BA0">
              <w:t>20 minutes</w:t>
            </w:r>
          </w:p>
        </w:tc>
        <w:tc>
          <w:tcPr>
            <w:tcW w:w="0" w:type="auto"/>
            <w:vAlign w:val="center"/>
            <w:hideMark/>
          </w:tcPr>
          <w:p w14:paraId="5F41AFEC" w14:textId="77777777" w:rsidR="000B0BA0" w:rsidRPr="000B0BA0" w:rsidRDefault="000B0BA0" w:rsidP="000B0BA0">
            <w:r w:rsidRPr="000B0BA0">
              <w:t>Trình bày trong khoảng 20 phút.</w:t>
            </w:r>
          </w:p>
        </w:tc>
      </w:tr>
      <w:tr w:rsidR="000B0BA0" w:rsidRPr="000B0BA0" w14:paraId="5AC110B1" w14:textId="77777777">
        <w:trPr>
          <w:tblCellSpacing w:w="15" w:type="dxa"/>
        </w:trPr>
        <w:tc>
          <w:tcPr>
            <w:tcW w:w="0" w:type="auto"/>
            <w:vAlign w:val="center"/>
            <w:hideMark/>
          </w:tcPr>
          <w:p w14:paraId="7FCF6177" w14:textId="77777777" w:rsidR="000B0BA0" w:rsidRPr="000B0BA0" w:rsidRDefault="000B0BA0" w:rsidP="000B0BA0">
            <w:r w:rsidRPr="000B0BA0">
              <w:t>30-point font</w:t>
            </w:r>
          </w:p>
        </w:tc>
        <w:tc>
          <w:tcPr>
            <w:tcW w:w="0" w:type="auto"/>
            <w:vAlign w:val="center"/>
            <w:hideMark/>
          </w:tcPr>
          <w:p w14:paraId="51DB07A4" w14:textId="77777777" w:rsidR="000B0BA0" w:rsidRPr="000B0BA0" w:rsidRDefault="000B0BA0" w:rsidP="000B0BA0">
            <w:r w:rsidRPr="000B0BA0">
              <w:t>Ưu tiên cỡ chữ từ 30 pt cho nội dung chính.</w:t>
            </w:r>
          </w:p>
        </w:tc>
      </w:tr>
    </w:tbl>
    <w:p w14:paraId="3BAA48A4" w14:textId="77777777" w:rsidR="000B0BA0" w:rsidRPr="000B0BA0" w:rsidRDefault="000B0BA0" w:rsidP="000B0BA0">
      <w:pPr>
        <w:rPr>
          <w:b/>
          <w:bCs/>
        </w:rPr>
      </w:pPr>
      <w:r w:rsidRPr="000B0BA0">
        <w:rPr>
          <w:b/>
          <w:bCs/>
        </w:rPr>
        <w:t>Kết luận</w:t>
      </w:r>
    </w:p>
    <w:p w14:paraId="0EB19C77" w14:textId="77777777" w:rsidR="000B0BA0" w:rsidRPr="000B0BA0" w:rsidRDefault="000B0BA0" w:rsidP="000B0BA0">
      <w:r w:rsidRPr="000B0BA0">
        <w:t>Giải pháp phù hợp nhất là thay bảng Excel 50 hàng bằng biểu đồ cột có highlight, kết hợp tiêu đề kết luận, màu sắc nhất quán và cỡ chữ dễ đọc. Cách trình bày này giúp nhà đầu tư tiếp nhận thông tin nhanh hơn, ghi nhớ thông điệp tốt hơn và đánh giá hiệu quả kinh doanh dễ dàng hơn.</w:t>
      </w:r>
    </w:p>
    <w:p w14:paraId="67A5DAA1" w14:textId="77777777" w:rsidR="0017534E" w:rsidRDefault="0017534E"/>
    <w:sectPr w:rsidR="001753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47D0" w14:textId="77777777" w:rsidR="0082127A" w:rsidRDefault="0082127A" w:rsidP="000B0BA0">
      <w:pPr>
        <w:spacing w:after="0" w:line="240" w:lineRule="auto"/>
      </w:pPr>
      <w:r>
        <w:separator/>
      </w:r>
    </w:p>
  </w:endnote>
  <w:endnote w:type="continuationSeparator" w:id="0">
    <w:p w14:paraId="4CBA824A" w14:textId="77777777" w:rsidR="0082127A" w:rsidRDefault="0082127A" w:rsidP="000B0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FF006" w14:textId="77777777" w:rsidR="0082127A" w:rsidRDefault="0082127A" w:rsidP="000B0BA0">
      <w:pPr>
        <w:spacing w:after="0" w:line="240" w:lineRule="auto"/>
      </w:pPr>
      <w:r>
        <w:separator/>
      </w:r>
    </w:p>
  </w:footnote>
  <w:footnote w:type="continuationSeparator" w:id="0">
    <w:p w14:paraId="6CF8E1BA" w14:textId="77777777" w:rsidR="0082127A" w:rsidRDefault="0082127A" w:rsidP="000B0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19A"/>
    <w:multiLevelType w:val="multilevel"/>
    <w:tmpl w:val="4FB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25FD"/>
    <w:multiLevelType w:val="multilevel"/>
    <w:tmpl w:val="05A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A151A1"/>
    <w:multiLevelType w:val="multilevel"/>
    <w:tmpl w:val="8E5E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977D50"/>
    <w:multiLevelType w:val="multilevel"/>
    <w:tmpl w:val="953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4966564">
    <w:abstractNumId w:val="1"/>
  </w:num>
  <w:num w:numId="2" w16cid:durableId="94713937">
    <w:abstractNumId w:val="3"/>
  </w:num>
  <w:num w:numId="3" w16cid:durableId="1333482664">
    <w:abstractNumId w:val="2"/>
  </w:num>
  <w:num w:numId="4" w16cid:durableId="200882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34E"/>
    <w:rsid w:val="000B0BA0"/>
    <w:rsid w:val="0017534E"/>
    <w:rsid w:val="0070028E"/>
    <w:rsid w:val="0082127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25373"/>
  <w15:chartTrackingRefBased/>
  <w15:docId w15:val="{A40D4B26-09A4-404A-855F-FBC970A19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34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7534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7534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75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3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753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753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75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34E"/>
    <w:rPr>
      <w:rFonts w:eastAsiaTheme="majorEastAsia" w:cstheme="majorBidi"/>
      <w:color w:val="272727" w:themeColor="text1" w:themeTint="D8"/>
    </w:rPr>
  </w:style>
  <w:style w:type="paragraph" w:styleId="Title">
    <w:name w:val="Title"/>
    <w:basedOn w:val="Normal"/>
    <w:next w:val="Normal"/>
    <w:link w:val="TitleChar"/>
    <w:uiPriority w:val="10"/>
    <w:qFormat/>
    <w:rsid w:val="001753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53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53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753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534E"/>
    <w:pPr>
      <w:spacing w:before="160"/>
      <w:jc w:val="center"/>
    </w:pPr>
    <w:rPr>
      <w:i/>
      <w:iCs/>
      <w:color w:val="404040" w:themeColor="text1" w:themeTint="BF"/>
    </w:rPr>
  </w:style>
  <w:style w:type="character" w:customStyle="1" w:styleId="QuoteChar">
    <w:name w:val="Quote Char"/>
    <w:basedOn w:val="DefaultParagraphFont"/>
    <w:link w:val="Quote"/>
    <w:uiPriority w:val="29"/>
    <w:rsid w:val="0017534E"/>
    <w:rPr>
      <w:i/>
      <w:iCs/>
      <w:color w:val="404040" w:themeColor="text1" w:themeTint="BF"/>
    </w:rPr>
  </w:style>
  <w:style w:type="paragraph" w:styleId="ListParagraph">
    <w:name w:val="List Paragraph"/>
    <w:basedOn w:val="Normal"/>
    <w:uiPriority w:val="34"/>
    <w:qFormat/>
    <w:rsid w:val="0017534E"/>
    <w:pPr>
      <w:ind w:left="720"/>
      <w:contextualSpacing/>
    </w:pPr>
  </w:style>
  <w:style w:type="character" w:styleId="IntenseEmphasis">
    <w:name w:val="Intense Emphasis"/>
    <w:basedOn w:val="DefaultParagraphFont"/>
    <w:uiPriority w:val="21"/>
    <w:qFormat/>
    <w:rsid w:val="0017534E"/>
    <w:rPr>
      <w:i/>
      <w:iCs/>
      <w:color w:val="0F4761" w:themeColor="accent1" w:themeShade="BF"/>
    </w:rPr>
  </w:style>
  <w:style w:type="paragraph" w:styleId="IntenseQuote">
    <w:name w:val="Intense Quote"/>
    <w:basedOn w:val="Normal"/>
    <w:next w:val="Normal"/>
    <w:link w:val="IntenseQuoteChar"/>
    <w:uiPriority w:val="30"/>
    <w:qFormat/>
    <w:rsid w:val="00175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34E"/>
    <w:rPr>
      <w:i/>
      <w:iCs/>
      <w:color w:val="0F4761" w:themeColor="accent1" w:themeShade="BF"/>
    </w:rPr>
  </w:style>
  <w:style w:type="character" w:styleId="IntenseReference">
    <w:name w:val="Intense Reference"/>
    <w:basedOn w:val="DefaultParagraphFont"/>
    <w:uiPriority w:val="32"/>
    <w:qFormat/>
    <w:rsid w:val="0017534E"/>
    <w:rPr>
      <w:b/>
      <w:bCs/>
      <w:smallCaps/>
      <w:color w:val="0F4761" w:themeColor="accent1" w:themeShade="BF"/>
      <w:spacing w:val="5"/>
    </w:rPr>
  </w:style>
  <w:style w:type="paragraph" w:styleId="Header">
    <w:name w:val="header"/>
    <w:basedOn w:val="Normal"/>
    <w:link w:val="HeaderChar"/>
    <w:uiPriority w:val="99"/>
    <w:unhideWhenUsed/>
    <w:rsid w:val="000B0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BA0"/>
  </w:style>
  <w:style w:type="paragraph" w:styleId="Footer">
    <w:name w:val="footer"/>
    <w:basedOn w:val="Normal"/>
    <w:link w:val="FooterChar"/>
    <w:uiPriority w:val="99"/>
    <w:unhideWhenUsed/>
    <w:rsid w:val="000B0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2</cp:revision>
  <dcterms:created xsi:type="dcterms:W3CDTF">2026-10-16T00:15:00Z</dcterms:created>
  <dcterms:modified xsi:type="dcterms:W3CDTF">2026-10-16T00:16:00Z</dcterms:modified>
</cp:coreProperties>
</file>