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3A0E8" w14:textId="77777777" w:rsidR="000001E6" w:rsidRPr="000001E6" w:rsidRDefault="000001E6" w:rsidP="000001E6">
      <w:pPr>
        <w:rPr>
          <w:b/>
          <w:bCs/>
        </w:rPr>
      </w:pPr>
      <w:r w:rsidRPr="000001E6">
        <w:rPr>
          <w:b/>
          <w:bCs/>
        </w:rPr>
        <w:t>Phần 1. So sánh hai phương án trình bày slide doanh thu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3593"/>
        <w:gridCol w:w="4238"/>
      </w:tblGrid>
      <w:tr w:rsidR="000001E6" w:rsidRPr="000001E6" w14:paraId="051B1FE3" w14:textId="77777777">
        <w:trPr>
          <w:tblCellSpacing w:w="15" w:type="dxa"/>
        </w:trPr>
        <w:tc>
          <w:tcPr>
            <w:tcW w:w="0" w:type="auto"/>
            <w:vAlign w:val="center"/>
            <w:hideMark/>
          </w:tcPr>
          <w:p w14:paraId="6DE0A89D" w14:textId="77777777" w:rsidR="000001E6" w:rsidRPr="000001E6" w:rsidRDefault="000001E6" w:rsidP="000001E6">
            <w:pPr>
              <w:rPr>
                <w:b/>
                <w:bCs/>
              </w:rPr>
            </w:pPr>
            <w:r w:rsidRPr="000001E6">
              <w:rPr>
                <w:b/>
                <w:bCs/>
              </w:rPr>
              <w:t>Tiêu chí</w:t>
            </w:r>
          </w:p>
        </w:tc>
        <w:tc>
          <w:tcPr>
            <w:tcW w:w="0" w:type="auto"/>
            <w:vAlign w:val="center"/>
            <w:hideMark/>
          </w:tcPr>
          <w:p w14:paraId="5EB1820C" w14:textId="77777777" w:rsidR="000001E6" w:rsidRPr="000001E6" w:rsidRDefault="000001E6" w:rsidP="000001E6">
            <w:pPr>
              <w:rPr>
                <w:b/>
                <w:bCs/>
              </w:rPr>
            </w:pPr>
            <w:r w:rsidRPr="000001E6">
              <w:rPr>
                <w:b/>
                <w:bCs/>
              </w:rPr>
              <w:t>Copy bảng Excel 50 hàng lên slide</w:t>
            </w:r>
          </w:p>
        </w:tc>
        <w:tc>
          <w:tcPr>
            <w:tcW w:w="0" w:type="auto"/>
            <w:vAlign w:val="center"/>
            <w:hideMark/>
          </w:tcPr>
          <w:p w14:paraId="5AD6FFAB" w14:textId="77777777" w:rsidR="000001E6" w:rsidRPr="000001E6" w:rsidRDefault="000001E6" w:rsidP="000001E6">
            <w:pPr>
              <w:rPr>
                <w:b/>
                <w:bCs/>
              </w:rPr>
            </w:pPr>
            <w:r w:rsidRPr="000001E6">
              <w:rPr>
                <w:b/>
                <w:bCs/>
              </w:rPr>
              <w:t>Dùng Bar Chart có highlight</w:t>
            </w:r>
          </w:p>
        </w:tc>
      </w:tr>
      <w:tr w:rsidR="000001E6" w:rsidRPr="000001E6" w14:paraId="605EBCEC" w14:textId="77777777">
        <w:trPr>
          <w:tblCellSpacing w:w="15" w:type="dxa"/>
        </w:trPr>
        <w:tc>
          <w:tcPr>
            <w:tcW w:w="0" w:type="auto"/>
            <w:vAlign w:val="center"/>
            <w:hideMark/>
          </w:tcPr>
          <w:p w14:paraId="7CA2F5FE" w14:textId="77777777" w:rsidR="000001E6" w:rsidRPr="000001E6" w:rsidRDefault="000001E6" w:rsidP="000001E6">
            <w:r w:rsidRPr="000001E6">
              <w:t>Tính thuyết phục</w:t>
            </w:r>
          </w:p>
        </w:tc>
        <w:tc>
          <w:tcPr>
            <w:tcW w:w="0" w:type="auto"/>
            <w:vAlign w:val="center"/>
            <w:hideMark/>
          </w:tcPr>
          <w:p w14:paraId="12C409C3" w14:textId="77777777" w:rsidR="000001E6" w:rsidRPr="000001E6" w:rsidRDefault="000001E6" w:rsidP="000001E6">
            <w:r w:rsidRPr="000001E6">
              <w:t>Thấp, người xem khó nhận ra xu hướng và điểm nổi bật.</w:t>
            </w:r>
          </w:p>
        </w:tc>
        <w:tc>
          <w:tcPr>
            <w:tcW w:w="0" w:type="auto"/>
            <w:vAlign w:val="center"/>
            <w:hideMark/>
          </w:tcPr>
          <w:p w14:paraId="05B73451" w14:textId="77777777" w:rsidR="000001E6" w:rsidRPr="000001E6" w:rsidRDefault="000001E6" w:rsidP="000001E6">
            <w:r w:rsidRPr="000001E6">
              <w:t>Cao, giúp nhà đầu tư nhìn thấy kết quả và xu hướng doanh thu nhanh chóng.</w:t>
            </w:r>
          </w:p>
        </w:tc>
      </w:tr>
      <w:tr w:rsidR="000001E6" w:rsidRPr="000001E6" w14:paraId="16348D41" w14:textId="77777777">
        <w:trPr>
          <w:tblCellSpacing w:w="15" w:type="dxa"/>
        </w:trPr>
        <w:tc>
          <w:tcPr>
            <w:tcW w:w="0" w:type="auto"/>
            <w:vAlign w:val="center"/>
            <w:hideMark/>
          </w:tcPr>
          <w:p w14:paraId="2D829E19" w14:textId="77777777" w:rsidR="000001E6" w:rsidRPr="000001E6" w:rsidRDefault="000001E6" w:rsidP="000001E6">
            <w:r w:rsidRPr="000001E6">
              <w:t>Tốc độ hiểu</w:t>
            </w:r>
          </w:p>
        </w:tc>
        <w:tc>
          <w:tcPr>
            <w:tcW w:w="0" w:type="auto"/>
            <w:vAlign w:val="center"/>
            <w:hideMark/>
          </w:tcPr>
          <w:p w14:paraId="06F8024C" w14:textId="77777777" w:rsidR="000001E6" w:rsidRPr="000001E6" w:rsidRDefault="000001E6" w:rsidP="000001E6">
            <w:r w:rsidRPr="000001E6">
              <w:t>Chậm, phải đọc và đối chiếu nhiều con số.</w:t>
            </w:r>
          </w:p>
        </w:tc>
        <w:tc>
          <w:tcPr>
            <w:tcW w:w="0" w:type="auto"/>
            <w:vAlign w:val="center"/>
            <w:hideMark/>
          </w:tcPr>
          <w:p w14:paraId="737CCF95" w14:textId="77777777" w:rsidR="000001E6" w:rsidRPr="000001E6" w:rsidRDefault="000001E6" w:rsidP="000001E6">
            <w:r w:rsidRPr="000001E6">
              <w:t>Nhanh, dữ liệu được biểu diễn bằng các thanh có độ dài trực quan.</w:t>
            </w:r>
          </w:p>
        </w:tc>
      </w:tr>
      <w:tr w:rsidR="000001E6" w:rsidRPr="000001E6" w14:paraId="030AD465" w14:textId="77777777">
        <w:trPr>
          <w:tblCellSpacing w:w="15" w:type="dxa"/>
        </w:trPr>
        <w:tc>
          <w:tcPr>
            <w:tcW w:w="0" w:type="auto"/>
            <w:vAlign w:val="center"/>
            <w:hideMark/>
          </w:tcPr>
          <w:p w14:paraId="791BAF7B" w14:textId="77777777" w:rsidR="000001E6" w:rsidRPr="000001E6" w:rsidRDefault="000001E6" w:rsidP="000001E6">
            <w:r w:rsidRPr="000001E6">
              <w:t>Khả năng ghi nhớ</w:t>
            </w:r>
          </w:p>
        </w:tc>
        <w:tc>
          <w:tcPr>
            <w:tcW w:w="0" w:type="auto"/>
            <w:vAlign w:val="center"/>
            <w:hideMark/>
          </w:tcPr>
          <w:p w14:paraId="3627FCB7" w14:textId="77777777" w:rsidR="000001E6" w:rsidRPr="000001E6" w:rsidRDefault="000001E6" w:rsidP="000001E6">
            <w:r w:rsidRPr="000001E6">
              <w:t>Thấp, quá nhiều thông tin gây quá tải nhận thức.</w:t>
            </w:r>
          </w:p>
        </w:tc>
        <w:tc>
          <w:tcPr>
            <w:tcW w:w="0" w:type="auto"/>
            <w:vAlign w:val="center"/>
            <w:hideMark/>
          </w:tcPr>
          <w:p w14:paraId="3716DC36" w14:textId="77777777" w:rsidR="000001E6" w:rsidRPr="000001E6" w:rsidRDefault="000001E6" w:rsidP="000001E6">
            <w:r w:rsidRPr="000001E6">
              <w:t>Cao hơn, nhấn mạnh được số liệu quan trọng bằng màu sắc.</w:t>
            </w:r>
          </w:p>
        </w:tc>
      </w:tr>
      <w:tr w:rsidR="000001E6" w:rsidRPr="000001E6" w14:paraId="3DD9DADE" w14:textId="77777777">
        <w:trPr>
          <w:tblCellSpacing w:w="15" w:type="dxa"/>
        </w:trPr>
        <w:tc>
          <w:tcPr>
            <w:tcW w:w="0" w:type="auto"/>
            <w:vAlign w:val="center"/>
            <w:hideMark/>
          </w:tcPr>
          <w:p w14:paraId="5182D2D3" w14:textId="77777777" w:rsidR="000001E6" w:rsidRPr="000001E6" w:rsidRDefault="000001E6" w:rsidP="000001E6">
            <w:r w:rsidRPr="000001E6">
              <w:t>Tính thẩm mỹ</w:t>
            </w:r>
          </w:p>
        </w:tc>
        <w:tc>
          <w:tcPr>
            <w:tcW w:w="0" w:type="auto"/>
            <w:vAlign w:val="center"/>
            <w:hideMark/>
          </w:tcPr>
          <w:p w14:paraId="22DEC1F9" w14:textId="77777777" w:rsidR="000001E6" w:rsidRPr="000001E6" w:rsidRDefault="000001E6" w:rsidP="000001E6">
            <w:r w:rsidRPr="000001E6">
              <w:t>Rối mắt, chữ nhỏ, khó đọc khi trình chiếu.</w:t>
            </w:r>
          </w:p>
        </w:tc>
        <w:tc>
          <w:tcPr>
            <w:tcW w:w="0" w:type="auto"/>
            <w:vAlign w:val="center"/>
            <w:hideMark/>
          </w:tcPr>
          <w:p w14:paraId="56C4255A" w14:textId="77777777" w:rsidR="000001E6" w:rsidRPr="000001E6" w:rsidRDefault="000001E6" w:rsidP="000001E6">
            <w:r w:rsidRPr="000001E6">
              <w:t>Gọn gàng, hiện đại, dễ theo dõi.</w:t>
            </w:r>
          </w:p>
        </w:tc>
      </w:tr>
      <w:tr w:rsidR="000001E6" w:rsidRPr="000001E6" w14:paraId="7A2161BE" w14:textId="77777777">
        <w:trPr>
          <w:tblCellSpacing w:w="15" w:type="dxa"/>
        </w:trPr>
        <w:tc>
          <w:tcPr>
            <w:tcW w:w="0" w:type="auto"/>
            <w:vAlign w:val="center"/>
            <w:hideMark/>
          </w:tcPr>
          <w:p w14:paraId="69AE4313" w14:textId="77777777" w:rsidR="000001E6" w:rsidRPr="000001E6" w:rsidRDefault="000001E6" w:rsidP="000001E6">
            <w:r w:rsidRPr="000001E6">
              <w:t>Phù hợp với nhà đầu tư</w:t>
            </w:r>
          </w:p>
        </w:tc>
        <w:tc>
          <w:tcPr>
            <w:tcW w:w="0" w:type="auto"/>
            <w:vAlign w:val="center"/>
            <w:hideMark/>
          </w:tcPr>
          <w:p w14:paraId="5D50143B" w14:textId="77777777" w:rsidR="000001E6" w:rsidRPr="000001E6" w:rsidRDefault="000001E6" w:rsidP="000001E6">
            <w:r w:rsidRPr="000001E6">
              <w:t>Không phù hợp với slide thuyết trình chính; thích hợp làm phụ lục.</w:t>
            </w:r>
          </w:p>
        </w:tc>
        <w:tc>
          <w:tcPr>
            <w:tcW w:w="0" w:type="auto"/>
            <w:vAlign w:val="center"/>
            <w:hideMark/>
          </w:tcPr>
          <w:p w14:paraId="6424FD96" w14:textId="77777777" w:rsidR="000001E6" w:rsidRPr="000001E6" w:rsidRDefault="000001E6" w:rsidP="000001E6">
            <w:r w:rsidRPr="000001E6">
              <w:t>Phù hợp, giúp nhà đầu tư nhanh chóng nắm bắt hiệu quả kinh doanh.</w:t>
            </w:r>
          </w:p>
        </w:tc>
      </w:tr>
    </w:tbl>
    <w:p w14:paraId="6DAFB8B2" w14:textId="77777777" w:rsidR="000001E6" w:rsidRPr="000001E6" w:rsidRDefault="000001E6" w:rsidP="000001E6">
      <w:r w:rsidRPr="000001E6">
        <w:t>Kết luận: Nên sử dụng Bar Chart có highlight thay vì sao chép toàn bộ bảng Excel. Đây là cách giảm tải thông tin, tăng khả năng thuyết phục và tuân thủ nguyên tắc 1 Slide – 1 Thông điệp.</w:t>
      </w:r>
    </w:p>
    <w:p w14:paraId="094D7C7A" w14:textId="77777777" w:rsidR="000001E6" w:rsidRPr="000001E6" w:rsidRDefault="000001E6" w:rsidP="000001E6">
      <w:pPr>
        <w:rPr>
          <w:b/>
          <w:bCs/>
        </w:rPr>
      </w:pPr>
      <w:r w:rsidRPr="000001E6">
        <w:rPr>
          <w:b/>
          <w:bCs/>
        </w:rPr>
        <w:t>Phần 2. Đề xuất thiết kế slide doanh thu mới</w:t>
      </w:r>
    </w:p>
    <w:p w14:paraId="7CAD18E0" w14:textId="77777777" w:rsidR="000001E6" w:rsidRPr="000001E6" w:rsidRDefault="000001E6" w:rsidP="000001E6">
      <w:r w:rsidRPr="000001E6">
        <w:t>SLIDE MINH HỌA</w:t>
      </w:r>
    </w:p>
    <w:p w14:paraId="17A0514C" w14:textId="77777777" w:rsidR="000001E6" w:rsidRPr="000001E6" w:rsidRDefault="000001E6" w:rsidP="000001E6">
      <w:r w:rsidRPr="000001E6">
        <w:t>BUSINESS GROWTH</w:t>
      </w:r>
    </w:p>
    <w:p w14:paraId="7C5B9743" w14:textId="77777777" w:rsidR="000001E6" w:rsidRPr="000001E6" w:rsidRDefault="000001E6" w:rsidP="000001E6">
      <w:pPr>
        <w:rPr>
          <w:b/>
          <w:bCs/>
        </w:rPr>
      </w:pPr>
      <w:r w:rsidRPr="000001E6">
        <w:rPr>
          <w:b/>
          <w:bCs/>
        </w:rPr>
        <w:t>Doanh thu tăng trưởng mạnh qua các quý</w:t>
      </w:r>
    </w:p>
    <w:p w14:paraId="60C6F08E" w14:textId="77777777" w:rsidR="000001E6" w:rsidRPr="000001E6" w:rsidRDefault="000001E6" w:rsidP="000001E6">
      <w:r w:rsidRPr="000001E6">
        <w:t>Doanh thu theo quý (đơn vị: triệu đồng)</w:t>
      </w:r>
    </w:p>
    <w:p w14:paraId="4B07644E" w14:textId="77777777" w:rsidR="000001E6" w:rsidRPr="000001E6" w:rsidRDefault="000001E6" w:rsidP="000001E6">
      <w:r w:rsidRPr="000001E6">
        <w:t>Q1</w:t>
      </w:r>
    </w:p>
    <w:p w14:paraId="759FF3AD" w14:textId="77777777" w:rsidR="000001E6" w:rsidRPr="000001E6" w:rsidRDefault="000001E6" w:rsidP="000001E6">
      <w:r w:rsidRPr="000001E6">
        <w:t>40</w:t>
      </w:r>
    </w:p>
    <w:p w14:paraId="145430E8" w14:textId="77777777" w:rsidR="000001E6" w:rsidRPr="000001E6" w:rsidRDefault="000001E6" w:rsidP="000001E6">
      <w:r w:rsidRPr="000001E6">
        <w:t>Q2</w:t>
      </w:r>
    </w:p>
    <w:p w14:paraId="7CE4EDE6" w14:textId="77777777" w:rsidR="000001E6" w:rsidRPr="000001E6" w:rsidRDefault="000001E6" w:rsidP="000001E6">
      <w:r w:rsidRPr="000001E6">
        <w:t>55</w:t>
      </w:r>
    </w:p>
    <w:p w14:paraId="7587848A" w14:textId="77777777" w:rsidR="000001E6" w:rsidRPr="000001E6" w:rsidRDefault="000001E6" w:rsidP="000001E6">
      <w:r w:rsidRPr="000001E6">
        <w:t>Q3</w:t>
      </w:r>
    </w:p>
    <w:p w14:paraId="6AF4A93A" w14:textId="77777777" w:rsidR="000001E6" w:rsidRPr="000001E6" w:rsidRDefault="000001E6" w:rsidP="000001E6">
      <w:r w:rsidRPr="000001E6">
        <w:t>75</w:t>
      </w:r>
    </w:p>
    <w:p w14:paraId="470D0317" w14:textId="77777777" w:rsidR="000001E6" w:rsidRPr="000001E6" w:rsidRDefault="000001E6" w:rsidP="000001E6">
      <w:r w:rsidRPr="000001E6">
        <w:t>Q4</w:t>
      </w:r>
    </w:p>
    <w:p w14:paraId="593C6E48" w14:textId="77777777" w:rsidR="000001E6" w:rsidRPr="000001E6" w:rsidRDefault="000001E6" w:rsidP="000001E6">
      <w:r w:rsidRPr="000001E6">
        <w:lastRenderedPageBreak/>
        <w:t>100</w:t>
      </w:r>
    </w:p>
    <w:p w14:paraId="7E5FB3B1" w14:textId="77777777" w:rsidR="000001E6" w:rsidRPr="000001E6" w:rsidRDefault="000001E6" w:rsidP="000001E6">
      <w:pPr>
        <w:rPr>
          <w:b/>
          <w:bCs/>
        </w:rPr>
      </w:pPr>
      <w:r w:rsidRPr="000001E6">
        <w:rPr>
          <w:b/>
          <w:bCs/>
        </w:rPr>
        <w:t>+150%</w:t>
      </w:r>
    </w:p>
    <w:p w14:paraId="387D90F3" w14:textId="77777777" w:rsidR="000001E6" w:rsidRPr="000001E6" w:rsidRDefault="000001E6" w:rsidP="000001E6">
      <w:r w:rsidRPr="000001E6">
        <w:t>Mức tăng từ Q1 đến Q4 trong dữ liệu minh họa</w:t>
      </w:r>
    </w:p>
    <w:p w14:paraId="442E99A9" w14:textId="77777777" w:rsidR="000001E6" w:rsidRPr="000001E6" w:rsidRDefault="000001E6" w:rsidP="000001E6">
      <w:r w:rsidRPr="000001E6">
        <w:t>Lưu ý: Số liệu trên chỉ nhằm minh họa cách thiết kế, không phải dữ liệu thực tế của startup.</w:t>
      </w:r>
    </w:p>
    <w:p w14:paraId="4AC9CB00" w14:textId="77777777" w:rsidR="000001E6" w:rsidRPr="000001E6" w:rsidRDefault="000001E6" w:rsidP="000001E6">
      <w:pPr>
        <w:rPr>
          <w:b/>
          <w:bCs/>
        </w:rPr>
      </w:pPr>
      <w:r w:rsidRPr="000001E6">
        <w:rPr>
          <w:b/>
          <w:bCs/>
        </w:rPr>
        <w:t>Các nguyên tắc thiết kế được áp dụng</w:t>
      </w:r>
    </w:p>
    <w:p w14:paraId="3A7D9A57" w14:textId="77777777" w:rsidR="000001E6" w:rsidRPr="000001E6" w:rsidRDefault="000001E6" w:rsidP="000001E6">
      <w:pPr>
        <w:numPr>
          <w:ilvl w:val="0"/>
          <w:numId w:val="4"/>
        </w:numPr>
      </w:pPr>
      <w:r w:rsidRPr="000001E6">
        <w:t>Assertion Title (tiêu đề kết luận): Thay tiêu đề chung chung như “Doanh thu” bằng một câu nêu rõ thông điệp, ví dụ “Doanh thu tăng trưởng mạnh qua các quý”. Chỉ sử dụng kết luận này khi số liệu thực tế chứng minh được.</w:t>
      </w:r>
    </w:p>
    <w:p w14:paraId="7F96BF30" w14:textId="77777777" w:rsidR="000001E6" w:rsidRPr="000001E6" w:rsidRDefault="000001E6" w:rsidP="000001E6">
      <w:pPr>
        <w:numPr>
          <w:ilvl w:val="0"/>
          <w:numId w:val="4"/>
        </w:numPr>
      </w:pPr>
      <w:r w:rsidRPr="000001E6">
        <w:t>Loại biểu đồ: Dùng biểu đồ thanh ngang (Bar Chart) để so sánh doanh thu giữa các quý hoặc các nhóm sản phẩm. Highlight thanh biểu diễn kết quả quan trọng nhất bằng màu tương phản.</w:t>
      </w:r>
    </w:p>
    <w:p w14:paraId="55318E7F" w14:textId="77777777" w:rsidR="000001E6" w:rsidRPr="000001E6" w:rsidRDefault="000001E6" w:rsidP="000001E6">
      <w:pPr>
        <w:numPr>
          <w:ilvl w:val="0"/>
          <w:numId w:val="4"/>
        </w:numPr>
      </w:pPr>
      <w:r w:rsidRPr="000001E6">
        <w:t>Màu sắc chủ đạo: Dùng xanh navy làm nền, trắng cho nội dung và xanh cyan để nhấn mạnh số liệu chính. Hạn chế sử dụng quá nhiều màu gây phân tán sự chú ý.</w:t>
      </w:r>
    </w:p>
    <w:p w14:paraId="693473ED" w14:textId="77777777" w:rsidR="000001E6" w:rsidRPr="000001E6" w:rsidRDefault="000001E6" w:rsidP="000001E6">
      <w:pPr>
        <w:numPr>
          <w:ilvl w:val="0"/>
          <w:numId w:val="4"/>
        </w:numPr>
      </w:pPr>
      <w:r w:rsidRPr="000001E6">
        <w:t>Cỡ chữ theo Rule 30: Sử dụng cỡ chữ tối thiểu khoảng 30 pt cho nội dung chính; tiêu đề có thể lớn hơn, khoảng 32–40 pt. Nhãn biểu đồ nên đủ lớn để đọc rõ khi trình chiếu, đồng thời lược bỏ thông tin không cần thiết.</w:t>
      </w:r>
    </w:p>
    <w:p w14:paraId="1C504A7A" w14:textId="77777777" w:rsidR="000001E6" w:rsidRPr="000001E6" w:rsidRDefault="000001E6" w:rsidP="000001E6">
      <w:pPr>
        <w:numPr>
          <w:ilvl w:val="0"/>
          <w:numId w:val="4"/>
        </w:numPr>
      </w:pPr>
      <w:r w:rsidRPr="000001E6">
        <w:t>Một slide – một thông điệp: Chỉ giữ lại biểu đồ, kết luận và một chỉ số nổi bật. Đưa bảng Excel 50 hàng sang slide phụ lục để nhà đầu tư tra cứu khi cần.</w:t>
      </w:r>
    </w:p>
    <w:p w14:paraId="4F45FC11" w14:textId="77777777" w:rsidR="000001E6" w:rsidRPr="000001E6" w:rsidRDefault="000001E6" w:rsidP="000001E6">
      <w:pPr>
        <w:rPr>
          <w:b/>
          <w:bCs/>
        </w:rPr>
      </w:pPr>
      <w:r w:rsidRPr="000001E6">
        <w:rPr>
          <w:b/>
          <w:bCs/>
        </w:rPr>
        <w:t>Liên hệ Rule 10/20/30</w:t>
      </w:r>
    </w:p>
    <w:p w14:paraId="4AE3F889" w14:textId="77777777" w:rsidR="000001E6" w:rsidRPr="000001E6" w:rsidRDefault="000001E6" w:rsidP="000001E6">
      <w:pPr>
        <w:numPr>
          <w:ilvl w:val="0"/>
          <w:numId w:val="5"/>
        </w:numPr>
      </w:pPr>
      <w:r w:rsidRPr="000001E6">
        <w:t xml:space="preserve">10 </w:t>
      </w:r>
      <w:proofErr w:type="gramStart"/>
      <w:r w:rsidRPr="000001E6">
        <w:t>slide</w:t>
      </w:r>
      <w:proofErr w:type="gramEnd"/>
      <w:r w:rsidRPr="000001E6">
        <w:t>: Giới hạn bài thuyết trình ở khoảng 10 slide trọng tâm.</w:t>
      </w:r>
    </w:p>
    <w:p w14:paraId="26C269E0" w14:textId="77777777" w:rsidR="000001E6" w:rsidRPr="000001E6" w:rsidRDefault="000001E6" w:rsidP="000001E6">
      <w:pPr>
        <w:numPr>
          <w:ilvl w:val="0"/>
          <w:numId w:val="5"/>
        </w:numPr>
      </w:pPr>
      <w:r w:rsidRPr="000001E6">
        <w:t>20 phút: Thiết kế nội dung cho thời lượng trình bày khoảng 20 phút.</w:t>
      </w:r>
    </w:p>
    <w:p w14:paraId="0B648281" w14:textId="77777777" w:rsidR="000001E6" w:rsidRPr="000001E6" w:rsidRDefault="000001E6" w:rsidP="000001E6">
      <w:pPr>
        <w:numPr>
          <w:ilvl w:val="0"/>
          <w:numId w:val="5"/>
        </w:numPr>
      </w:pPr>
      <w:r w:rsidRPr="000001E6">
        <w:t>30 pt: Dùng cỡ chữ tối thiểu khoảng 30 pt để tăng khả năng đọc và tránh nhồi nhét nội dung.</w:t>
      </w:r>
    </w:p>
    <w:p w14:paraId="29EF5752" w14:textId="77777777" w:rsidR="000001E6" w:rsidRPr="000001E6" w:rsidRDefault="000001E6" w:rsidP="000001E6">
      <w:r w:rsidRPr="000001E6">
        <w:t>Kết luận cuối cùng: Slide doanh thu nên tập trung vào một biểu đồ thanh trực quan, một tiêu đề kết luận và một số liệu nổi bật. Cách trình bày này giúp nhà đầu tư hiểu nhanh tình hình kinh doanh, ghi nhớ thông điệp chính và đưa ra đánh giá hiệu quả hơn.</w:t>
      </w:r>
    </w:p>
    <w:p w14:paraId="26DB42F2" w14:textId="77777777" w:rsidR="000001E6" w:rsidRDefault="000001E6"/>
    <w:sectPr w:rsidR="0000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B0DD2"/>
    <w:multiLevelType w:val="multilevel"/>
    <w:tmpl w:val="DEE2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E72DE3"/>
    <w:multiLevelType w:val="multilevel"/>
    <w:tmpl w:val="0FEA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6F1548"/>
    <w:multiLevelType w:val="multilevel"/>
    <w:tmpl w:val="21B6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C17856"/>
    <w:multiLevelType w:val="multilevel"/>
    <w:tmpl w:val="9B06B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A30294"/>
    <w:multiLevelType w:val="multilevel"/>
    <w:tmpl w:val="3FE0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318081">
    <w:abstractNumId w:val="0"/>
  </w:num>
  <w:num w:numId="2" w16cid:durableId="627467148">
    <w:abstractNumId w:val="2"/>
  </w:num>
  <w:num w:numId="3" w16cid:durableId="580914802">
    <w:abstractNumId w:val="1"/>
  </w:num>
  <w:num w:numId="4" w16cid:durableId="1163820252">
    <w:abstractNumId w:val="3"/>
  </w:num>
  <w:num w:numId="5" w16cid:durableId="17519985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1E6"/>
    <w:rsid w:val="000001E6"/>
    <w:rsid w:val="0070028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3837E"/>
  <w15:chartTrackingRefBased/>
  <w15:docId w15:val="{B9480A24-B1CF-422F-AD93-76BCA02AD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1E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001E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001E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001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1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1E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001E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001E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001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1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1E6"/>
    <w:rPr>
      <w:rFonts w:eastAsiaTheme="majorEastAsia" w:cstheme="majorBidi"/>
      <w:color w:val="272727" w:themeColor="text1" w:themeTint="D8"/>
    </w:rPr>
  </w:style>
  <w:style w:type="paragraph" w:styleId="Title">
    <w:name w:val="Title"/>
    <w:basedOn w:val="Normal"/>
    <w:next w:val="Normal"/>
    <w:link w:val="TitleChar"/>
    <w:uiPriority w:val="10"/>
    <w:qFormat/>
    <w:rsid w:val="000001E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001E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001E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001E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001E6"/>
    <w:pPr>
      <w:spacing w:before="160"/>
      <w:jc w:val="center"/>
    </w:pPr>
    <w:rPr>
      <w:i/>
      <w:iCs/>
      <w:color w:val="404040" w:themeColor="text1" w:themeTint="BF"/>
    </w:rPr>
  </w:style>
  <w:style w:type="character" w:customStyle="1" w:styleId="QuoteChar">
    <w:name w:val="Quote Char"/>
    <w:basedOn w:val="DefaultParagraphFont"/>
    <w:link w:val="Quote"/>
    <w:uiPriority w:val="29"/>
    <w:rsid w:val="000001E6"/>
    <w:rPr>
      <w:i/>
      <w:iCs/>
      <w:color w:val="404040" w:themeColor="text1" w:themeTint="BF"/>
    </w:rPr>
  </w:style>
  <w:style w:type="paragraph" w:styleId="ListParagraph">
    <w:name w:val="List Paragraph"/>
    <w:basedOn w:val="Normal"/>
    <w:uiPriority w:val="34"/>
    <w:qFormat/>
    <w:rsid w:val="000001E6"/>
    <w:pPr>
      <w:ind w:left="720"/>
      <w:contextualSpacing/>
    </w:pPr>
  </w:style>
  <w:style w:type="character" w:styleId="IntenseEmphasis">
    <w:name w:val="Intense Emphasis"/>
    <w:basedOn w:val="DefaultParagraphFont"/>
    <w:uiPriority w:val="21"/>
    <w:qFormat/>
    <w:rsid w:val="000001E6"/>
    <w:rPr>
      <w:i/>
      <w:iCs/>
      <w:color w:val="0F4761" w:themeColor="accent1" w:themeShade="BF"/>
    </w:rPr>
  </w:style>
  <w:style w:type="paragraph" w:styleId="IntenseQuote">
    <w:name w:val="Intense Quote"/>
    <w:basedOn w:val="Normal"/>
    <w:next w:val="Normal"/>
    <w:link w:val="IntenseQuoteChar"/>
    <w:uiPriority w:val="30"/>
    <w:qFormat/>
    <w:rsid w:val="00000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1E6"/>
    <w:rPr>
      <w:i/>
      <w:iCs/>
      <w:color w:val="0F4761" w:themeColor="accent1" w:themeShade="BF"/>
    </w:rPr>
  </w:style>
  <w:style w:type="character" w:styleId="IntenseReference">
    <w:name w:val="Intense Reference"/>
    <w:basedOn w:val="DefaultParagraphFont"/>
    <w:uiPriority w:val="32"/>
    <w:qFormat/>
    <w:rsid w:val="000001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408</Words>
  <Characters>2331</Characters>
  <Application>Microsoft Office Word</Application>
  <DocSecurity>0</DocSecurity>
  <Lines>19</Lines>
  <Paragraphs>5</Paragraphs>
  <ScaleCrop>false</ScaleCrop>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2026-10-16T00:15:00Z</dcterms:created>
  <dcterms:modified xsi:type="dcterms:W3CDTF">2026-10-16T00:17:00Z</dcterms:modified>
</cp:coreProperties>
</file>