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论文答辩速通包（给作者本人使用）</w:t>
        <w:br/>
      </w:r>
    </w:p>
    <w:p>
      <w:pPr>
        <w:jc w:val="center"/>
      </w:pPr>
      <w:r>
        <w:rPr>
          <w:sz w:val="24"/>
        </w:rPr>
        <w:t>题目：“碳足迹”视角下的数字印刷与传统印刷环境影响对比分析（生产阶段，V2边界）</w:t>
        <w:br/>
        <w:t>基于 MASTER_r43（论文）与 MASTER_r18（模型）的口径</w:t>
      </w:r>
    </w:p>
    <w:p/>
    <w:p>
      <w:pPr>
        <w:pStyle w:val="Heading1"/>
      </w:pPr>
      <w:r>
        <w:t>一页速读（先背这一页就够用）</w:t>
      </w:r>
    </w:p>
    <w:p>
      <w:r>
        <w:t>把下面 4 句话背熟：</w:t>
      </w:r>
    </w:p>
    <w:p>
      <w:pPr>
        <w:pStyle w:val="ListNumber"/>
      </w:pPr>
      <w:r>
        <w:t>我比较的是“生产阶段”的碳足迹（kgCO2e），不外推到其它环境影响类别。</w:t>
      </w:r>
    </w:p>
    <w:p>
      <w:pPr>
        <w:pStyle w:val="ListNumber"/>
      </w:pPr>
      <w:r>
        <w:t>功能单位是 1000 个 A4 印面（single-sided impressions）：单面=1印面，双面=2印面。</w:t>
      </w:r>
    </w:p>
    <w:p>
      <w:pPr>
        <w:pStyle w:val="ListNumber"/>
      </w:pPr>
      <w:r>
        <w:t>在纸张 cradle-to-gate + 印刷过程用电 gate-to-gate 的 V2 边界下：数字印刷约 8.15 kgCO2e/1000印面，胶印约 9.63 kgCO2e/1000印面，胶印更高约 1.48 kgCO2e/1000印面。</w:t>
      </w:r>
    </w:p>
    <w:p>
      <w:pPr>
        <w:pStyle w:val="ListNumber"/>
      </w:pPr>
      <w:r>
        <w:t>两种工艺总量都主要由纸张项贡献（约70%–80%）；两者差距主要由电耗差异驱动（约占差值70%）。</w:t>
      </w:r>
    </w:p>
    <w:p>
      <w:r>
        <w:rPr>
          <w:b/>
        </w:rPr>
        <w:t>答：</w:t>
      </w:r>
      <w:r>
        <w:t>一句话解释“为什么这样设边界”：</w:t>
      </w:r>
    </w:p>
    <w:p>
      <w:r>
        <w:t>为了保证两种工艺在同一口径下可比，并在数据可获得的前提下做到可复算、可追溯；未纳入的印后工序与耗材在局限性中明确披露。</w:t>
      </w:r>
    </w:p>
    <w:p>
      <w:pPr>
        <w:pStyle w:val="Heading1"/>
      </w:pPr>
      <w:r>
        <w:t>论文到底做了什么</w:t>
      </w:r>
    </w:p>
    <w:p>
      <w:pPr>
        <w:pStyle w:val="Heading2"/>
      </w:pPr>
      <w:r>
        <w:t>1) 研究问题</w:t>
      </w:r>
    </w:p>
    <w:p>
      <w:pPr>
        <w:pStyle w:val="ListBullet"/>
      </w:pPr>
      <w:r>
        <w:t>在统一功能单位与系统边界下，数字印刷与传统平张胶印在生产阶段的碳足迹谁更低？差多少？</w:t>
      </w:r>
    </w:p>
    <w:p>
      <w:pPr>
        <w:pStyle w:val="ListBullet"/>
      </w:pPr>
      <w:r>
        <w:t>差异主要由哪些因素造成（纸张 vs 用电）？在什么条件下结论可能接近或反转？</w:t>
      </w:r>
    </w:p>
    <w:p>
      <w:pPr>
        <w:pStyle w:val="Heading2"/>
      </w:pPr>
      <w:r>
        <w:t>2) 对象与情景（用于数值演示）</w:t>
      </w:r>
    </w:p>
    <w:p>
      <w:pPr>
        <w:pStyle w:val="ListBullet"/>
      </w:pPr>
      <w:r>
        <w:t>基准作业用于演示：1000张A4双面彩色（4/4）= 2000印面；纸张为 157 g/m² 涂布印刷纸。</w:t>
      </w:r>
    </w:p>
    <w:p>
      <w:pPr>
        <w:pStyle w:val="ListBullet"/>
      </w:pPr>
      <w:r>
        <w:t>说明：主结论按“1000印面”给出；“1000张双面”只是等价展示，方便直观理解。</w:t>
      </w:r>
    </w:p>
    <w:p>
      <w:pPr>
        <w:pStyle w:val="Heading2"/>
      </w:pPr>
      <w:r>
        <w:t>3) 核算边界（V2边界）</w:t>
      </w:r>
    </w:p>
    <w:p>
      <w:pPr>
        <w:pStyle w:val="ListBullet"/>
      </w:pPr>
      <w:r>
        <w:t>纸张：cradle-to-gate（从原材料到出厂）。</w:t>
      </w:r>
    </w:p>
    <w:p>
      <w:pPr>
        <w:pStyle w:val="ListBullet"/>
      </w:pPr>
      <w:r>
        <w:t>印刷过程：设备运行用电（gate-to-gate）。</w:t>
      </w:r>
    </w:p>
    <w:p>
      <w:pPr>
        <w:pStyle w:val="ListBullet"/>
      </w:pPr>
      <w:r>
        <w:t>不包含：覆膜、装订、裁切、烘干等后道工序；也未纳入油墨/墨粉/版材等耗材（在局限性披露）。</w:t>
      </w:r>
    </w:p>
    <w:p>
      <w:pPr>
        <w:pStyle w:val="Heading1"/>
      </w:pPr>
      <w:r>
        <w:t>关键概念（用“人话”解释）</w:t>
      </w:r>
    </w:p>
    <w:p>
      <w:r>
        <w:t>把术语讲成一句话：</w:t>
      </w:r>
    </w:p>
    <w:p>
      <w:pPr>
        <w:pStyle w:val="ListBullet"/>
      </w:pPr>
      <w:r>
        <w:t>碳足迹（CFP）：把产品在边界内产生的温室气体影响折算为“二氧化碳当量”（kgCO2e）。</w:t>
      </w:r>
    </w:p>
    <w:p>
      <w:pPr>
        <w:pStyle w:val="ListBullet"/>
      </w:pPr>
      <w:r>
        <w:t>功能单位（Functional Unit）：你要比较的“同样一件事”的计量单位。本研究用“1000印面”，避免单双面歧义。</w:t>
      </w:r>
    </w:p>
    <w:p>
      <w:pPr>
        <w:pStyle w:val="ListBullet"/>
      </w:pPr>
      <w:r>
        <w:t>印面（impression）：纸的一面。双面打印=2个印面（你可以理解为“计费按面算”）。</w:t>
      </w:r>
    </w:p>
    <w:p>
      <w:pPr>
        <w:pStyle w:val="ListBullet"/>
      </w:pPr>
      <w:r>
        <w:t>系统边界（Boundary）：你算到哪里为止；边界越大越完整，但也越难拿到一致数据。</w:t>
      </w:r>
    </w:p>
    <w:p>
      <w:pPr>
        <w:pStyle w:val="Heading1"/>
      </w:pPr>
      <w:r>
        <w:t>结果怎么讲（最容易被问的地方）</w:t>
      </w:r>
    </w:p>
    <w:p>
      <w:pPr>
        <w:pStyle w:val="Heading2"/>
      </w:pPr>
      <w:r>
        <w:t>1) 核心结果（记住三组数）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数字印刷</w:t>
            </w:r>
          </w:p>
        </w:tc>
        <w:tc>
          <w:tcPr>
            <w:tcW w:type="dxa" w:w="2160"/>
          </w:tcPr>
          <w:p>
            <w:r>
              <w:t>胶印</w:t>
            </w:r>
          </w:p>
        </w:tc>
        <w:tc>
          <w:tcPr>
            <w:tcW w:type="dxa" w:w="2160"/>
          </w:tcPr>
          <w:p>
            <w:r>
              <w:t>差值（胶印-数字）</w:t>
            </w:r>
          </w:p>
        </w:tc>
      </w:tr>
      <w:tr>
        <w:tc>
          <w:tcPr>
            <w:tcW w:type="dxa" w:w="2160"/>
          </w:tcPr>
          <w:p>
            <w:r>
              <w:t>kgCO2e/1000印面</w:t>
            </w:r>
          </w:p>
        </w:tc>
        <w:tc>
          <w:tcPr>
            <w:tcW w:type="dxa" w:w="2160"/>
          </w:tcPr>
          <w:p>
            <w:r>
              <w:t>8.15</w:t>
            </w:r>
          </w:p>
        </w:tc>
        <w:tc>
          <w:tcPr>
            <w:tcW w:type="dxa" w:w="2160"/>
          </w:tcPr>
          <w:p>
            <w:r>
              <w:t>9.63</w:t>
            </w:r>
          </w:p>
        </w:tc>
        <w:tc>
          <w:tcPr>
            <w:tcW w:type="dxa" w:w="2160"/>
          </w:tcPr>
          <w:p>
            <w:r>
              <w:t>≈1.48</w:t>
            </w:r>
          </w:p>
        </w:tc>
      </w:tr>
      <w:tr>
        <w:tc>
          <w:tcPr>
            <w:tcW w:type="dxa" w:w="2160"/>
          </w:tcPr>
          <w:p>
            <w:r>
              <w:t>kgCO2e/1000张A4双面（=2000印面）</w:t>
            </w:r>
          </w:p>
        </w:tc>
        <w:tc>
          <w:tcPr>
            <w:tcW w:type="dxa" w:w="2160"/>
          </w:tcPr>
          <w:p>
            <w:r>
              <w:t>16.30</w:t>
            </w:r>
          </w:p>
        </w:tc>
        <w:tc>
          <w:tcPr>
            <w:tcW w:type="dxa" w:w="2160"/>
          </w:tcPr>
          <w:p>
            <w:r>
              <w:t>19.27</w:t>
            </w:r>
          </w:p>
        </w:tc>
        <w:tc>
          <w:tcPr>
            <w:tcW w:type="dxa" w:w="2160"/>
          </w:tcPr>
          <w:p>
            <w:r>
              <w:t>≈2.97</w:t>
            </w:r>
          </w:p>
        </w:tc>
      </w:tr>
    </w:tbl>
    <w:p>
      <w:r>
        <w:rPr>
          <w:b/>
        </w:rPr>
        <w:t>怎么说：</w:t>
      </w:r>
      <w:r>
        <w:t>答辩解释模板：</w:t>
      </w:r>
    </w:p>
    <w:p>
      <w:r>
        <w:t>“在相同边界与功能单位下，数字印刷在本研究口径内更低，差距约 1.48 kgCO2e/1000印面。这个差距不是我‘假设出来的’，而是由电耗差异与少量纸张用量差异共同决定；其中电耗对差距贡献更大。”</w:t>
      </w:r>
    </w:p>
    <w:p>
      <w:pPr>
        <w:pStyle w:val="Heading2"/>
      </w:pPr>
      <w:r>
        <w:t>2) 贡献结构（为什么纸张占大头）</w:t>
      </w:r>
    </w:p>
    <w:p>
      <w:pPr>
        <w:pStyle w:val="ListBullet"/>
      </w:pPr>
      <w:r>
        <w:t>纸张因子×纸张用量 → 通常是生产阶段的大头（本研究约 70%–80%）。</w:t>
      </w:r>
    </w:p>
    <w:p>
      <w:pPr>
        <w:pStyle w:val="ListBullet"/>
      </w:pPr>
      <w:r>
        <w:t>所以“总量有多大”主要受纸张因子影响；但“两工艺差多少”主要受电耗差异影响（本研究约占差值70%）。</w:t>
      </w:r>
    </w:p>
    <w:p>
      <w:pPr>
        <w:pStyle w:val="Heading2"/>
      </w:pPr>
      <w:r>
        <w:t>3) 反转条件（阈值分析怎么讲，不要推公式）</w:t>
      </w:r>
    </w:p>
    <w:p>
      <w:pPr>
        <w:pStyle w:val="ListBullet"/>
      </w:pPr>
      <w:r>
        <w:t>核心思想：两工艺差距 = 纸张差距贡献 + 用电差距贡献。</w:t>
      </w:r>
    </w:p>
    <w:p>
      <w:pPr>
        <w:pStyle w:val="ListBullet"/>
      </w:pPr>
      <w:r>
        <w:t>在当前活动数据下，如果胶印电耗能降到约 4.59 kWh/1000张A4双面（约 2.30 kWh/1000印面），两者总量可接近相等。</w:t>
      </w:r>
    </w:p>
    <w:p>
      <w:pPr>
        <w:pStyle w:val="ListBullet"/>
      </w:pPr>
      <w:r>
        <w:t>这不是在预测“胶印一定能做到”，而是回答老师常问的：结论在哪些条件下可能接近或反转？</w:t>
      </w:r>
    </w:p>
    <w:p>
      <w:pPr>
        <w:pStyle w:val="Heading1"/>
      </w:pPr>
      <w:r>
        <w:t>局限性与如何防守（必须会说）</w:t>
      </w:r>
    </w:p>
    <w:p>
      <w:pPr>
        <w:pStyle w:val="Heading2"/>
      </w:pPr>
      <w:r>
        <w:t>你要主动承认的 4 件事（并解释为什么这样做）</w:t>
      </w:r>
    </w:p>
    <w:p>
      <w:pPr>
        <w:pStyle w:val="ListNumber"/>
      </w:pPr>
      <w:r>
        <w:t>边界不含后道：因为后道差异极大且数据难统一；主线先保证两工艺“印刷过程”可比，后道在讨论章作为可能低估项披露。</w:t>
      </w:r>
    </w:p>
    <w:p>
      <w:pPr>
        <w:pStyle w:val="ListNumber"/>
      </w:pPr>
      <w:r>
        <w:t>耗材未纳入：油墨/墨粉/版材等对总量可能有影响，但公开可比数据不足，因此标注为待补齐项，不在主线强行编造。</w:t>
      </w:r>
    </w:p>
    <w:p>
      <w:pPr>
        <w:pStyle w:val="ListNumber"/>
      </w:pPr>
      <w:r>
        <w:t>纸张因子仍需权威EPD锁定：本研究用 1.29 做主线并做 1.29/1.49/1.619 的敏感性，说明结论方向稳定，但总量水平仍受因子不确定性影响。</w:t>
      </w:r>
    </w:p>
    <w:p>
      <w:pPr>
        <w:pStyle w:val="ListNumber"/>
      </w:pPr>
      <w:r>
        <w:t>电耗数据是差距关键：为避免口径混用，主线使用可追溯占位；同时用 2020+ 设备级能效点做量级校验、用企业级阈值做上限情景，体现稳健性。</w:t>
      </w:r>
    </w:p>
    <w:p>
      <w:pPr>
        <w:pStyle w:val="Heading1"/>
      </w:pPr>
      <w:r>
        <w:t>答辩3分钟陈述稿（照念版）</w:t>
      </w:r>
    </w:p>
    <w:p>
      <w:r>
        <w:t>各位老师好，我的论文从“碳足迹（kgCO2e）”角度对数字印刷与传统平张胶印在生产阶段进行对比。</w:t>
        <w:br/>
        <w:t>为了避免单双面、页数等口径混乱，我把功能单位定义为“1000个A4印面”，也就是A4纸的一面；双面打印等于两个印面。</w:t>
        <w:br/>
        <w:t>本研究采用V2边界：纸张采用cradle-to-gate因子，印刷阶段只计入设备运行用电，不纳入覆膜、装订等印后工序，相关影响在局限性中披露。</w:t>
        <w:br/>
        <w:t>在统一口径下，按1000印面计，数字印刷约8.15 kgCO2e，胶印约9.63 kgCO2e，胶印更高约1.48 kgCO2e。</w:t>
        <w:br/>
        <w:t>贡献结构上，两种工艺的总量都主要由纸张项贡献（约70%到80%），但两工艺差距主要由用电差异驱动（约占差值70%）。</w:t>
        <w:br/>
        <w:t>为了说明结论在什么条件下可能接近或反转，我做了阈值分析：若胶印电耗降至约4.59 kWh/1000张A4双面（约2.30 kWh/1000印面），两者总量可接近相等。</w:t>
        <w:br/>
        <w:t>最后，本研究的不足主要在于后道与耗材数据缺口，以及纸张因子和电耗仍需用权威EPD/实测进一步锁定。我的贡献是把口径统一、模型可复算、并用敏感性与阈值分析把不确定性讲清楚。谢谢老师。</w:t>
      </w:r>
    </w:p>
    <w:p>
      <w:pPr>
        <w:pStyle w:val="Heading1"/>
      </w:pPr>
      <w:r>
        <w:t>老师可能问什么（高频Q&amp;A，30秒回答）</w:t>
      </w:r>
    </w:p>
    <w:p>
      <w:r>
        <w:rPr>
          <w:b/>
        </w:rPr>
        <w:t>Q1：为什么用“1000印面”，不用“1000张/1000页”？</w:t>
      </w:r>
    </w:p>
    <w:p>
      <w:pPr>
        <w:pStyle w:val="ListBullet"/>
      </w:pPr>
      <w:r>
        <w:t>A：印面=纸的一面，双面=2印面。用印面能消除“1000张到底是1000页还是2000面”的歧义，也更贴合印刷行业按面计数/计费的习惯。</w:t>
      </w:r>
    </w:p>
    <w:p>
      <w:r>
        <w:rPr>
          <w:b/>
        </w:rPr>
        <w:t>Q2：你为什么只算纸张+用电，不算后道？</w:t>
      </w:r>
    </w:p>
    <w:p>
      <w:pPr>
        <w:pStyle w:val="ListBullet"/>
      </w:pPr>
      <w:r>
        <w:t>A：后道工序差异非常大且数据口径难统一。为了保证两工艺可比，我把主线边界固定在“印刷过程”，并在局限性明确说明忽略后道会低估成品碳足迹，后道可作为扩展情景补算。</w:t>
      </w:r>
    </w:p>
    <w:p>
      <w:r>
        <w:rPr>
          <w:b/>
        </w:rPr>
        <w:t>Q3：你怎么保证数据不编造？</w:t>
      </w:r>
    </w:p>
    <w:p>
      <w:pPr>
        <w:pStyle w:val="ListBullet"/>
      </w:pPr>
      <w:r>
        <w:t>A：主线只使用可追溯来源与可复算模型；对缺口项（耗材、纸张因子权威EPD锁定等）明确标注待核验，不把未知当已知。</w:t>
      </w:r>
    </w:p>
    <w:p>
      <w:r>
        <w:rPr>
          <w:b/>
        </w:rPr>
        <w:t>Q4：结论能不能说“数字印刷更环保”？</w:t>
      </w:r>
    </w:p>
    <w:p>
      <w:pPr>
        <w:pStyle w:val="ListBullet"/>
      </w:pPr>
      <w:r>
        <w:t>A：不能。本文只在碳足迹（气候变化）指标、且在生产阶段边界下比较，不外推到其它环境影响类别或全生命周期。</w:t>
      </w:r>
    </w:p>
    <w:p>
      <w:r>
        <w:rPr>
          <w:b/>
        </w:rPr>
        <w:t>Q5：为什么差距主要由电耗决定？</w:t>
      </w:r>
    </w:p>
    <w:p>
      <w:pPr>
        <w:pStyle w:val="ListBullet"/>
      </w:pPr>
      <w:r>
        <w:t>A：两工艺的纸张用量差异不大，但电耗差异会直接乘以电力因子，贡献到差值。贡献结构里纸张决定总量水平，用电决定差多少。</w:t>
      </w:r>
    </w:p>
    <w:p>
      <w:r>
        <w:rPr>
          <w:b/>
        </w:rPr>
        <w:t>Q6：如果老师说“你的电耗数据太旧怎么办”？</w:t>
      </w:r>
    </w:p>
    <w:p>
      <w:pPr>
        <w:pStyle w:val="ListBullet"/>
      </w:pPr>
      <w:r>
        <w:t>A：我在模型里做了三档处理：主线用可追溯占位保证可复算；同时用2020+设备级能效点做量级校验，用企业级能耗阈值做上限敏感性，说明结论不靠某一个旧数据硬撑；后续最优先补齐的是两工艺实测电耗。</w:t>
      </w:r>
    </w:p>
    <w:p>
      <w:r>
        <w:rPr>
          <w:b/>
        </w:rPr>
        <w:t>Q7：阈值分析是什么意思？</w:t>
      </w:r>
    </w:p>
    <w:p>
      <w:pPr>
        <w:pStyle w:val="ListBullet"/>
      </w:pPr>
      <w:r>
        <w:t>A：就是反过来问：在什么电耗水平下，两种工艺会差不多？我用当前纸张差异和电力因子推得一个“胶印需要达到的电耗阈值”，用于解释反转条件，不是预测。</w:t>
      </w:r>
    </w:p>
    <w:p>
      <w:r>
        <w:rPr>
          <w:b/>
        </w:rPr>
        <w:t>Q8：你模型里哪些最重要？</w:t>
      </w:r>
    </w:p>
    <w:p>
      <w:pPr>
        <w:pStyle w:val="ListBullet"/>
      </w:pPr>
      <w:r>
        <w:t>A：功能单位与边界固定、纸张因子、电力因子、两工艺的纸张用量与电耗。结果表把它们汇总到 kgCO2e/1000印面，便于复核。</w:t>
      </w:r>
    </w:p>
    <w:p>
      <w:r>
        <w:rPr>
          <w:b/>
        </w:rPr>
        <w:t>Q9：你最大的贡献是什么？</w:t>
      </w:r>
    </w:p>
    <w:p>
      <w:pPr>
        <w:pStyle w:val="ListBullet"/>
      </w:pPr>
      <w:r>
        <w:t>A：把对比问题“口径统一、边界透明、数据可追溯、模型可复算”，并用敏感性与阈值分析把不确定性讲清楚，适合答辩说明。</w:t>
      </w:r>
    </w:p>
    <w:p>
      <w:r>
        <w:rPr>
          <w:b/>
        </w:rPr>
        <w:t>Q10：下一步怎么改进？</w:t>
      </w:r>
    </w:p>
    <w:p>
      <w:pPr>
        <w:pStyle w:val="ListBullet"/>
      </w:pPr>
      <w:r>
        <w:t>A：优先补齐两工艺实测/手册电耗；其次用权威EPD/数据库锁定涂布纸因子；最后扩展边界纳入后道与耗材，形成更完整的产品碳足迹。</w:t>
      </w:r>
    </w:p>
    <w:p>
      <w:pPr>
        <w:pStyle w:val="Heading1"/>
      </w:pPr>
      <w:r>
        <w:t>PPT建议（8~10页就够）</w:t>
      </w:r>
    </w:p>
    <w:p>
      <w:pPr>
        <w:pStyle w:val="ListNumber"/>
      </w:pPr>
      <w:r>
        <w:t>1 封面：题目+姓名+导师</w:t>
      </w:r>
    </w:p>
    <w:p>
      <w:pPr>
        <w:pStyle w:val="ListNumber"/>
      </w:pPr>
      <w:r>
        <w:t>2 研究动机：为什么比数字印刷 vs 胶印（低碳需求）</w:t>
      </w:r>
    </w:p>
    <w:p>
      <w:pPr>
        <w:pStyle w:val="ListNumber"/>
      </w:pPr>
      <w:r>
        <w:t>3 研究对象与功能单位：1000印面（解释双面=2印面）</w:t>
      </w:r>
    </w:p>
    <w:p>
      <w:pPr>
        <w:pStyle w:val="ListNumber"/>
      </w:pPr>
      <w:r>
        <w:t>4 系统边界：V2边界图（纸张+用电；后道在局限性）</w:t>
      </w:r>
    </w:p>
    <w:p>
      <w:pPr>
        <w:pStyle w:val="ListNumber"/>
      </w:pPr>
      <w:r>
        <w:t>5 数据来源与关键参数表（纸张因子/电力因子/用量/电耗）</w:t>
      </w:r>
    </w:p>
    <w:p>
      <w:pPr>
        <w:pStyle w:val="ListNumber"/>
      </w:pPr>
      <w:r>
        <w:t>6 核心结果表（8.15 vs 9.63；16.30 vs 19.27）</w:t>
      </w:r>
    </w:p>
    <w:p>
      <w:pPr>
        <w:pStyle w:val="ListNumber"/>
      </w:pPr>
      <w:r>
        <w:t>7 贡献结构图（纸张占70–80%；差值主要由电耗）</w:t>
      </w:r>
    </w:p>
    <w:p>
      <w:pPr>
        <w:pStyle w:val="ListNumber"/>
      </w:pPr>
      <w:r>
        <w:t>8 阈值分析一句话+数字（4.59 kWh/1000张双面）</w:t>
      </w:r>
    </w:p>
    <w:p>
      <w:pPr>
        <w:pStyle w:val="ListNumber"/>
      </w:pPr>
      <w:r>
        <w:t>9 局限性与改进路线（补电耗、锁纸因子、扩边界）</w:t>
      </w:r>
    </w:p>
    <w:p>
      <w:pPr>
        <w:pStyle w:val="ListNumber"/>
      </w:pPr>
      <w:r>
        <w:t>10 Q&amp;A 备份页（印面定义、边界解释、为何不外推）</w:t>
      </w:r>
    </w:p>
    <w:p>
      <w:pPr>
        <w:pStyle w:val="Heading1"/>
      </w:pPr>
      <w:r>
        <w:t>参考链接（给你自查用，答辩一般不用背）</w:t>
      </w:r>
    </w:p>
    <w:p>
      <w:pPr>
        <w:pStyle w:val="ListBullet"/>
      </w:pPr>
      <w:r>
        <w:t>印面定义（双面=2印面）：Xerox 支持文档（2020）</w:t>
      </w:r>
    </w:p>
    <w:p>
      <w:pPr>
        <w:pStyle w:val="ListBullet"/>
      </w:pPr>
      <w:r>
        <w:t>印面计数原理：HP “Impressions Counting” 文档</w:t>
      </w:r>
    </w:p>
    <w:p>
      <w:pPr>
        <w:pStyle w:val="ListBullet"/>
      </w:pPr>
      <w:r>
        <w:t>产品碳足迹边界/不确定性披露：GHG Protocol Product Standard（2011）</w:t>
      </w:r>
    </w:p>
    <w:p>
      <w:pPr>
        <w:pStyle w:val="ListBullet"/>
      </w:pPr>
      <w:r>
        <w:t>ISO 14067（含 partial CFP 概念）：ISO 在线浏览平台</w:t>
      </w:r>
    </w:p>
    <w:p>
      <w:r>
        <w:br/>
        <w:t>生成日期：2026-03-03</w:t>
      </w:r>
    </w:p>
    <w:p>
      <w:r>
        <w:br w:type="page"/>
      </w:r>
    </w:p>
    <w:p>
      <w:pPr>
        <w:pStyle w:val="Heading1"/>
      </w:pPr>
      <w:r>
        <w:t>参考链接（可点击/可复制）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条目</w:t>
            </w:r>
          </w:p>
        </w:tc>
        <w:tc>
          <w:tcPr>
            <w:tcW w:type="dxa" w:w="4320"/>
          </w:tcPr>
          <w:p>
            <w:r>
              <w:t>链接</w:t>
            </w:r>
          </w:p>
        </w:tc>
      </w:tr>
      <w:tr>
        <w:tc>
          <w:tcPr>
            <w:tcW w:type="dxa" w:w="4320"/>
          </w:tcPr>
          <w:p>
            <w:r>
              <w:t>印面/双面计数（双面=2 impressions）— Xerox 支持文档</w:t>
            </w:r>
          </w:p>
        </w:tc>
        <w:tc>
          <w:tcPr>
            <w:tcW w:type="dxa" w:w="4320"/>
          </w:tcPr>
          <w:p>
            <w:r>
              <w:t>https://www.support.xerox.com/en-us/article/en/2119400</w:t>
            </w:r>
          </w:p>
        </w:tc>
      </w:tr>
      <w:tr>
        <w:tc>
          <w:tcPr>
            <w:tcW w:type="dxa" w:w="4320"/>
          </w:tcPr>
          <w:p>
            <w:r>
              <w:t>印面计数原理（impression=一面含墨/碳粉）— HP Impressions Counting</w:t>
            </w:r>
          </w:p>
        </w:tc>
        <w:tc>
          <w:tcPr>
            <w:tcW w:type="dxa" w:w="4320"/>
          </w:tcPr>
          <w:p>
            <w:r>
              <w:t>https://h10032.www1.hp.com/ctg/Manual/c02618867.pdf</w:t>
            </w:r>
          </w:p>
        </w:tc>
      </w:tr>
      <w:tr>
        <w:tc>
          <w:tcPr>
            <w:tcW w:type="dxa" w:w="4320"/>
          </w:tcPr>
          <w:p>
            <w:r>
              <w:t>产品碳足迹边界/不确定性披露 — GHG Protocol Product Standard (2011)</w:t>
            </w:r>
          </w:p>
        </w:tc>
        <w:tc>
          <w:tcPr>
            <w:tcW w:type="dxa" w:w="4320"/>
          </w:tcPr>
          <w:p>
            <w:r>
              <w:t>https://ghgprotocol.org/sites/default/files/standards/Product-Life-Cycle-Accounting-Reporting-Standard_041613.pdf</w:t>
            </w:r>
          </w:p>
        </w:tc>
      </w:tr>
      <w:tr>
        <w:tc>
          <w:tcPr>
            <w:tcW w:type="dxa" w:w="4320"/>
          </w:tcPr>
          <w:p>
            <w:r>
              <w:t>ISO 14067 在线条目（含 partial CFP 概念）</w:t>
            </w:r>
          </w:p>
        </w:tc>
        <w:tc>
          <w:tcPr>
            <w:tcW w:type="dxa" w:w="4320"/>
          </w:tcPr>
          <w:p>
            <w:r>
              <w:t>https://www.iso.org/obp/ui/en/#iso:std:iso:14067:ed-1:v1:en</w:t>
            </w:r>
          </w:p>
        </w:tc>
      </w:tr>
      <w:tr>
        <w:tc>
          <w:tcPr>
            <w:tcW w:type="dxa" w:w="4320"/>
          </w:tcPr>
          <w:p>
            <w:r>
              <w:t>Nordic Swan（印刷企业标准文件入口，能耗阈值/口径参照）</w:t>
            </w:r>
          </w:p>
        </w:tc>
        <w:tc>
          <w:tcPr>
            <w:tcW w:type="dxa" w:w="4320"/>
          </w:tcPr>
          <w:p>
            <w:r>
              <w:t>https://api.nordicecolabel.org/api/docs/CriteriaDocuments?language=e&amp;productGroupNumber=041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