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i w:val="0"/>
          <w:sz w:val="26"/>
        </w:rPr>
        <w:t xml:space="preserve">SOFAFLOW DEMO CO., LTD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Tru so: 123 Đường Lê Lợi, Phường Bến Nghé, Quận 1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San xuat: 456 Đường Cộng Hòa, Phường 13, Quận Tân Bình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DT: 028-1234-5678  |  Email: demo@sofaflow.vn  |  MST: 0312345678</w:t>
      </w:r>
    </w:p>
    <w:p>
      <w:pPr>
        <w:spacing w:after="6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BIEN BAN BAN GIAO</w:t>
      </w:r>
    </w:p>
    <w:p>
      <w:pPr>
        <w:spacing w:before="0" w:after="160"/>
        <w:jc w:val="center"/>
      </w:pPr>
      <w:r>
        <w:rPr>
          <w:rFonts w:ascii="Times New Roman" w:hAnsi="Times New Roman"/>
          <w:b w:val="0"/>
          <w:i w:val="0"/>
          <w:sz w:val="22"/>
        </w:rPr>
        <w:t xml:space="preserve">So: HR-003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Ngay ban giao: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27/02/2026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diem: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Nhà xưởng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Gio bat dau: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08:00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Gio ket thuc: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17:00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Don hang: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DH002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Noi dung: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Bộ Phòng Ngủ Master Bedroom</w:t>
            </w:r>
          </w:p>
        </w:tc>
      </w:tr>
    </w:tbl>
    <w:p>
      <w:pPr>
        <w:spacing w:before="12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GIAO (BEN BAN):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SOFAFLOW DEMO CO., LTD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0312345678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123 Đường Lê Lợi, Phường Bến Nghé, Quận 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028-1234-5678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Lê Thị Thắm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Giám Đốc</w:t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NHAN (BEN MUA):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Chị Phương Thảo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 KH: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KH002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090-9876-5432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88 Hoàng Diệu 2, Quận Thủ Đức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Nguyễn Phương Thảo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 nhân</w:t>
            </w:r>
          </w:p>
        </w:tc>
      </w:tr>
    </w:tbl>
    <w:p>
      <w:pPr>
        <w:spacing w:before="120" w:after="40"/>
        <w:jc w:val="left"/>
      </w:pP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0"/>
        </w:rPr>
        <w:t>DANH MUC SAN PHAM BAN GIAO: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51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STT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Ten hang hoa</w:t>
            </w:r>
          </w:p>
        </w:tc>
        <w:tc>
          <w:tcPr>
            <w:tcW w:type="dxa" w:w="56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DVT</w:t>
            </w:r>
          </w:p>
        </w:tc>
        <w:tc>
          <w:tcPr>
            <w:tcW w:type="dxa" w:w="68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SL Giao</w:t>
            </w:r>
          </w:p>
        </w:tc>
        <w:tc>
          <w:tcPr>
            <w:tcW w:type="dxa" w:w="68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SL Nhan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Don gia (VND)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Thanh tien (VND)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Tinh trang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Sofa vip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Cái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Đạt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587"/>
            <w:gridSpan w:val="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Cong tien hang:</w:t>
            </w:r>
          </w:p>
        </w:tc>
        <w:tc>
          <w:tcPr>
            <w:tcW w:type="dxa" w:w="1134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2,500,000</w:t>
            </w:r>
          </w:p>
        </w:tc>
      </w:tr>
      <w:tr>
        <w:tc>
          <w:tcPr>
            <w:tcW w:type="dxa" w:w="1587"/>
            <w:gridSpan w:val="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Thue VAT 10.00%:</w:t>
            </w:r>
          </w:p>
        </w:tc>
        <w:tc>
          <w:tcPr>
            <w:tcW w:type="dxa" w:w="1134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250,000</w:t>
            </w:r>
          </w:p>
        </w:tc>
      </w:tr>
      <w:tr>
        <w:tc>
          <w:tcPr>
            <w:tcW w:type="dxa" w:w="1587"/>
            <w:gridSpan w:val="7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TONG CONG:</w:t>
            </w:r>
          </w:p>
        </w:tc>
        <w:tc>
          <w:tcPr>
            <w:tcW w:type="dxa" w:w="1134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2,750,000</w:t>
            </w:r>
          </w:p>
        </w:tc>
      </w:tr>
    </w:tbl>
    <w:p>
      <w:pPr>
        <w:spacing w:before="12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KET LUAN: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Đạt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Ghi chu: OK</w:t>
      </w:r>
    </w:p>
    <w:p>
      <w:pPr>
        <w:spacing w:before="0" w:after="200"/>
        <w:jc w:val="left"/>
      </w:pPr>
      <w:r>
        <w:rPr>
          <w:rFonts w:ascii="Times New Roman" w:hAnsi="Times New Roman"/>
          <w:b w:val="0"/>
          <w:i/>
          <w:sz w:val="20"/>
        </w:rPr>
        <w:t xml:space="preserve">Bien ban duoc lap thanh 2 ban, moi ben giu 01 ban, co gia tri phap ly nhu nhau.</w:t>
      </w:r>
    </w:p>
    <w:p>
      <w:pPr>
        <w:spacing w:before="16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BEN NHAN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Cá nhân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>Nguyễn Phương Thảo</w:t>
            </w:r>
          </w:p>
        </w:tc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BEN GIAO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Giám Đốc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>Lê Thị Thắm</w:t>
            </w:r>
          </w:p>
        </w:tc>
      </w:tr>
    </w:tbl>
    <w:sectPr w:rsidR="00FC693F" w:rsidRPr="0006063C" w:rsidSect="00034616">
      <w:pgSz w:w="12240" w:h="15840"/>
      <w:pgMar w:top="1020" w:right="113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