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anchor distT="0" distB="0" distL="0" distR="0" simplePos="0" relativeHeight="0" behindDoc="1" locked="0" layoutInCell="1" allowOverlap="1">
            <wp:simplePos x="0" y="0"/>
            <wp:positionH relativeFrom="margin">
              <wp:align>center</wp:align>
            </wp:positionH>
            <wp:positionV relativeFrom="margin">
              <wp:align>center</wp:align>
            </wp:positionV>
            <wp:extent cx="6361200" cy="868680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_frame.jpg"/>
                    <pic:cNvPicPr/>
                  </pic:nvPicPr>
                  <pic:blipFill>
                    <a:blip r:embed="rId10"/>
                    <a:stretch>
                      <a:fillRect/>
                    </a:stretch>
                  </pic:blipFill>
                  <pic:spPr>
                    <a:xfrm>
                      <a:off x="0" y="0"/>
                      <a:ext cx="6361200" cy="8686800"/>
                    </a:xfrm>
                    <a:prstGeom prst="rect"/>
                  </pic:spPr>
                </pic:pic>
              </a:graphicData>
            </a:graphic>
          </wp:anchor>
        </w:drawing>
      </w:r>
    </w:p>
    <w:p>
      <w:pPr>
        <w:spacing w:before="900" w:after="60" w:line="240" w:lineRule="auto"/>
        <w:jc w:val="center"/>
      </w:pPr>
      <w:r>
        <w:rPr>
          <w:b/>
          <w:i w:val="0"/>
          <w:sz w:val="30"/>
        </w:rPr>
        <w:t>HỌC VIỆN CÔNG NGHỆ BƯU CHÍNH VIỄN THÔNG</w:t>
      </w:r>
    </w:p>
    <w:p>
      <w:pPr>
        <w:spacing w:before="0" w:after="0" w:line="240" w:lineRule="auto"/>
        <w:jc w:val="center"/>
      </w:pPr>
      <w:r>
        <w:rPr>
          <w:b/>
          <w:i w:val="0"/>
          <w:sz w:val="26"/>
        </w:rPr>
        <w:t>KHOA CÔNG NGHỆ THÔNG TIN</w:t>
      </w:r>
    </w:p>
    <w:p>
      <w:pPr>
        <w:spacing w:before="500"/>
        <w:jc w:val="center"/>
      </w:pPr>
      <w:r>
        <w:drawing>
          <wp:inline xmlns:a="http://schemas.openxmlformats.org/drawingml/2006/main" xmlns:pic="http://schemas.openxmlformats.org/drawingml/2006/picture">
            <wp:extent cx="1296000" cy="1684142"/>
            <wp:docPr id="2" name="Picture 2"/>
            <wp:cNvGraphicFramePr>
              <a:graphicFrameLocks noChangeAspect="1"/>
            </wp:cNvGraphicFramePr>
            <a:graphic>
              <a:graphicData uri="http://schemas.openxmlformats.org/drawingml/2006/picture">
                <pic:pic>
                  <pic:nvPicPr>
                    <pic:cNvPr id="0" name="ptit_logo.png"/>
                    <pic:cNvPicPr/>
                  </pic:nvPicPr>
                  <pic:blipFill>
                    <a:blip r:embed="rId11"/>
                    <a:stretch>
                      <a:fillRect/>
                    </a:stretch>
                  </pic:blipFill>
                  <pic:spPr>
                    <a:xfrm>
                      <a:off x="0" y="0"/>
                      <a:ext cx="1296000" cy="1684142"/>
                    </a:xfrm>
                    <a:prstGeom prst="rect"/>
                  </pic:spPr>
                </pic:pic>
              </a:graphicData>
            </a:graphic>
          </wp:inline>
        </w:drawing>
      </w:r>
    </w:p>
    <w:p>
      <w:pPr>
        <w:spacing w:before="500" w:after="120" w:line="240" w:lineRule="auto"/>
        <w:jc w:val="center"/>
      </w:pPr>
      <w:r>
        <w:rPr>
          <w:b/>
          <w:i w:val="0"/>
          <w:sz w:val="40"/>
        </w:rPr>
        <w:t>BÁO CÁO</w:t>
      </w:r>
    </w:p>
    <w:p>
      <w:pPr>
        <w:spacing w:before="0" w:after="240" w:line="240" w:lineRule="auto"/>
        <w:jc w:val="center"/>
      </w:pPr>
      <w:r>
        <w:rPr>
          <w:b/>
          <w:i w:val="0"/>
          <w:sz w:val="40"/>
        </w:rPr>
        <w:t>HỆ CƠ SỞ DỮ LIỆU ĐA PHƯƠNG TIỆN</w:t>
      </w:r>
    </w:p>
    <w:p>
      <w:pPr>
        <w:spacing w:before="0" w:after="60" w:line="240" w:lineRule="auto"/>
        <w:jc w:val="center"/>
      </w:pPr>
      <w:r>
        <w:rPr>
          <w:b/>
          <w:i w:val="0"/>
          <w:sz w:val="36"/>
        </w:rPr>
        <w:t>Đề tài: Xây dựng hệ CSDL lưu trữ và</w:t>
      </w:r>
    </w:p>
    <w:p>
      <w:pPr>
        <w:spacing w:before="0" w:after="60" w:line="240" w:lineRule="auto"/>
        <w:jc w:val="center"/>
      </w:pPr>
      <w:r>
        <w:rPr>
          <w:b/>
          <w:i w:val="0"/>
          <w:sz w:val="36"/>
        </w:rPr>
        <w:t>tìm kiếm ảnh cây thân gỗ theo nội dung</w:t>
      </w:r>
    </w:p>
    <w:p>
      <w:pPr>
        <w:spacing w:before="400" w:after="400" w:line="240" w:lineRule="auto"/>
        <w:jc w:val="center"/>
      </w:pPr>
      <w:r>
        <w:rPr>
          <w:b/>
          <w:i w:val="0"/>
          <w:sz w:val="28"/>
        </w:rPr>
        <w:t>Báo cáo lần 1 – Nội dung 1 và 2</w:t>
      </w:r>
    </w:p>
    <w:tbl>
      <w:tblPr>
        <w:tblW w:type="auto" w:w="0"/>
        <w:jc w:val="center"/>
        <w:tblLayout w:type="fixed"/>
        <w:tblLook w:firstColumn="1" w:firstRow="1" w:lastColumn="0" w:lastRow="0" w:noHBand="0" w:noVBand="1" w:val="04A0"/>
      </w:tblPr>
      <w:tblGrid>
        <w:gridCol w:w="3175"/>
        <w:gridCol w:w="4592"/>
      </w:tblGrid>
      <w:tr>
        <w:tc>
          <w:tcPr>
            <w:tcW w:type="dxa" w:w="3175"/>
          </w:tcPr>
          <w:p>
            <w:pPr>
              <w:spacing w:after="0"/>
            </w:pPr>
            <w:r>
              <w:rPr>
                <w:b/>
                <w:sz w:val="28"/>
              </w:rPr>
              <w:t>Giảng viên hướng dẫn</w:t>
            </w:r>
          </w:p>
        </w:tc>
        <w:tc>
          <w:tcPr>
            <w:tcW w:type="dxa" w:w="4592"/>
          </w:tcPr>
          <w:p>
            <w:pPr>
              <w:spacing w:after="0"/>
            </w:pPr>
            <w:r>
              <w:rPr>
                <w:b w:val="0"/>
                <w:sz w:val="28"/>
              </w:rPr>
              <w:t>: TS. Nguyễn Đình Hóa</w:t>
            </w:r>
          </w:p>
        </w:tc>
      </w:tr>
      <w:tr>
        <w:tc>
          <w:tcPr>
            <w:tcW w:type="dxa" w:w="3175"/>
          </w:tcPr>
          <w:p>
            <w:pPr>
              <w:spacing w:after="0"/>
            </w:pPr>
            <w:r>
              <w:rPr>
                <w:b/>
                <w:sz w:val="28"/>
              </w:rPr>
              <w:t>Nhóm lớp:</w:t>
            </w:r>
          </w:p>
        </w:tc>
        <w:tc>
          <w:tcPr>
            <w:tcW w:type="dxa" w:w="4592"/>
          </w:tcPr>
          <w:p>
            <w:pPr>
              <w:spacing w:after="0"/>
            </w:pPr>
            <w:r>
              <w:rPr>
                <w:b w:val="0"/>
                <w:sz w:val="28"/>
              </w:rPr>
              <w:t>: 02</w:t>
            </w:r>
          </w:p>
        </w:tc>
      </w:tr>
      <w:tr>
        <w:tc>
          <w:tcPr>
            <w:tcW w:type="dxa" w:w="3175"/>
          </w:tcPr>
          <w:p>
            <w:pPr>
              <w:spacing w:after="0"/>
            </w:pPr>
            <w:r>
              <w:rPr>
                <w:b/>
                <w:sz w:val="28"/>
              </w:rPr>
              <w:t>Nhóm:</w:t>
            </w:r>
          </w:p>
        </w:tc>
        <w:tc>
          <w:tcPr>
            <w:tcW w:type="dxa" w:w="4592"/>
          </w:tcPr>
          <w:p>
            <w:pPr>
              <w:spacing w:after="0"/>
            </w:pPr>
            <w:r>
              <w:rPr>
                <w:b w:val="0"/>
                <w:sz w:val="28"/>
              </w:rPr>
              <w:t>: 27</w:t>
            </w:r>
          </w:p>
        </w:tc>
      </w:tr>
      <w:tr>
        <w:tc>
          <w:tcPr>
            <w:tcW w:type="dxa" w:w="3175"/>
          </w:tcPr>
          <w:p>
            <w:pPr>
              <w:spacing w:after="0"/>
            </w:pPr>
            <w:r>
              <w:rPr>
                <w:b/>
                <w:sz w:val="28"/>
              </w:rPr>
              <w:t>Họ tên và mã sinh viên:</w:t>
            </w:r>
          </w:p>
        </w:tc>
        <w:tc>
          <w:tcPr>
            <w:tcW w:type="dxa" w:w="4592"/>
          </w:tcPr>
          <w:p>
            <w:pPr>
              <w:spacing w:after="0"/>
            </w:pPr>
            <w:r>
              <w:rPr>
                <w:b w:val="0"/>
                <w:sz w:val="28"/>
              </w:rPr>
              <w:t>: Nguyễn Văn Đăng – B23DCCN119</w:t>
            </w:r>
          </w:p>
        </w:tc>
      </w:tr>
      <w:tr>
        <w:tc>
          <w:tcPr>
            <w:tcW w:type="dxa" w:w="3175"/>
          </w:tcPr>
          <w:p>
            <w:pPr>
              <w:spacing w:after="0"/>
            </w:pPr>
            <w:r>
              <w:rPr>
                <w:b/>
                <w:sz w:val="28"/>
              </w:rPr>
            </w:r>
          </w:p>
        </w:tc>
        <w:tc>
          <w:tcPr>
            <w:tcW w:type="dxa" w:w="4592"/>
          </w:tcPr>
          <w:p>
            <w:pPr>
              <w:spacing w:after="0"/>
            </w:pPr>
            <w:r>
              <w:rPr>
                <w:b w:val="0"/>
                <w:sz w:val="28"/>
              </w:rPr>
              <w:t>: Trịnh Anh Tú – B23DCCN876</w:t>
            </w:r>
          </w:p>
        </w:tc>
      </w:tr>
      <w:tr>
        <w:tc>
          <w:tcPr>
            <w:tcW w:type="dxa" w:w="3175"/>
          </w:tcPr>
          <w:p>
            <w:pPr>
              <w:spacing w:after="0"/>
            </w:pPr>
            <w:r>
              <w:rPr>
                <w:b/>
                <w:sz w:val="28"/>
              </w:rPr>
            </w:r>
          </w:p>
        </w:tc>
        <w:tc>
          <w:tcPr>
            <w:tcW w:type="dxa" w:w="4592"/>
          </w:tcPr>
          <w:p>
            <w:pPr>
              <w:spacing w:after="0"/>
            </w:pPr>
            <w:r>
              <w:rPr>
                <w:b w:val="0"/>
                <w:sz w:val="28"/>
              </w:rPr>
              <w:t>: Trần Việt Anh – B23DCCN050</w:t>
            </w:r>
          </w:p>
        </w:tc>
      </w:tr>
    </w:tbl>
    <w:p>
      <w:pPr>
        <w:jc w:val="both"/>
      </w:pPr>
    </w:p>
    <w:p>
      <w:pPr>
        <w:spacing w:before="800" w:after="0" w:line="240" w:lineRule="auto"/>
        <w:jc w:val="center"/>
      </w:pPr>
      <w:r>
        <w:rPr>
          <w:b w:val="0"/>
          <w:i w:val="0"/>
          <w:sz w:val="28"/>
        </w:rPr>
        <w:t>Hà Nội, 2026</w:t>
      </w:r>
    </w:p>
    <w:p>
      <w:r>
        <w:br w:type="page"/>
      </w:r>
    </w:p>
    <w:p>
      <w:pPr>
        <w:jc w:val="center"/>
      </w:pPr>
      <w:r>
        <w:rPr>
          <w:b/>
          <w:i w:val="0"/>
          <w:sz w:val="28"/>
        </w:rPr>
        <w:t>PHẦN PHÂN CÔNG NHIỆM VỤ VÀ ĐÁNH GIÁ</w:t>
      </w:r>
    </w:p>
    <w:p>
      <w:pPr>
        <w:jc w:val="both"/>
      </w:pPr>
      <w:r>
        <w:rPr>
          <w:b/>
          <w:i w:val="0"/>
          <w:sz w:val="26"/>
        </w:rPr>
        <w:t>PHÂN CÔNG NHIỆM VỤ NHÓM THỰC HIỆN</w:t>
      </w:r>
    </w:p>
    <w:tbl>
      <w:tblPr>
        <w:tblStyle w:val="TableGrid"/>
        <w:tblW w:type="auto" w:w="0"/>
        <w:jc w:val="center"/>
        <w:tblLayout w:type="fixed"/>
        <w:tblLook w:firstColumn="1" w:firstRow="1" w:lastColumn="0" w:lastRow="0" w:noHBand="0" w:noVBand="1" w:val="04A0"/>
      </w:tblPr>
      <w:tblGrid>
        <w:gridCol w:w="567"/>
        <w:gridCol w:w="4762"/>
        <w:gridCol w:w="2154"/>
        <w:gridCol w:w="1587"/>
      </w:tblGrid>
      <w:tr>
        <w:tc>
          <w:tcPr>
            <w:tcW w:type="dxa" w:w="567"/>
            <w:shd w:val="clear" w:color="auto" w:fill="DCE6F1"/>
          </w:tcPr>
          <w:p>
            <w:pPr>
              <w:jc w:val="center"/>
              <w:shd w:val="clear" w:color="auto" w:fill="DCE6F1"/>
            </w:pPr>
            <w:r/>
            <w:r>
              <w:rPr>
                <w:b/>
                <w:sz w:val="22"/>
              </w:rPr>
              <w:t>TT</w:t>
            </w:r>
          </w:p>
        </w:tc>
        <w:tc>
          <w:tcPr>
            <w:tcW w:type="dxa" w:w="4762"/>
            <w:shd w:val="clear" w:color="auto" w:fill="DCE6F1"/>
          </w:tcPr>
          <w:p>
            <w:pPr>
              <w:jc w:val="center"/>
              <w:shd w:val="clear" w:color="auto" w:fill="DCE6F1"/>
            </w:pPr>
            <w:r/>
            <w:r>
              <w:rPr>
                <w:b/>
                <w:sz w:val="22"/>
              </w:rPr>
              <w:t>Công việc / Nhiệm vụ</w:t>
            </w:r>
          </w:p>
        </w:tc>
        <w:tc>
          <w:tcPr>
            <w:tcW w:type="dxa" w:w="2154"/>
            <w:shd w:val="clear" w:color="auto" w:fill="DCE6F1"/>
          </w:tcPr>
          <w:p>
            <w:pPr>
              <w:jc w:val="center"/>
              <w:shd w:val="clear" w:color="auto" w:fill="DCE6F1"/>
            </w:pPr>
            <w:r/>
            <w:r>
              <w:rPr>
                <w:b/>
                <w:sz w:val="22"/>
              </w:rPr>
              <w:t>SV thực hiện</w:t>
            </w:r>
          </w:p>
        </w:tc>
        <w:tc>
          <w:tcPr>
            <w:tcW w:type="dxa" w:w="1587"/>
            <w:shd w:val="clear" w:color="auto" w:fill="DCE6F1"/>
          </w:tcPr>
          <w:p>
            <w:pPr>
              <w:jc w:val="center"/>
              <w:shd w:val="clear" w:color="auto" w:fill="DCE6F1"/>
            </w:pPr>
            <w:r/>
            <w:r>
              <w:rPr>
                <w:b/>
                <w:sz w:val="22"/>
              </w:rPr>
              <w:t>Thời hạn hoàn thành</w:t>
            </w:r>
          </w:p>
        </w:tc>
      </w:tr>
      <w:tr>
        <w:tc>
          <w:tcPr>
            <w:tcW w:type="dxa" w:w="567"/>
          </w:tcPr>
          <w:p>
            <w:pPr>
              <w:jc w:val="center"/>
            </w:pPr>
            <w:r/>
            <w:r>
              <w:rPr>
                <w:sz w:val="22"/>
              </w:rPr>
              <w:t>1</w:t>
            </w:r>
          </w:p>
        </w:tc>
        <w:tc>
          <w:tcPr>
            <w:tcW w:type="dxa" w:w="4762"/>
          </w:tcPr>
          <w:p>
            <w:r/>
            <w:r>
              <w:rPr>
                <w:sz w:val="22"/>
              </w:rPr>
              <w:t>Nghiên cứu đề bài và slide bài 11 (truy vấn ảnh dựa trên nội dung), chốt tiêu chí bộ dữ liệu</w:t>
            </w:r>
          </w:p>
        </w:tc>
        <w:tc>
          <w:tcPr>
            <w:tcW w:type="dxa" w:w="2154"/>
          </w:tcPr>
          <w:p>
            <w:r/>
            <w:r>
              <w:rPr>
                <w:sz w:val="22"/>
              </w:rPr>
              <w:t>Trần Việt Anh</w:t>
            </w:r>
          </w:p>
        </w:tc>
        <w:tc>
          <w:tcPr>
            <w:tcW w:type="dxa" w:w="1587"/>
          </w:tcPr>
          <w:p>
            <w:pPr>
              <w:jc w:val="center"/>
            </w:pPr>
            <w:r/>
            <w:r>
              <w:rPr>
                <w:sz w:val="22"/>
              </w:rPr>
              <w:t>28/09/2026</w:t>
            </w:r>
          </w:p>
        </w:tc>
      </w:tr>
      <w:tr>
        <w:tc>
          <w:tcPr>
            <w:tcW w:type="dxa" w:w="567"/>
          </w:tcPr>
          <w:p>
            <w:pPr>
              <w:jc w:val="center"/>
            </w:pPr>
            <w:r/>
            <w:r>
              <w:rPr>
                <w:sz w:val="22"/>
              </w:rPr>
              <w:t>2</w:t>
            </w:r>
          </w:p>
        </w:tc>
        <w:tc>
          <w:tcPr>
            <w:tcW w:type="dxa" w:w="4762"/>
          </w:tcPr>
          <w:p>
            <w:r/>
            <w:r>
              <w:rPr>
                <w:sz w:val="22"/>
              </w:rPr>
              <w:t>Viết công cụ sưu tầm ảnh từ Wikimedia Commons, lọc tự động theo kích thước và tỉ lệ khung hình</w:t>
            </w:r>
          </w:p>
        </w:tc>
        <w:tc>
          <w:tcPr>
            <w:tcW w:type="dxa" w:w="2154"/>
          </w:tcPr>
          <w:p>
            <w:r/>
            <w:r>
              <w:rPr>
                <w:sz w:val="22"/>
              </w:rPr>
              <w:t>Nguyễn Văn Đăng</w:t>
            </w:r>
          </w:p>
        </w:tc>
        <w:tc>
          <w:tcPr>
            <w:tcW w:type="dxa" w:w="1587"/>
          </w:tcPr>
          <w:p>
            <w:pPr>
              <w:jc w:val="center"/>
            </w:pPr>
            <w:r/>
            <w:r>
              <w:rPr>
                <w:sz w:val="22"/>
              </w:rPr>
              <w:t>02/10/2026</w:t>
            </w:r>
          </w:p>
        </w:tc>
      </w:tr>
      <w:tr>
        <w:tc>
          <w:tcPr>
            <w:tcW w:type="dxa" w:w="567"/>
          </w:tcPr>
          <w:p>
            <w:pPr>
              <w:jc w:val="center"/>
            </w:pPr>
            <w:r/>
            <w:r>
              <w:rPr>
                <w:sz w:val="22"/>
              </w:rPr>
              <w:t>3</w:t>
            </w:r>
          </w:p>
        </w:tc>
        <w:tc>
          <w:tcPr>
            <w:tcW w:type="dxa" w:w="4762"/>
          </w:tcPr>
          <w:p>
            <w:r/>
            <w:r>
              <w:rPr>
                <w:sz w:val="22"/>
              </w:rPr>
              <w:t>Duyệt ảnh bằng mắt trên bảng ảnh thu nhỏ, lập danh sách ảnh loại, gán nhãn chi cây</w:t>
            </w:r>
          </w:p>
        </w:tc>
        <w:tc>
          <w:tcPr>
            <w:tcW w:type="dxa" w:w="2154"/>
          </w:tcPr>
          <w:p>
            <w:r/>
            <w:r>
              <w:rPr>
                <w:sz w:val="22"/>
              </w:rPr>
              <w:t>Trịnh Anh Tú</w:t>
            </w:r>
          </w:p>
        </w:tc>
        <w:tc>
          <w:tcPr>
            <w:tcW w:type="dxa" w:w="1587"/>
          </w:tcPr>
          <w:p>
            <w:pPr>
              <w:jc w:val="center"/>
            </w:pPr>
            <w:r/>
            <w:r>
              <w:rPr>
                <w:sz w:val="22"/>
              </w:rPr>
              <w:t>05/10/2026</w:t>
            </w:r>
          </w:p>
        </w:tc>
      </w:tr>
      <w:tr>
        <w:tc>
          <w:tcPr>
            <w:tcW w:type="dxa" w:w="567"/>
          </w:tcPr>
          <w:p>
            <w:pPr>
              <w:jc w:val="center"/>
            </w:pPr>
            <w:r/>
            <w:r>
              <w:rPr>
                <w:sz w:val="22"/>
              </w:rPr>
              <w:t>4</w:t>
            </w:r>
          </w:p>
        </w:tc>
        <w:tc>
          <w:tcPr>
            <w:tcW w:type="dxa" w:w="4762"/>
          </w:tcPr>
          <w:p>
            <w:r/>
            <w:r>
              <w:rPr>
                <w:sz w:val="22"/>
              </w:rPr>
              <w:t>Chuẩn hoá kích thước ảnh, lưu siêu dữ liệu nguồn và giấy phép, tách bộ ảnh truy vấn thử</w:t>
            </w:r>
          </w:p>
        </w:tc>
        <w:tc>
          <w:tcPr>
            <w:tcW w:type="dxa" w:w="2154"/>
          </w:tcPr>
          <w:p>
            <w:r/>
            <w:r>
              <w:rPr>
                <w:sz w:val="22"/>
              </w:rPr>
              <w:t>Nguyễn Văn Đăng</w:t>
            </w:r>
          </w:p>
        </w:tc>
        <w:tc>
          <w:tcPr>
            <w:tcW w:type="dxa" w:w="1587"/>
          </w:tcPr>
          <w:p>
            <w:pPr>
              <w:jc w:val="center"/>
            </w:pPr>
            <w:r/>
            <w:r>
              <w:rPr>
                <w:sz w:val="22"/>
              </w:rPr>
              <w:t>07/10/2026</w:t>
            </w:r>
          </w:p>
        </w:tc>
      </w:tr>
      <w:tr>
        <w:tc>
          <w:tcPr>
            <w:tcW w:type="dxa" w:w="567"/>
          </w:tcPr>
          <w:p>
            <w:pPr>
              <w:jc w:val="center"/>
            </w:pPr>
            <w:r/>
            <w:r>
              <w:rPr>
                <w:sz w:val="22"/>
              </w:rPr>
              <w:t>5</w:t>
            </w:r>
          </w:p>
        </w:tc>
        <w:tc>
          <w:tcPr>
            <w:tcW w:type="dxa" w:w="4762"/>
          </w:tcPr>
          <w:p>
            <w:r/>
            <w:r>
              <w:rPr>
                <w:sz w:val="22"/>
              </w:rPr>
              <w:t>Thống kê bộ dữ liệu, mô tả và định lượng điểm giống, khác nhau giữa các chi cây</w:t>
            </w:r>
          </w:p>
        </w:tc>
        <w:tc>
          <w:tcPr>
            <w:tcW w:type="dxa" w:w="2154"/>
          </w:tcPr>
          <w:p>
            <w:r/>
            <w:r>
              <w:rPr>
                <w:sz w:val="22"/>
              </w:rPr>
              <w:t>Trịnh Anh Tú</w:t>
            </w:r>
          </w:p>
        </w:tc>
        <w:tc>
          <w:tcPr>
            <w:tcW w:type="dxa" w:w="1587"/>
          </w:tcPr>
          <w:p>
            <w:pPr>
              <w:jc w:val="center"/>
            </w:pPr>
            <w:r/>
            <w:r>
              <w:rPr>
                <w:sz w:val="22"/>
              </w:rPr>
              <w:t>10/10/2026</w:t>
            </w:r>
          </w:p>
        </w:tc>
      </w:tr>
      <w:tr>
        <w:tc>
          <w:tcPr>
            <w:tcW w:type="dxa" w:w="567"/>
          </w:tcPr>
          <w:p>
            <w:pPr>
              <w:jc w:val="center"/>
            </w:pPr>
            <w:r/>
            <w:r>
              <w:rPr>
                <w:sz w:val="22"/>
              </w:rPr>
              <w:t>6</w:t>
            </w:r>
          </w:p>
        </w:tc>
        <w:tc>
          <w:tcPr>
            <w:tcW w:type="dxa" w:w="4762"/>
          </w:tcPr>
          <w:p>
            <w:r/>
            <w:r>
              <w:rPr>
                <w:sz w:val="22"/>
              </w:rPr>
              <w:t>Xây dựng bộ đặc trưng màu sắc và bộ đặc trưng kết cấu, bố cục</w:t>
            </w:r>
          </w:p>
        </w:tc>
        <w:tc>
          <w:tcPr>
            <w:tcW w:type="dxa" w:w="2154"/>
          </w:tcPr>
          <w:p>
            <w:r/>
            <w:r>
              <w:rPr>
                <w:sz w:val="22"/>
              </w:rPr>
              <w:t>Nguyễn Văn Đăng</w:t>
            </w:r>
          </w:p>
        </w:tc>
        <w:tc>
          <w:tcPr>
            <w:tcW w:type="dxa" w:w="1587"/>
          </w:tcPr>
          <w:p>
            <w:pPr>
              <w:jc w:val="center"/>
            </w:pPr>
            <w:r/>
            <w:r>
              <w:rPr>
                <w:sz w:val="22"/>
              </w:rPr>
              <w:t>14/10/2026</w:t>
            </w:r>
          </w:p>
        </w:tc>
      </w:tr>
      <w:tr>
        <w:tc>
          <w:tcPr>
            <w:tcW w:type="dxa" w:w="567"/>
          </w:tcPr>
          <w:p>
            <w:pPr>
              <w:jc w:val="center"/>
            </w:pPr>
            <w:r/>
            <w:r>
              <w:rPr>
                <w:sz w:val="22"/>
              </w:rPr>
              <w:t>7</w:t>
            </w:r>
          </w:p>
        </w:tc>
        <w:tc>
          <w:tcPr>
            <w:tcW w:type="dxa" w:w="4762"/>
          </w:tcPr>
          <w:p>
            <w:r/>
            <w:r>
              <w:rPr>
                <w:sz w:val="22"/>
              </w:rPr>
              <w:t>Xây dựng bộ đặc trưng hình dạng và bộ embedding sâu MobileNetV2</w:t>
            </w:r>
          </w:p>
        </w:tc>
        <w:tc>
          <w:tcPr>
            <w:tcW w:type="dxa" w:w="2154"/>
          </w:tcPr>
          <w:p>
            <w:r/>
            <w:r>
              <w:rPr>
                <w:sz w:val="22"/>
              </w:rPr>
              <w:t>Trịnh Anh Tú</w:t>
            </w:r>
          </w:p>
        </w:tc>
        <w:tc>
          <w:tcPr>
            <w:tcW w:type="dxa" w:w="1587"/>
          </w:tcPr>
          <w:p>
            <w:pPr>
              <w:jc w:val="center"/>
            </w:pPr>
            <w:r/>
            <w:r>
              <w:rPr>
                <w:sz w:val="22"/>
              </w:rPr>
              <w:t>14/10/2026</w:t>
            </w:r>
          </w:p>
        </w:tc>
      </w:tr>
      <w:tr>
        <w:tc>
          <w:tcPr>
            <w:tcW w:type="dxa" w:w="567"/>
          </w:tcPr>
          <w:p>
            <w:pPr>
              <w:jc w:val="center"/>
            </w:pPr>
            <w:r/>
            <w:r>
              <w:rPr>
                <w:sz w:val="22"/>
              </w:rPr>
              <w:t>8</w:t>
            </w:r>
          </w:p>
        </w:tc>
        <w:tc>
          <w:tcPr>
            <w:tcW w:type="dxa" w:w="4762"/>
          </w:tcPr>
          <w:p>
            <w:r/>
            <w:r>
              <w:rPr>
                <w:sz w:val="22"/>
              </w:rPr>
              <w:t>Tách vùng cây khỏi nền (SegFormer-b0, GrabCut dự phòng), kiểm tra lỗi mặt nạ, đối chiếu giáo trình</w:t>
            </w:r>
          </w:p>
        </w:tc>
        <w:tc>
          <w:tcPr>
            <w:tcW w:type="dxa" w:w="2154"/>
          </w:tcPr>
          <w:p>
            <w:r/>
            <w:r>
              <w:rPr>
                <w:sz w:val="22"/>
              </w:rPr>
              <w:t>Trần Việt Anh</w:t>
            </w:r>
          </w:p>
        </w:tc>
        <w:tc>
          <w:tcPr>
            <w:tcW w:type="dxa" w:w="1587"/>
          </w:tcPr>
          <w:p>
            <w:pPr>
              <w:jc w:val="center"/>
            </w:pPr>
            <w:r/>
            <w:r>
              <w:rPr>
                <w:sz w:val="22"/>
              </w:rPr>
              <w:t>19/10/2026</w:t>
            </w:r>
          </w:p>
        </w:tc>
      </w:tr>
      <w:tr>
        <w:tc>
          <w:tcPr>
            <w:tcW w:type="dxa" w:w="567"/>
          </w:tcPr>
          <w:p>
            <w:pPr>
              <w:jc w:val="center"/>
            </w:pPr>
            <w:r/>
            <w:r>
              <w:rPr>
                <w:sz w:val="22"/>
              </w:rPr>
              <w:t>9</w:t>
            </w:r>
          </w:p>
        </w:tc>
        <w:tc>
          <w:tcPr>
            <w:tcW w:type="dxa" w:w="4762"/>
          </w:tcPr>
          <w:p>
            <w:r/>
            <w:r>
              <w:rPr>
                <w:sz w:val="22"/>
              </w:rPr>
              <w:t>Đánh giá giá trị thông tin của đặc trưng (tỉ số Fisher, tỉ số tách, 1-NN) và ví dụ minh hoạ</w:t>
            </w:r>
          </w:p>
        </w:tc>
        <w:tc>
          <w:tcPr>
            <w:tcW w:type="dxa" w:w="2154"/>
          </w:tcPr>
          <w:p>
            <w:r/>
            <w:r>
              <w:rPr>
                <w:sz w:val="22"/>
              </w:rPr>
              <w:t>Trần Việt Anh</w:t>
            </w:r>
          </w:p>
        </w:tc>
        <w:tc>
          <w:tcPr>
            <w:tcW w:type="dxa" w:w="1587"/>
          </w:tcPr>
          <w:p>
            <w:pPr>
              <w:jc w:val="center"/>
            </w:pPr>
            <w:r/>
            <w:r>
              <w:rPr>
                <w:sz w:val="22"/>
              </w:rPr>
              <w:t>20/10/2026</w:t>
            </w:r>
          </w:p>
        </w:tc>
      </w:tr>
      <w:tr>
        <w:tc>
          <w:tcPr>
            <w:tcW w:type="dxa" w:w="567"/>
          </w:tcPr>
          <w:p>
            <w:pPr>
              <w:jc w:val="center"/>
            </w:pPr>
            <w:r/>
            <w:r>
              <w:rPr>
                <w:sz w:val="22"/>
              </w:rPr>
              <w:t>10</w:t>
            </w:r>
          </w:p>
        </w:tc>
        <w:tc>
          <w:tcPr>
            <w:tcW w:type="dxa" w:w="4762"/>
          </w:tcPr>
          <w:p>
            <w:r/>
            <w:r>
              <w:rPr>
                <w:sz w:val="22"/>
              </w:rPr>
              <w:t>Tổng hợp nội dung, viết Lời nói đầu, Kết luận và hoàn thiện định dạng báo cáo</w:t>
            </w:r>
          </w:p>
        </w:tc>
        <w:tc>
          <w:tcPr>
            <w:tcW w:type="dxa" w:w="2154"/>
          </w:tcPr>
          <w:p>
            <w:r/>
            <w:r>
              <w:rPr>
                <w:sz w:val="22"/>
              </w:rPr>
              <w:t>Nguyễn Văn Đăng, Trịnh Anh Tú, Trần Việt Anh</w:t>
            </w:r>
          </w:p>
        </w:tc>
        <w:tc>
          <w:tcPr>
            <w:tcW w:type="dxa" w:w="1587"/>
          </w:tcPr>
          <w:p>
            <w:pPr>
              <w:jc w:val="center"/>
            </w:pPr>
            <w:r/>
            <w:r>
              <w:rPr>
                <w:sz w:val="22"/>
              </w:rPr>
              <w:t>21/10/2026</w:t>
            </w:r>
          </w:p>
        </w:tc>
      </w:tr>
    </w:tbl>
    <w:p/>
    <w:p>
      <w:pPr>
        <w:jc w:val="both"/>
      </w:pPr>
      <w:r>
        <w:rPr>
          <w:b/>
          <w:i w:val="0"/>
          <w:sz w:val="26"/>
        </w:rPr>
        <w:t>THỰC HIỆN TỰ ĐÁNH GIÁ</w:t>
      </w:r>
    </w:p>
    <w:p>
      <w:pPr>
        <w:ind w:firstLine="720"/>
        <w:jc w:val="both"/>
      </w:pPr>
      <w:r>
        <w:rPr>
          <w:b w:val="0"/>
          <w:i/>
          <w:sz w:val="23"/>
        </w:rPr>
        <w:t>Thang điểm 1–5 (5 là tốt nhất).</w:t>
      </w:r>
    </w:p>
    <w:tbl>
      <w:tblPr>
        <w:tblStyle w:val="TableGrid"/>
        <w:tblW w:type="auto" w:w="0"/>
        <w:jc w:val="center"/>
        <w:tblLayout w:type="fixed"/>
        <w:tblLook w:firstColumn="1" w:firstRow="1" w:lastColumn="0" w:lastRow="0" w:noHBand="0" w:noVBand="1" w:val="04A0"/>
      </w:tblPr>
      <w:tblGrid>
        <w:gridCol w:w="567"/>
        <w:gridCol w:w="2268"/>
        <w:gridCol w:w="1247"/>
        <w:gridCol w:w="1247"/>
        <w:gridCol w:w="1247"/>
        <w:gridCol w:w="1247"/>
        <w:gridCol w:w="1247"/>
      </w:tblGrid>
      <w:tr>
        <w:tc>
          <w:tcPr>
            <w:tcW w:type="dxa" w:w="567"/>
            <w:shd w:val="clear" w:color="auto" w:fill="DCE6F1"/>
          </w:tcPr>
          <w:p>
            <w:pPr>
              <w:jc w:val="center"/>
              <w:shd w:val="clear" w:color="auto" w:fill="DCE6F1"/>
            </w:pPr>
            <w:r/>
            <w:r>
              <w:rPr>
                <w:b/>
                <w:sz w:val="22"/>
              </w:rPr>
              <w:t>TT</w:t>
            </w:r>
          </w:p>
        </w:tc>
        <w:tc>
          <w:tcPr>
            <w:tcW w:type="dxa" w:w="2268"/>
            <w:shd w:val="clear" w:color="auto" w:fill="DCE6F1"/>
          </w:tcPr>
          <w:p>
            <w:pPr>
              <w:jc w:val="center"/>
              <w:shd w:val="clear" w:color="auto" w:fill="DCE6F1"/>
            </w:pPr>
            <w:r/>
            <w:r>
              <w:rPr>
                <w:b/>
                <w:sz w:val="22"/>
              </w:rPr>
              <w:t>SV thực hiện</w:t>
            </w:r>
          </w:p>
        </w:tc>
        <w:tc>
          <w:tcPr>
            <w:tcW w:type="dxa" w:w="1247"/>
            <w:shd w:val="clear" w:color="auto" w:fill="DCE6F1"/>
          </w:tcPr>
          <w:p>
            <w:pPr>
              <w:jc w:val="center"/>
              <w:shd w:val="clear" w:color="auto" w:fill="DCE6F1"/>
            </w:pPr>
            <w:r/>
            <w:r>
              <w:rPr>
                <w:b/>
                <w:sz w:val="22"/>
              </w:rPr>
              <w:t>Thái độ tham gia</w:t>
            </w:r>
          </w:p>
        </w:tc>
        <w:tc>
          <w:tcPr>
            <w:tcW w:type="dxa" w:w="1247"/>
            <w:shd w:val="clear" w:color="auto" w:fill="DCE6F1"/>
          </w:tcPr>
          <w:p>
            <w:pPr>
              <w:jc w:val="center"/>
              <w:shd w:val="clear" w:color="auto" w:fill="DCE6F1"/>
            </w:pPr>
            <w:r/>
            <w:r>
              <w:rPr>
                <w:b/>
                <w:sz w:val="22"/>
              </w:rPr>
              <w:t>Mức hoàn thành CV</w:t>
            </w:r>
          </w:p>
        </w:tc>
        <w:tc>
          <w:tcPr>
            <w:tcW w:type="dxa" w:w="1247"/>
            <w:shd w:val="clear" w:color="auto" w:fill="DCE6F1"/>
          </w:tcPr>
          <w:p>
            <w:pPr>
              <w:jc w:val="center"/>
              <w:shd w:val="clear" w:color="auto" w:fill="DCE6F1"/>
            </w:pPr>
            <w:r/>
            <w:r>
              <w:rPr>
                <w:b/>
                <w:sz w:val="22"/>
              </w:rPr>
              <w:t>Kỹ năng giao tiếp</w:t>
            </w:r>
          </w:p>
        </w:tc>
        <w:tc>
          <w:tcPr>
            <w:tcW w:type="dxa" w:w="1247"/>
            <w:shd w:val="clear" w:color="auto" w:fill="DCE6F1"/>
          </w:tcPr>
          <w:p>
            <w:pPr>
              <w:jc w:val="center"/>
              <w:shd w:val="clear" w:color="auto" w:fill="DCE6F1"/>
            </w:pPr>
            <w:r/>
            <w:r>
              <w:rPr>
                <w:b/>
                <w:sz w:val="22"/>
              </w:rPr>
              <w:t>Kỹ năng hợp tác</w:t>
            </w:r>
          </w:p>
        </w:tc>
        <w:tc>
          <w:tcPr>
            <w:tcW w:type="dxa" w:w="1247"/>
            <w:shd w:val="clear" w:color="auto" w:fill="DCE6F1"/>
          </w:tcPr>
          <w:p>
            <w:pPr>
              <w:jc w:val="center"/>
              <w:shd w:val="clear" w:color="auto" w:fill="DCE6F1"/>
            </w:pPr>
            <w:r/>
            <w:r>
              <w:rPr>
                <w:b/>
                <w:sz w:val="22"/>
              </w:rPr>
              <w:t>Kỹ năng lãnh đạo</w:t>
            </w:r>
          </w:p>
        </w:tc>
      </w:tr>
      <w:tr>
        <w:tc>
          <w:tcPr>
            <w:tcW w:type="dxa" w:w="567"/>
          </w:tcPr>
          <w:p>
            <w:pPr>
              <w:jc w:val="center"/>
            </w:pPr>
            <w:r/>
            <w:r>
              <w:rPr>
                <w:sz w:val="22"/>
              </w:rPr>
              <w:t>1</w:t>
            </w:r>
          </w:p>
        </w:tc>
        <w:tc>
          <w:tcPr>
            <w:tcW w:type="dxa" w:w="2268"/>
          </w:tcPr>
          <w:p>
            <w:r/>
            <w:r>
              <w:rPr>
                <w:sz w:val="22"/>
              </w:rPr>
              <w:t>Nguyễn Văn Đăng</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r>
      <w:tr>
        <w:tc>
          <w:tcPr>
            <w:tcW w:type="dxa" w:w="567"/>
          </w:tcPr>
          <w:p>
            <w:pPr>
              <w:jc w:val="center"/>
            </w:pPr>
            <w:r/>
            <w:r>
              <w:rPr>
                <w:sz w:val="22"/>
              </w:rPr>
              <w:t>2</w:t>
            </w:r>
          </w:p>
        </w:tc>
        <w:tc>
          <w:tcPr>
            <w:tcW w:type="dxa" w:w="2268"/>
          </w:tcPr>
          <w:p>
            <w:r/>
            <w:r>
              <w:rPr>
                <w:sz w:val="22"/>
              </w:rPr>
              <w:t>Trịnh Anh Tú</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r>
      <w:tr>
        <w:tc>
          <w:tcPr>
            <w:tcW w:type="dxa" w:w="567"/>
          </w:tcPr>
          <w:p>
            <w:pPr>
              <w:jc w:val="center"/>
            </w:pPr>
            <w:r/>
            <w:r>
              <w:rPr>
                <w:sz w:val="22"/>
              </w:rPr>
              <w:t>3</w:t>
            </w:r>
          </w:p>
        </w:tc>
        <w:tc>
          <w:tcPr>
            <w:tcW w:type="dxa" w:w="2268"/>
          </w:tcPr>
          <w:p>
            <w:r/>
            <w:r>
              <w:rPr>
                <w:sz w:val="22"/>
              </w:rPr>
              <w:t>Trần Việt Anh</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c>
          <w:tcPr>
            <w:tcW w:type="dxa" w:w="1247"/>
          </w:tcPr>
          <w:p>
            <w:pPr>
              <w:jc w:val="center"/>
            </w:pPr>
            <w:r/>
            <w:r>
              <w:rPr>
                <w:sz w:val="22"/>
              </w:rPr>
              <w:t>5</w:t>
            </w:r>
          </w:p>
        </w:tc>
      </w:tr>
    </w:tbl>
    <w:p/>
    <w:p>
      <w:r>
        <w:br w:type="page"/>
      </w:r>
    </w:p>
    <w:p>
      <w:pPr>
        <w:jc w:val="center"/>
      </w:pPr>
      <w:r>
        <w:rPr>
          <w:b/>
          <w:i w:val="0"/>
          <w:sz w:val="32"/>
        </w:rPr>
        <w:t>MỤC LỤC</w:t>
      </w:r>
    </w:p>
    <w:p>
      <w:pPr>
        <w:tabs>
          <w:tab w:pos="9071" w:val="right" w:leader="dot"/>
        </w:tabs>
        <w:spacing w:after="40"/>
        <w:ind w:left="0"/>
      </w:pPr>
      <w:r>
        <w:rPr>
          <w:b/>
          <w:caps/>
        </w:rPr>
        <w:t>Lời nói đầu</w:t>
        <w:tab/>
        <w:t>4</w:t>
      </w:r>
    </w:p>
    <w:p>
      <w:pPr>
        <w:tabs>
          <w:tab w:pos="9071" w:val="right" w:leader="dot"/>
        </w:tabs>
        <w:spacing w:after="40"/>
        <w:ind w:left="0"/>
      </w:pPr>
      <w:r>
        <w:rPr>
          <w:b/>
          <w:caps/>
        </w:rPr>
        <w:t>1. Đề bài và phạm vi Báo cáo 1</w:t>
        <w:tab/>
        <w:t>5</w:t>
      </w:r>
    </w:p>
    <w:p>
      <w:pPr>
        <w:tabs>
          <w:tab w:pos="9071" w:val="right" w:leader="dot"/>
        </w:tabs>
        <w:spacing w:after="40"/>
        <w:ind w:left="0"/>
      </w:pPr>
      <w:r>
        <w:rPr>
          <w:b/>
          <w:caps/>
        </w:rPr>
        <w:t>2. Xây dựng bộ dữ liệu ảnh cây thân gỗ (Nội dung 1)</w:t>
        <w:tab/>
        <w:t>6</w:t>
      </w:r>
    </w:p>
    <w:p>
      <w:pPr>
        <w:tabs>
          <w:tab w:pos="9071" w:val="right" w:leader="dot"/>
        </w:tabs>
        <w:spacing w:after="40"/>
        <w:ind w:left="425"/>
      </w:pPr>
      <w:r>
        <w:rPr>
          <w:b w:val="0"/>
          <w:caps w:val="0"/>
        </w:rPr>
        <w:t>2.1. Tiêu chí của bộ dữ liệu</w:t>
        <w:tab/>
        <w:t>6</w:t>
      </w:r>
    </w:p>
    <w:p>
      <w:pPr>
        <w:tabs>
          <w:tab w:pos="9071" w:val="right" w:leader="dot"/>
        </w:tabs>
        <w:spacing w:after="40"/>
        <w:ind w:left="425"/>
      </w:pPr>
      <w:r>
        <w:rPr>
          <w:b w:val="0"/>
          <w:caps w:val="0"/>
        </w:rPr>
        <w:t>2.2. Nguồn và quy trình sưu tầm</w:t>
        <w:tab/>
        <w:t>6</w:t>
      </w:r>
    </w:p>
    <w:p>
      <w:pPr>
        <w:tabs>
          <w:tab w:pos="9071" w:val="right" w:leader="dot"/>
        </w:tabs>
        <w:spacing w:after="40"/>
        <w:ind w:left="425"/>
      </w:pPr>
      <w:r>
        <w:rPr>
          <w:b w:val="0"/>
          <w:caps w:val="0"/>
        </w:rPr>
        <w:t>2.3. Thống kê bộ dữ liệu</w:t>
        <w:tab/>
        <w:t>8</w:t>
      </w:r>
    </w:p>
    <w:p>
      <w:pPr>
        <w:tabs>
          <w:tab w:pos="9071" w:val="right" w:leader="dot"/>
        </w:tabs>
        <w:spacing w:after="40"/>
        <w:ind w:left="425"/>
      </w:pPr>
      <w:r>
        <w:rPr>
          <w:b w:val="0"/>
          <w:caps w:val="0"/>
        </w:rPr>
        <w:t>2.4. Đặc điểm giống nhau và khác nhau của các cây trong ảnh</w:t>
        <w:tab/>
        <w:t>9</w:t>
      </w:r>
    </w:p>
    <w:p>
      <w:pPr>
        <w:tabs>
          <w:tab w:pos="9071" w:val="right" w:leader="dot"/>
        </w:tabs>
        <w:spacing w:after="40"/>
        <w:ind w:left="425"/>
      </w:pPr>
      <w:r>
        <w:rPr>
          <w:b w:val="0"/>
          <w:caps w:val="0"/>
        </w:rPr>
        <w:t>2.5. Định lượng điểm giống và khác nhau theo chi cây</w:t>
        <w:tab/>
        <w:t>10</w:t>
      </w:r>
    </w:p>
    <w:p>
      <w:pPr>
        <w:tabs>
          <w:tab w:pos="9071" w:val="right" w:leader="dot"/>
        </w:tabs>
        <w:spacing w:after="40"/>
        <w:ind w:left="0"/>
      </w:pPr>
      <w:r>
        <w:rPr>
          <w:b/>
          <w:caps/>
        </w:rPr>
        <w:t>3. Các bộ đặc trưng nhận diện cây (Nội dung 2)</w:t>
        <w:tab/>
        <w:t>12</w:t>
      </w:r>
    </w:p>
    <w:p>
      <w:pPr>
        <w:tabs>
          <w:tab w:pos="9071" w:val="right" w:leader="dot"/>
        </w:tabs>
        <w:spacing w:after="40"/>
        <w:ind w:left="425"/>
      </w:pPr>
      <w:r>
        <w:rPr>
          <w:b w:val="0"/>
          <w:caps w:val="0"/>
        </w:rPr>
        <w:t>3.1. Định hướng thiết kế</w:t>
        <w:tab/>
        <w:t>12</w:t>
      </w:r>
    </w:p>
    <w:p>
      <w:pPr>
        <w:tabs>
          <w:tab w:pos="9071" w:val="right" w:leader="dot"/>
        </w:tabs>
        <w:spacing w:after="40"/>
        <w:ind w:left="425"/>
      </w:pPr>
      <w:r>
        <w:rPr>
          <w:b w:val="0"/>
          <w:caps w:val="0"/>
        </w:rPr>
        <w:t>3.2. Bộ đặc trưng 1 – Màu sắc (513 chiều, độ đo L1)</w:t>
        <w:tab/>
        <w:t>13</w:t>
      </w:r>
    </w:p>
    <w:p>
      <w:pPr>
        <w:tabs>
          <w:tab w:pos="9071" w:val="right" w:leader="dot"/>
        </w:tabs>
        <w:spacing w:after="40"/>
        <w:ind w:left="425"/>
      </w:pPr>
      <w:r>
        <w:rPr>
          <w:b w:val="0"/>
          <w:caps w:val="0"/>
        </w:rPr>
        <w:t>3.3. Bộ đặc trưng 2 – Hình dạng tán/thân cây (113 chiều, độ đo L2)</w:t>
        <w:tab/>
        <w:t>14</w:t>
      </w:r>
    </w:p>
    <w:p>
      <w:pPr>
        <w:tabs>
          <w:tab w:pos="9071" w:val="right" w:leader="dot"/>
        </w:tabs>
        <w:spacing w:after="40"/>
        <w:ind w:left="425"/>
      </w:pPr>
      <w:r>
        <w:rPr>
          <w:b w:val="0"/>
          <w:caps w:val="0"/>
        </w:rPr>
        <w:t>3.4. Bộ đặc trưng 3 – Kết cấu và bố cục (85 chiều, độ đo L2)</w:t>
        <w:tab/>
        <w:t>14</w:t>
      </w:r>
    </w:p>
    <w:p>
      <w:pPr>
        <w:tabs>
          <w:tab w:pos="9071" w:val="right" w:leader="dot"/>
        </w:tabs>
        <w:spacing w:after="40"/>
        <w:ind w:left="425"/>
      </w:pPr>
      <w:r>
        <w:rPr>
          <w:b w:val="0"/>
          <w:caps w:val="0"/>
        </w:rPr>
        <w:t>3.5. Bộ đặc trưng 4 (mở rộng) – Embedding sâu MobileNetV2 (1280 chiều, độ đo cosine)</w:t>
        <w:tab/>
        <w:t>15</w:t>
      </w:r>
    </w:p>
    <w:p>
      <w:pPr>
        <w:tabs>
          <w:tab w:pos="9071" w:val="right" w:leader="dot"/>
        </w:tabs>
        <w:spacing w:after="40"/>
        <w:ind w:left="425"/>
      </w:pPr>
      <w:r>
        <w:rPr>
          <w:b w:val="0"/>
          <w:caps w:val="0"/>
        </w:rPr>
        <w:t>3.6. Tách vùng cây khỏi nền – tiền đề của các đặc trưng vật thể</w:t>
        <w:tab/>
        <w:t>15</w:t>
      </w:r>
    </w:p>
    <w:p>
      <w:pPr>
        <w:tabs>
          <w:tab w:pos="9071" w:val="right" w:leader="dot"/>
        </w:tabs>
        <w:spacing w:after="40"/>
        <w:ind w:left="425"/>
      </w:pPr>
      <w:r>
        <w:rPr>
          <w:b w:val="0"/>
          <w:caps w:val="0"/>
        </w:rPr>
        <w:t>3.7. Đánh giá định lượng giá trị thông tin của các đặc trưng</w:t>
        <w:tab/>
        <w:t>17</w:t>
      </w:r>
    </w:p>
    <w:p>
      <w:pPr>
        <w:tabs>
          <w:tab w:pos="9071" w:val="right" w:leader="dot"/>
        </w:tabs>
        <w:spacing w:after="40"/>
        <w:ind w:left="425"/>
      </w:pPr>
      <w:r>
        <w:rPr>
          <w:b w:val="0"/>
          <w:caps w:val="0"/>
        </w:rPr>
        <w:t>3.8. Ví dụ minh hoạ: đặc trưng tìm sự tương đồng và sự khác biệt</w:t>
        <w:tab/>
        <w:t>18</w:t>
      </w:r>
    </w:p>
    <w:p>
      <w:pPr>
        <w:tabs>
          <w:tab w:pos="9071" w:val="right" w:leader="dot"/>
        </w:tabs>
        <w:spacing w:after="40"/>
        <w:ind w:left="0"/>
      </w:pPr>
      <w:r>
        <w:rPr>
          <w:b/>
          <w:caps/>
        </w:rPr>
        <w:t>4. Kết luận và kế hoạch cho Báo cáo 2</w:t>
        <w:tab/>
        <w:t>20</w:t>
      </w:r>
    </w:p>
    <w:p>
      <w:r>
        <w:br w:type="page"/>
      </w:r>
    </w:p>
    <w:p>
      <w:pPr>
        <w:pStyle w:val="Heading1"/>
      </w:pPr>
      <w:r>
        <w:t>Lời nói đầu</w:t>
      </w:r>
    </w:p>
    <w:p>
      <w:pPr>
        <w:ind w:firstLine="720"/>
        <w:jc w:val="both"/>
      </w:pPr>
      <w:r>
        <w:rPr>
          <w:b w:val="0"/>
          <w:i w:val="0"/>
        </w:rPr>
        <w:t>Thiết bị chụp ảnh số ngày càng phổ biến nên lượng ảnh cần lưu trữ và tra cứu tăng rất nhanh. Tìm ảnh theo tên tệp hay từ khoá chỉ hiệu quả khi ảnh đã được mô tả bằng tay đầy đủ, và ngay cả khi đó vẫn khó diễn tả những thuộc tính bậc thấp như dáng tán cây hay sắc độ của lá. Truy vấn ảnh dựa trên nội dung giải quyết vấn đề này bằng cách biểu diễn mỗi ảnh thành các vector đặc trưng về màu sắc, hình dạng và kết cấu, rồi so sánh khoảng cách giữa các vector để tìm ảnh giống nhất.</w:t>
      </w:r>
    </w:p>
    <w:p>
      <w:pPr>
        <w:ind w:firstLine="720"/>
        <w:jc w:val="both"/>
      </w:pPr>
      <w:r>
        <w:rPr>
          <w:b w:val="0"/>
          <w:i w:val="0"/>
        </w:rPr>
        <w:t>Trong học phần Hệ cơ sở dữ liệu đa phương tiện, nhóm 27 thực hiện đề tài “Xây dựng hệ CSDL lưu trữ và tìm kiếm ảnh cây thân gỗ theo nội dung”. Báo cáo 1 trình bày hai nội dung đầu của đề tài: xây dựng bộ dữ liệu ảnh cây thân gỗ trưởng thành và mô tả điểm giống, khác nhau giữa các cây (nội dung 1); xây dựng các bộ đặc trưng nhận diện cây, trong đó có bước tách vùng cây khỏi nền, cùng đánh giá giá trị thông tin của từng đặc trưng (nội dung 2).</w:t>
      </w:r>
    </w:p>
    <w:p>
      <w:pPr>
        <w:ind w:firstLine="720"/>
        <w:jc w:val="both"/>
      </w:pPr>
      <w:r>
        <w:rPr>
          <w:b w:val="0"/>
          <w:i w:val="0"/>
        </w:rPr>
        <w:t>Nhóm xin cảm ơn thầy Nguyễn Đình Hóa đã hướng dẫn trong quá trình thực hiện. Do thời gian và kiến thức còn hạn chế, báo cáo khó tránh khỏi thiếu sót; nhóm mong nhận được góp ý của thầy để hoàn thiện ở các báo cáo sau.</w:t>
      </w:r>
    </w:p>
    <w:p>
      <w:pPr>
        <w:ind w:firstLine="720"/>
        <w:jc w:val="both"/>
      </w:pPr>
      <w:r>
        <w:rPr>
          <w:b w:val="0"/>
          <w:i w:val="0"/>
        </w:rPr>
        <w:t>Chúng em xin chân thành cảm ơn thầy!</w:t>
      </w:r>
    </w:p>
    <w:p>
      <w:r>
        <w:br w:type="page"/>
      </w:r>
    </w:p>
    <w:p>
      <w:pPr>
        <w:pStyle w:val="Heading1"/>
      </w:pPr>
      <w:r>
        <w:t>1. Đề bài và phạm vi Báo cáo 1</w:t>
      </w:r>
    </w:p>
    <w:p>
      <w:pPr>
        <w:ind w:firstLine="720"/>
        <w:jc w:val="both"/>
      </w:pPr>
      <w:r>
        <w:rPr>
          <w:b w:val="0"/>
          <w:i w:val="0"/>
        </w:rPr>
        <w:t>Đề bài nhóm 27: Xây dựng hệ CSDL lưu trữ và tìm kiếm ảnh cây. Học phần chia làm ba mốc: Báo cáo 1 (10%, hạn 22/10/2026) gồm nội dung 1 và 2; Báo cáo 2 (20%, hạn 03/12/2026) gồm nội dung 3 và 4; báo cáo demo (60%) vào ngày thi gồm tất cả các nội dung. Báo cáo này trình bày hai nội dung đầu:</w:t>
      </w:r>
    </w:p>
    <w:p>
      <w:pPr>
        <w:pStyle w:val="ListNumber"/>
        <w:numPr>
          <w:ilvl w:val="0"/>
          <w:numId w:val="10"/>
        </w:numPr>
        <w:jc w:val="both"/>
      </w:pPr>
      <w:r>
        <w:t>Xây dựng/sưu tầm bộ dữ liệu ít nhất 500 ảnh về các cây thân gỗ trưởng thành. Các ảnh được lưu trữ với cùng kích thước, mỗi ảnh gồm 1 cây hoàn chỉnh nằm giữa ảnh, các cây được chụp ngang, vật trong ảnh có tỉ lệ khung hình tương đồng nhau giữa các ảnh. Mô tả đặc điểm giống và khác nhau của các cây trong các ảnh thu thập được.</w:t>
      </w:r>
    </w:p>
    <w:p>
      <w:pPr>
        <w:pStyle w:val="ListNumber"/>
        <w:numPr>
          <w:ilvl w:val="0"/>
          <w:numId w:val="10"/>
        </w:numPr>
        <w:jc w:val="both"/>
      </w:pPr>
      <w:r>
        <w:t>Xây dựng một hoặc vài bộ đặc trưng để nhận diện các cây từ bộ dữ liệu đã thu thập. Các bộ thuộc tính phải bao gồm các đặc trưng giúp tìm sự tương đồng và tìm sự khác biệt giữa các cây trong các ảnh. Trình bày cụ thể về từng loại đặc trưng này cùng giá trị thông tin của các đặc trưng được sử dụng.</w:t>
      </w:r>
    </w:p>
    <w:p>
      <w:pPr>
        <w:ind w:firstLine="720"/>
        <w:jc w:val="both"/>
      </w:pPr>
      <w:r>
        <w:rPr>
          <w:b w:val="0"/>
          <w:i w:val="0"/>
        </w:rPr>
        <w:t>Kết quả chính: bộ dữ liệu 627 ảnh JPEG 512×512 (đạt yêu cầu ≥ 500) kèm 10 ảnh truy vấn thử tách riêng; bốn bộ đặc trưng (màu sắc, hình dạng, kết cấu/bố cục, embedding sâu) được định nghĩa, cài đặt và đánh giá giá trị thông tin bằng số liệu. Mã nguồn trích rút và CSDL đặc trưng (nội dung 3) đã được cài đặt sẵn để phục vụ các phép đo trong báo cáo này và sẽ được trình bày chi tiết ở Báo cáo 2.</w:t>
      </w:r>
    </w:p>
    <w:p>
      <w:r>
        <w:br w:type="page"/>
      </w:r>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ind w:firstLine="720"/>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Cổng kiểm soát chất lượng tự động sau phân đoạn (mục 3.6): chỉ nhận ảnh phân đoạn tìm thấy cây, có tỉ lệ vùng cây trong [4%, 90%] và tâm vùng cây lệch tâm ảnh không quá 30% mỗi trục → loại thêm 37 ảnh.</w:t>
      </w:r>
    </w:p>
    <w:p>
      <w:pPr>
        <w:pStyle w:val="ListNumber"/>
        <w:numPr>
          <w:ilvl w:val="0"/>
          <w:numId w:val="11"/>
        </w:numPr>
        <w:jc w:val="both"/>
      </w:pPr>
      <w:r>
        <w:t>Kết quả: 627 ảnh trong CSDL (đạt yêu cầu ≥ 500 ảnh).</w:t>
      </w:r>
    </w:p>
    <w:p>
      <w:pPr>
        <w:jc w:val="center"/>
      </w:pPr>
      <w:r>
        <w:drawing>
          <wp:inline xmlns:a="http://schemas.openxmlformats.org/drawingml/2006/main" xmlns:pic="http://schemas.openxmlformats.org/drawingml/2006/picture">
            <wp:extent cx="5760000" cy="4680920"/>
            <wp:docPr id="3" name="Picture 3"/>
            <wp:cNvGraphicFramePr>
              <a:graphicFrameLocks noChangeAspect="1"/>
            </wp:cNvGraphicFramePr>
            <a:graphic>
              <a:graphicData uri="http://schemas.openxmlformats.org/drawingml/2006/picture">
                <pic:pic>
                  <pic:nvPicPr>
                    <pic:cNvPr id="0" name="01_dataset_samples.png"/>
                    <pic:cNvPicPr/>
                  </pic:nvPicPr>
                  <pic:blipFill>
                    <a:blip r:embed="rId12"/>
                    <a:stretch>
                      <a:fillRect/>
                    </a:stretch>
                  </pic:blipFill>
                  <pic:spPr>
                    <a:xfrm>
                      <a:off x="0" y="0"/>
                      <a:ext cx="5760000" cy="4680920"/>
                    </a:xfrm>
                    <a:prstGeom prst="rect"/>
                  </pic:spPr>
                </pic:pic>
              </a:graphicData>
            </a:graphic>
          </wp:inline>
        </w:drawing>
      </w:r>
    </w:p>
    <w:p>
      <w:pPr>
        <w:pStyle w:val="Caption"/>
        <w:jc w:val="center"/>
      </w:pPr>
      <w:r>
        <w:rPr>
          <w:i/>
        </w:rPr>
        <w:t>Hình 1. Một số ảnh trong bộ dữ liệu sau chuẩn hoá (nhãn chi nếu có)</w:t>
      </w:r>
    </w:p>
    <w:p>
      <w:pPr>
        <w:pStyle w:val="Heading2"/>
      </w:pPr>
      <w:r>
        <w:t>2.3. Thống kê bộ dữ liệu</w:t>
      </w:r>
    </w:p>
    <w:p>
      <w:pPr>
        <w:pStyle w:val="Caption"/>
        <w:jc w:val="center"/>
      </w:pPr>
      <w:r>
        <w:rPr>
          <w:b/>
          <w:i/>
        </w:rPr>
        <w:t>Bảng 1. Thống kê tổng quan bộ dữ liệu</w:t>
      </w:r>
    </w:p>
    <w:tbl>
      <w:tblPr>
        <w:tblStyle w:val="TableGrid"/>
        <w:tblW w:type="auto" w:w="0"/>
        <w:jc w:val="center"/>
        <w:tblLayout w:type="fixed"/>
        <w:tblLook w:firstColumn="1" w:firstRow="1" w:lastColumn="0" w:lastRow="0" w:noHBand="0" w:noVBand="1" w:val="04A0"/>
      </w:tblPr>
      <w:tblGrid>
        <w:gridCol w:w="3402"/>
        <w:gridCol w:w="5669"/>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pStyle w:val="Caption"/>
        <w:jc w:val="center"/>
      </w:pPr>
      <w:r>
        <w:rPr>
          <w:b/>
          <w:i/>
        </w:rPr>
        <w:t>Bảng 2. Các chi có nhiều ảnh nhất</w:t>
      </w:r>
    </w:p>
    <w:tbl>
      <w:tblPr>
        <w:tblStyle w:val="TableGrid"/>
        <w:tblW w:type="auto" w:w="0"/>
        <w:jc w:val="center"/>
        <w:tblLayout w:type="fixed"/>
        <w:tblLook w:firstColumn="1" w:firstRow="1" w:lastColumn="0" w:lastRow="0" w:noHBand="0" w:noVBand="1" w:val="04A0"/>
      </w:tblPr>
      <w:tblGrid>
        <w:gridCol w:w="2835"/>
        <w:gridCol w:w="1701"/>
        <w:gridCol w:w="2268"/>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4" name="Picture 4"/>
            <wp:cNvGraphicFramePr>
              <a:graphicFrameLocks noChangeAspect="1"/>
            </wp:cNvGraphicFramePr>
            <a:graphic>
              <a:graphicData uri="http://schemas.openxmlformats.org/drawingml/2006/picture">
                <pic:pic>
                  <pic:nvPicPr>
                    <pic:cNvPr id="0" name="02_dataset_stats.png"/>
                    <pic:cNvPicPr/>
                  </pic:nvPicPr>
                  <pic:blipFill>
                    <a:blip r:embed="rId13"/>
                    <a:stretch>
                      <a:fillRect/>
                    </a:stretch>
                  </pic:blipFill>
                  <pic:spPr>
                    <a:xfrm>
                      <a:off x="0" y="0"/>
                      <a:ext cx="5760000" cy="3097328"/>
                    </a:xfrm>
                    <a:prstGeom prst="rect"/>
                  </pic:spPr>
                </pic:pic>
              </a:graphicData>
            </a:graphic>
          </wp:inline>
        </w:drawing>
      </w:r>
    </w:p>
    <w:p>
      <w:pPr>
        <w:pStyle w:val="Caption"/>
        <w:jc w:val="center"/>
      </w:pPr>
      <w:r>
        <w:rPr>
          <w:i/>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ind w:firstLine="720"/>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pStyle w:val="Caption"/>
        <w:jc w:val="center"/>
      </w:pPr>
      <w:r>
        <w:rPr>
          <w:b/>
          <w:i/>
        </w:rPr>
        <w:t>Bảng 3. Trung bình một số thuộc tính của vùng cây theo chi</w:t>
      </w:r>
    </w:p>
    <w:tbl>
      <w:tblPr>
        <w:tblStyle w:val="TableGrid"/>
        <w:tblW w:type="auto" w:w="0"/>
        <w:jc w:val="center"/>
        <w:tblLayout w:type="fixed"/>
        <w:tblLook w:firstColumn="1" w:firstRow="1" w:lastColumn="0" w:lastRow="0" w:noHBand="0" w:noVBand="1" w:val="04A0"/>
      </w:tblPr>
      <w:tblGrid>
        <w:gridCol w:w="1304"/>
        <w:gridCol w:w="737"/>
        <w:gridCol w:w="907"/>
        <w:gridCol w:w="907"/>
        <w:gridCol w:w="907"/>
        <w:gridCol w:w="850"/>
        <w:gridCol w:w="794"/>
        <w:gridCol w:w="737"/>
        <w:gridCol w:w="737"/>
        <w:gridCol w:w="1077"/>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117</w:t>
            </w:r>
          </w:p>
        </w:tc>
        <w:tc>
          <w:tcPr>
            <w:tcW w:type="dxa" w:w="737"/>
          </w:tcPr>
          <w:p>
            <w:pPr>
              <w:jc w:val="center"/>
            </w:pPr>
            <w:r/>
            <w:r>
              <w:rPr>
                <w:sz w:val="18"/>
              </w:rPr>
              <w:t>0,28</w:t>
            </w:r>
          </w:p>
        </w:tc>
        <w:tc>
          <w:tcPr>
            <w:tcW w:type="dxa" w:w="737"/>
          </w:tcPr>
          <w:p>
            <w:pPr>
              <w:jc w:val="center"/>
            </w:pPr>
            <w:r/>
            <w:r>
              <w:rPr>
                <w:sz w:val="18"/>
              </w:rPr>
              <w:t>0,45</w:t>
            </w:r>
          </w:p>
        </w:tc>
        <w:tc>
          <w:tcPr>
            <w:tcW w:type="dxa" w:w="1077"/>
          </w:tcPr>
          <w:p>
            <w:pPr>
              <w:jc w:val="center"/>
            </w:pPr>
            <w:r/>
            <w:r>
              <w:rPr>
                <w:sz w:val="18"/>
              </w:rPr>
              <w:t>0,76</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125</w:t>
            </w:r>
          </w:p>
        </w:tc>
        <w:tc>
          <w:tcPr>
            <w:tcW w:type="dxa" w:w="737"/>
          </w:tcPr>
          <w:p>
            <w:pPr>
              <w:jc w:val="center"/>
            </w:pPr>
            <w:r/>
            <w:r>
              <w:rPr>
                <w:sz w:val="18"/>
              </w:rPr>
              <w:t>0,34</w:t>
            </w:r>
          </w:p>
        </w:tc>
        <w:tc>
          <w:tcPr>
            <w:tcW w:type="dxa" w:w="737"/>
          </w:tcPr>
          <w:p>
            <w:pPr>
              <w:jc w:val="center"/>
            </w:pPr>
            <w:r/>
            <w:r>
              <w:rPr>
                <w:sz w:val="18"/>
              </w:rPr>
              <w:t>0,48</w:t>
            </w:r>
          </w:p>
        </w:tc>
        <w:tc>
          <w:tcPr>
            <w:tcW w:type="dxa" w:w="1077"/>
          </w:tcPr>
          <w:p>
            <w:pPr>
              <w:jc w:val="center"/>
            </w:pPr>
            <w:r/>
            <w:r>
              <w:rPr>
                <w:sz w:val="18"/>
              </w:rPr>
              <w:t>0,76</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111</w:t>
            </w:r>
          </w:p>
        </w:tc>
        <w:tc>
          <w:tcPr>
            <w:tcW w:type="dxa" w:w="737"/>
          </w:tcPr>
          <w:p>
            <w:pPr>
              <w:jc w:val="center"/>
            </w:pPr>
            <w:r/>
            <w:r>
              <w:rPr>
                <w:sz w:val="18"/>
              </w:rPr>
              <w:t>0,36</w:t>
            </w:r>
          </w:p>
        </w:tc>
        <w:tc>
          <w:tcPr>
            <w:tcW w:type="dxa" w:w="737"/>
          </w:tcPr>
          <w:p>
            <w:pPr>
              <w:jc w:val="center"/>
            </w:pPr>
            <w:r/>
            <w:r>
              <w:rPr>
                <w:sz w:val="18"/>
              </w:rPr>
              <w:t>0,40</w:t>
            </w:r>
          </w:p>
        </w:tc>
        <w:tc>
          <w:tcPr>
            <w:tcW w:type="dxa" w:w="1077"/>
          </w:tcPr>
          <w:p>
            <w:pPr>
              <w:jc w:val="center"/>
            </w:pPr>
            <w:r/>
            <w:r>
              <w:rPr>
                <w:sz w:val="18"/>
              </w:rPr>
              <w:t>0,78</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120</w:t>
            </w:r>
          </w:p>
        </w:tc>
        <w:tc>
          <w:tcPr>
            <w:tcW w:type="dxa" w:w="737"/>
          </w:tcPr>
          <w:p>
            <w:pPr>
              <w:jc w:val="center"/>
            </w:pPr>
            <w:r/>
            <w:r>
              <w:rPr>
                <w:sz w:val="18"/>
              </w:rPr>
              <w:t>0,32</w:t>
            </w:r>
          </w:p>
        </w:tc>
        <w:tc>
          <w:tcPr>
            <w:tcW w:type="dxa" w:w="737"/>
          </w:tcPr>
          <w:p>
            <w:pPr>
              <w:jc w:val="center"/>
            </w:pPr>
            <w:r/>
            <w:r>
              <w:rPr>
                <w:sz w:val="18"/>
              </w:rPr>
              <w:t>0,35</w:t>
            </w:r>
          </w:p>
        </w:tc>
        <w:tc>
          <w:tcPr>
            <w:tcW w:type="dxa" w:w="1077"/>
          </w:tcPr>
          <w:p>
            <w:pPr>
              <w:jc w:val="center"/>
            </w:pPr>
            <w:r/>
            <w:r>
              <w:rPr>
                <w:sz w:val="18"/>
              </w:rPr>
              <w:t>0,70</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108</w:t>
            </w:r>
          </w:p>
        </w:tc>
        <w:tc>
          <w:tcPr>
            <w:tcW w:type="dxa" w:w="737"/>
          </w:tcPr>
          <w:p>
            <w:pPr>
              <w:jc w:val="center"/>
            </w:pPr>
            <w:r/>
            <w:r>
              <w:rPr>
                <w:sz w:val="18"/>
              </w:rPr>
              <w:t>0,26</w:t>
            </w:r>
          </w:p>
        </w:tc>
        <w:tc>
          <w:tcPr>
            <w:tcW w:type="dxa" w:w="737"/>
          </w:tcPr>
          <w:p>
            <w:pPr>
              <w:jc w:val="center"/>
            </w:pPr>
            <w:r/>
            <w:r>
              <w:rPr>
                <w:sz w:val="18"/>
              </w:rPr>
              <w:t>0,44</w:t>
            </w:r>
          </w:p>
        </w:tc>
        <w:tc>
          <w:tcPr>
            <w:tcW w:type="dxa" w:w="1077"/>
          </w:tcPr>
          <w:p>
            <w:pPr>
              <w:jc w:val="center"/>
            </w:pPr>
            <w:r/>
            <w:r>
              <w:rPr>
                <w:sz w:val="18"/>
              </w:rPr>
              <w:t>0,77</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101</w:t>
            </w:r>
          </w:p>
        </w:tc>
        <w:tc>
          <w:tcPr>
            <w:tcW w:type="dxa" w:w="737"/>
          </w:tcPr>
          <w:p>
            <w:pPr>
              <w:jc w:val="center"/>
            </w:pPr>
            <w:r/>
            <w:r>
              <w:rPr>
                <w:sz w:val="18"/>
              </w:rPr>
              <w:t>0,36</w:t>
            </w:r>
          </w:p>
        </w:tc>
        <w:tc>
          <w:tcPr>
            <w:tcW w:type="dxa" w:w="737"/>
          </w:tcPr>
          <w:p>
            <w:pPr>
              <w:jc w:val="center"/>
            </w:pPr>
            <w:r/>
            <w:r>
              <w:rPr>
                <w:sz w:val="18"/>
              </w:rPr>
              <w:t>0,41</w:t>
            </w:r>
          </w:p>
        </w:tc>
        <w:tc>
          <w:tcPr>
            <w:tcW w:type="dxa" w:w="1077"/>
          </w:tcPr>
          <w:p>
            <w:pPr>
              <w:jc w:val="center"/>
            </w:pPr>
            <w:r/>
            <w:r>
              <w:rPr>
                <w:sz w:val="18"/>
              </w:rPr>
              <w:t>0,76</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113</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106</w:t>
            </w:r>
          </w:p>
        </w:tc>
        <w:tc>
          <w:tcPr>
            <w:tcW w:type="dxa" w:w="737"/>
          </w:tcPr>
          <w:p>
            <w:pPr>
              <w:jc w:val="center"/>
            </w:pPr>
            <w:r/>
            <w:r>
              <w:rPr>
                <w:sz w:val="18"/>
              </w:rPr>
              <w:t>0,32</w:t>
            </w:r>
          </w:p>
        </w:tc>
        <w:tc>
          <w:tcPr>
            <w:tcW w:type="dxa" w:w="737"/>
          </w:tcPr>
          <w:p>
            <w:pPr>
              <w:jc w:val="center"/>
            </w:pPr>
            <w:r/>
            <w:r>
              <w:rPr>
                <w:sz w:val="18"/>
              </w:rPr>
              <w:t>0,41</w:t>
            </w:r>
          </w:p>
        </w:tc>
        <w:tc>
          <w:tcPr>
            <w:tcW w:type="dxa" w:w="1077"/>
          </w:tcPr>
          <w:p>
            <w:pPr>
              <w:jc w:val="center"/>
            </w:pPr>
            <w:r/>
            <w:r>
              <w:rPr>
                <w:sz w:val="18"/>
              </w:rPr>
              <w:t>0,74</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pStyle w:val="Caption"/>
        <w:jc w:val="center"/>
      </w:pPr>
      <w:r>
        <w:rPr>
          <w:b/>
          <w:i/>
        </w:rPr>
        <w:t>Bảng 4. So sánh trung bình giữa nhóm lá rộng và lá kim</w:t>
      </w:r>
    </w:p>
    <w:tbl>
      <w:tblPr>
        <w:tblStyle w:val="TableGrid"/>
        <w:tblW w:type="auto" w:w="0"/>
        <w:jc w:val="center"/>
        <w:tblLayout w:type="fixed"/>
        <w:tblLook w:firstColumn="1" w:firstRow="1" w:lastColumn="0" w:lastRow="0" w:noHBand="0" w:noVBand="1" w:val="04A0"/>
      </w:tblPr>
      <w:tblGrid>
        <w:gridCol w:w="3969"/>
        <w:gridCol w:w="2268"/>
        <w:gridCol w:w="2268"/>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106,002</w:t>
            </w:r>
          </w:p>
        </w:tc>
        <w:tc>
          <w:tcPr>
            <w:tcW w:type="dxa" w:w="2268"/>
          </w:tcPr>
          <w:p>
            <w:pPr>
              <w:jc w:val="center"/>
            </w:pPr>
            <w:r/>
            <w:r>
              <w:rPr>
                <w:sz w:val="19"/>
              </w:rPr>
              <w:t>111,572</w:t>
            </w:r>
          </w:p>
        </w:tc>
      </w:tr>
      <w:tr>
        <w:tc>
          <w:tcPr>
            <w:tcW w:type="dxa" w:w="3969"/>
          </w:tcPr>
          <w:p>
            <w:r/>
            <w:r>
              <w:rPr>
                <w:sz w:val="19"/>
              </w:rPr>
              <w:t>Độ bão hoà S trung bình</w:t>
            </w:r>
          </w:p>
        </w:tc>
        <w:tc>
          <w:tcPr>
            <w:tcW w:type="dxa" w:w="2268"/>
          </w:tcPr>
          <w:p>
            <w:pPr>
              <w:jc w:val="center"/>
            </w:pPr>
            <w:r/>
            <w:r>
              <w:rPr>
                <w:sz w:val="19"/>
              </w:rPr>
              <w:t>0,322</w:t>
            </w:r>
          </w:p>
        </w:tc>
        <w:tc>
          <w:tcPr>
            <w:tcW w:type="dxa" w:w="2268"/>
          </w:tcPr>
          <w:p>
            <w:pPr>
              <w:jc w:val="center"/>
            </w:pPr>
            <w:r/>
            <w:r>
              <w:rPr>
                <w:sz w:val="19"/>
              </w:rPr>
              <w:t>0,338</w:t>
            </w:r>
          </w:p>
        </w:tc>
      </w:tr>
      <w:tr>
        <w:tc>
          <w:tcPr>
            <w:tcW w:type="dxa" w:w="3969"/>
          </w:tcPr>
          <w:p>
            <w:r/>
            <w:r>
              <w:rPr>
                <w:sz w:val="19"/>
              </w:rPr>
              <w:t>Độ sáng V trung bình</w:t>
            </w:r>
          </w:p>
        </w:tc>
        <w:tc>
          <w:tcPr>
            <w:tcW w:type="dxa" w:w="2268"/>
          </w:tcPr>
          <w:p>
            <w:pPr>
              <w:jc w:val="center"/>
            </w:pPr>
            <w:r/>
            <w:r>
              <w:rPr>
                <w:sz w:val="19"/>
              </w:rPr>
              <w:t>0,430</w:t>
            </w:r>
          </w:p>
        </w:tc>
        <w:tc>
          <w:tcPr>
            <w:tcW w:type="dxa" w:w="2268"/>
          </w:tcPr>
          <w:p>
            <w:pPr>
              <w:jc w:val="center"/>
            </w:pPr>
            <w:r/>
            <w:r>
              <w:rPr>
                <w:sz w:val="19"/>
              </w:rPr>
              <w:t>0,355</w:t>
            </w:r>
          </w:p>
        </w:tc>
      </w:tr>
      <w:tr>
        <w:tc>
          <w:tcPr>
            <w:tcW w:type="dxa" w:w="3969"/>
          </w:tcPr>
          <w:p>
            <w:r/>
            <w:r>
              <w:rPr>
                <w:sz w:val="19"/>
              </w:rPr>
              <w:t>Mật độ cạnh</w:t>
            </w:r>
          </w:p>
        </w:tc>
        <w:tc>
          <w:tcPr>
            <w:tcW w:type="dxa" w:w="2268"/>
          </w:tcPr>
          <w:p>
            <w:pPr>
              <w:jc w:val="center"/>
            </w:pPr>
            <w:r/>
            <w:r>
              <w:rPr>
                <w:sz w:val="19"/>
              </w:rPr>
              <w:t>0,765</w:t>
            </w:r>
          </w:p>
        </w:tc>
        <w:tc>
          <w:tcPr>
            <w:tcW w:type="dxa" w:w="2268"/>
          </w:tcPr>
          <w:p>
            <w:pPr>
              <w:jc w:val="center"/>
            </w:pPr>
            <w:r/>
            <w:r>
              <w:rPr>
                <w:sz w:val="19"/>
              </w:rPr>
              <w:t>0,709</w:t>
            </w:r>
          </w:p>
        </w:tc>
      </w:tr>
      <w:tr>
        <w:tc>
          <w:tcPr>
            <w:tcW w:type="dxa" w:w="3969"/>
          </w:tcPr>
          <w:p>
            <w:r/>
            <w:r>
              <w:rPr>
                <w:sz w:val="19"/>
              </w:rPr>
              <w:t>GLCM contrast (d=1)</w:t>
            </w:r>
          </w:p>
        </w:tc>
        <w:tc>
          <w:tcPr>
            <w:tcW w:type="dxa" w:w="2268"/>
          </w:tcPr>
          <w:p>
            <w:pPr>
              <w:jc w:val="center"/>
            </w:pPr>
            <w:r/>
            <w:r>
              <w:rPr>
                <w:sz w:val="19"/>
              </w:rPr>
              <w:t>0,020</w:t>
            </w:r>
          </w:p>
        </w:tc>
        <w:tc>
          <w:tcPr>
            <w:tcW w:type="dxa" w:w="2268"/>
          </w:tcPr>
          <w:p>
            <w:pPr>
              <w:jc w:val="center"/>
            </w:pPr>
            <w:r/>
            <w:r>
              <w:rPr>
                <w:sz w:val="19"/>
              </w:rPr>
              <w:t>0,015</w:t>
            </w:r>
          </w:p>
        </w:tc>
      </w:tr>
    </w:tbl>
    <w:p/>
    <w:p>
      <w:pPr>
        <w:ind w:firstLine="720"/>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5" name="Picture 5"/>
            <wp:cNvGraphicFramePr>
              <a:graphicFrameLocks noChangeAspect="1"/>
            </wp:cNvGraphicFramePr>
            <a:graphic>
              <a:graphicData uri="http://schemas.openxmlformats.org/drawingml/2006/picture">
                <pic:pic>
                  <pic:nvPicPr>
                    <pic:cNvPr id="0" name="15_genus_feature_boxplots.png"/>
                    <pic:cNvPicPr/>
                  </pic:nvPicPr>
                  <pic:blipFill>
                    <a:blip r:embed="rId14"/>
                    <a:stretch>
                      <a:fillRect/>
                    </a:stretch>
                  </pic:blipFill>
                  <pic:spPr>
                    <a:xfrm>
                      <a:off x="0" y="0"/>
                      <a:ext cx="5760000" cy="1512000"/>
                    </a:xfrm>
                    <a:prstGeom prst="rect"/>
                  </pic:spPr>
                </pic:pic>
              </a:graphicData>
            </a:graphic>
          </wp:inline>
        </w:drawing>
      </w:r>
    </w:p>
    <w:p>
      <w:pPr>
        <w:pStyle w:val="Caption"/>
        <w:jc w:val="center"/>
      </w:pPr>
      <w:r>
        <w:rPr>
          <w:i/>
        </w:rPr>
        <w:t>Hình 3. Phân bố bốn thuộc tính theo chi: hộp = khoảng tứ phân vị, vạch giữa = trung vị</w:t>
      </w:r>
    </w:p>
    <w:p>
      <w:r>
        <w:br w:type="page"/>
      </w:r>
    </w:p>
    <w:p>
      <w:pPr>
        <w:pStyle w:val="Heading1"/>
      </w:pPr>
      <w:r>
        <w:t>3. Các bộ đặc trưng nhận diện cây (Nội dung 2)</w:t>
      </w:r>
    </w:p>
    <w:p>
      <w:pPr>
        <w:pStyle w:val="Heading2"/>
      </w:pPr>
      <w:r>
        <w:t>3.1. Định hướng thiết kế</w:t>
      </w:r>
    </w:p>
    <w:p>
      <w:pPr>
        <w:ind w:firstLine="720"/>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pStyle w:val="Caption"/>
        <w:jc w:val="center"/>
      </w:pPr>
      <w:r>
        <w:rPr>
          <w:b/>
          <w:i/>
        </w:rPr>
        <w:t>Bảng 5. Tổng quan các bộ đặc trưng</w:t>
      </w:r>
    </w:p>
    <w:tbl>
      <w:tblPr>
        <w:tblStyle w:val="TableGrid"/>
        <w:tblW w:type="auto" w:w="0"/>
        <w:jc w:val="center"/>
        <w:tblLayout w:type="fixed"/>
        <w:tblLook w:firstColumn="1" w:firstRow="1" w:lastColumn="0" w:lastRow="0" w:noHBand="0" w:noVBand="1" w:val="04A0"/>
      </w:tblPr>
      <w:tblGrid>
        <w:gridCol w:w="1701"/>
        <w:gridCol w:w="907"/>
        <w:gridCol w:w="1247"/>
        <w:gridCol w:w="1928"/>
        <w:gridCol w:w="1701"/>
        <w:gridCol w:w="1701"/>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513</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6" name="Picture 6"/>
            <wp:cNvGraphicFramePr>
              <a:graphicFrameLocks noChangeAspect="1"/>
            </wp:cNvGraphicFramePr>
            <a:graphic>
              <a:graphicData uri="http://schemas.openxmlformats.org/drawingml/2006/picture">
                <pic:pic>
                  <pic:nvPicPr>
                    <pic:cNvPr id="0" name="05_feature_sets.png"/>
                    <pic:cNvPicPr/>
                  </pic:nvPicPr>
                  <pic:blipFill>
                    <a:blip r:embed="rId15"/>
                    <a:stretch>
                      <a:fillRect/>
                    </a:stretch>
                  </pic:blipFill>
                  <pic:spPr>
                    <a:xfrm>
                      <a:off x="0" y="0"/>
                      <a:ext cx="5400000" cy="2141380"/>
                    </a:xfrm>
                    <a:prstGeom prst="rect"/>
                  </pic:spPr>
                </pic:pic>
              </a:graphicData>
            </a:graphic>
          </wp:inline>
        </w:drawing>
      </w:r>
    </w:p>
    <w:p>
      <w:pPr>
        <w:pStyle w:val="Caption"/>
        <w:jc w:val="center"/>
      </w:pPr>
      <w:r>
        <w:rPr>
          <w:i/>
        </w:rPr>
        <w:t>Hình 4. Cấu trúc các khối trong từng bộ đặc trưng lưu trong CSDL</w:t>
      </w:r>
    </w:p>
    <w:p>
      <w:pPr>
        <w:pStyle w:val="Heading2"/>
      </w:pPr>
      <w:r>
        <w:t>3.2. Bộ đặc trưng 1 – Màu sắc (513 chiều, độ đo L1)</w:t>
      </w:r>
    </w:p>
    <w:p>
      <w:pPr>
        <w:ind w:firstLine="720"/>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7 khối, trong đó hsv_cum và pwh là hai kỹ thuật nâng cao khắc phục việc hai màu gần nhau rơi vào hai ô khác nhau:</w:t>
      </w:r>
    </w:p>
    <w:p>
      <w:pPr>
        <w:pStyle w:val="Caption"/>
        <w:jc w:val="center"/>
      </w:pPr>
      <w:r>
        <w:rPr>
          <w:b/>
          <w:i/>
        </w:rPr>
        <w:t>Bảng 6. Các khối của bộ đặc trưng màu sắc</w:t>
      </w:r>
    </w:p>
    <w:tbl>
      <w:tblPr>
        <w:tblStyle w:val="TableGrid"/>
        <w:tblW w:type="auto" w:w="0"/>
        <w:jc w:val="center"/>
        <w:tblLayout w:type="fixed"/>
        <w:tblLook w:firstColumn="1" w:firstRow="1" w:lastColumn="0" w:lastRow="0" w:noHBand="0" w:noVBand="1" w:val="04A0"/>
      </w:tblPr>
      <w:tblGrid>
        <w:gridCol w:w="1304"/>
        <w:gridCol w:w="737"/>
        <w:gridCol w:w="2948"/>
        <w:gridCol w:w="4082"/>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hsv_cum</w:t>
            </w:r>
          </w:p>
        </w:tc>
        <w:tc>
          <w:tcPr>
            <w:tcW w:type="dxa" w:w="737"/>
          </w:tcPr>
          <w:p>
            <w:r/>
            <w:r>
              <w:rPr>
                <w:sz w:val="19"/>
              </w:rPr>
              <w:t>72</w:t>
            </w:r>
          </w:p>
        </w:tc>
        <w:tc>
          <w:tcPr>
            <w:tcW w:type="dxa" w:w="2948"/>
          </w:tcPr>
          <w:p>
            <w:r/>
            <w:r>
              <w:rPr>
                <w:sz w:val="19"/>
              </w:rPr>
              <w:t>Biểu đồ tần suất luỹ tích của vùng cây: ch_i = Σ_{j≤i} h_j (chia cho 72 để cùng thang với các khối khác)</w:t>
            </w:r>
          </w:p>
        </w:tc>
        <w:tc>
          <w:tcPr>
            <w:tcW w:type="dxa" w:w="4082"/>
          </w:tcPr>
          <w:p>
            <w:r/>
            <w:r>
              <w:rPr>
                <w:sz w:val="19"/>
              </w:rPr>
              <w:t>Hai màu lân cận không còn bị coi là khác hẳn: lệch một ô chỉ làm thay đổi ít giá trị luỹ tích; nhược điểm là phụ thuộc thứ tự sắp xếp các ô màu</w:t>
            </w:r>
          </w:p>
        </w:tc>
      </w:tr>
      <w:tr>
        <w:tc>
          <w:tcPr>
            <w:tcW w:type="dxa" w:w="1304"/>
          </w:tcPr>
          <w:p>
            <w:r/>
            <w:r>
              <w:rPr>
                <w:sz w:val="19"/>
              </w:rPr>
              <w:t>pwh</w:t>
            </w:r>
          </w:p>
        </w:tc>
        <w:tc>
          <w:tcPr>
            <w:tcW w:type="dxa" w:w="737"/>
          </w:tcPr>
          <w:p>
            <w:r/>
            <w:r>
              <w:rPr>
                <w:sz w:val="19"/>
              </w:rPr>
              <w:t>72</w:t>
            </w:r>
          </w:p>
        </w:tc>
        <w:tc>
          <w:tcPr>
            <w:tcW w:type="dxa" w:w="2948"/>
          </w:tcPr>
          <w:p>
            <w:r/>
            <w:r>
              <w:rPr>
                <w:sz w:val="19"/>
              </w:rPr>
              <w:t>Biểu đồ theo trọng số (PWH): 72 màu đại diện = tâm các ô HSV; mỗi điểm ảnh cây góp trọng số tỉ lệ nghịch với khoảng cách CIE Lab tới 4 màu đại diện gần nhất</w:t>
            </w:r>
          </w:p>
        </w:tc>
        <w:tc>
          <w:tcPr>
            <w:tcW w:type="dxa" w:w="4082"/>
          </w:tcPr>
          <w:p>
            <w:r/>
            <w:r>
              <w:rPr>
                <w:sz w:val="19"/>
              </w:rPr>
              <w:t>Mô phỏng cảm nhận màu của mắt người, bền với nhiễu và dao động độ sáng; có tỉ số Fisher cao nhất trong các biểu đồ màu (mục 3.6)</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ind w:firstLine="720"/>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ind w:firstLine="720"/>
        <w:jc w:val="both"/>
      </w:pPr>
      <w:r>
        <w:rPr>
          <w:b w:val="0"/>
          <w:i w:val="0"/>
        </w:rPr>
        <w:t>Đặc trưng hình dạng được tính trên mặt nạ nhị phân của vật thể (mục 3.6) và được thiết kế để ít phụ thuộc vào vị trí, kích thước và (một phần) góc quay của cây trong ảnh:</w:t>
      </w:r>
    </w:p>
    <w:p>
      <w:pPr>
        <w:pStyle w:val="Caption"/>
        <w:jc w:val="center"/>
      </w:pPr>
      <w:r>
        <w:rPr>
          <w:b/>
          <w:i/>
        </w:rPr>
        <w:t>Bảng 7. Các khối của bộ đặc trưng hình dạng</w:t>
      </w:r>
    </w:p>
    <w:tbl>
      <w:tblPr>
        <w:tblStyle w:val="TableGrid"/>
        <w:tblW w:type="auto" w:w="0"/>
        <w:jc w:val="center"/>
        <w:tblLayout w:type="fixed"/>
        <w:tblLook w:firstColumn="1" w:firstRow="1" w:lastColumn="0" w:lastRow="0" w:noHBand="0" w:noVBand="1" w:val="04A0"/>
      </w:tblPr>
      <w:tblGrid>
        <w:gridCol w:w="1134"/>
        <w:gridCol w:w="680"/>
        <w:gridCol w:w="3572"/>
        <w:gridCol w:w="3685"/>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ind w:firstLine="720"/>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pStyle w:val="Caption"/>
        <w:jc w:val="center"/>
      </w:pPr>
      <w:r>
        <w:rPr>
          <w:b/>
          <w:i/>
        </w:rPr>
        <w:t>Bảng 8. Các khối của bộ đặc trưng kết cấu / bố cục</w:t>
      </w:r>
    </w:p>
    <w:tbl>
      <w:tblPr>
        <w:tblStyle w:val="TableGrid"/>
        <w:tblW w:type="auto" w:w="0"/>
        <w:jc w:val="center"/>
        <w:tblLayout w:type="fixed"/>
        <w:tblLook w:firstColumn="1" w:firstRow="1" w:lastColumn="0" w:lastRow="0" w:noHBand="0" w:noVBand="1" w:val="04A0"/>
      </w:tblPr>
      <w:tblGrid>
        <w:gridCol w:w="1134"/>
        <w:gridCol w:w="680"/>
        <w:gridCol w:w="3572"/>
        <w:gridCol w:w="3685"/>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ind w:firstLine="720"/>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Tách vùng cây khỏi nền – tiền đề của các đặc trưng vật thể</w:t>
      </w:r>
    </w:p>
    <w:p>
      <w:pPr>
        <w:ind w:firstLine="720"/>
        <w:jc w:val="both"/>
      </w:pPr>
      <w:r>
        <w:rPr>
          <w:b w:val="0"/>
          <w:i w:val="0"/>
        </w:rPr>
        <w:t>Theo lý thuyết truy vấn ảnh dựa trên màu sắc, biểu đồ màu toàn ảnh chịu “hiệu ứng che mặt”: các ô màu lớn của nền (trời, cỏ) lấn át màu của vật thể. Vì vậy các khối hsv_fg, moments, toàn bộ bộ hình dạng và bộ kết cấu được tính trên mặt nạ vùng cây. Mặt nạ được tạo bằng mô hình phân đoạn ngữ nghĩa SegFormer-b0 huấn luyện sẵn trên ADE20K (lớp “tree”), sau đó lọc hình thái, giữ thành phần liên thông lớn và gần tâm ảnh nhất, lấp lỗ để được hình bao của cây; GrabCut là phương án dự phòng. Trên 664 ảnh trước cổng kiểm soát: SegFormer 653, GrabCut 5, không tìm thấy cây 6 (bị loại).</w:t>
      </w:r>
    </w:p>
    <w:p>
      <w:pPr>
        <w:ind w:firstLine="720"/>
        <w:jc w:val="both"/>
      </w:pPr>
      <w:r>
        <w:rPr>
          <w:b w:val="0"/>
          <w:i w:val="0"/>
        </w:rPr>
        <w:t>Trong quá trình kiểm tra giá trị thông tin (mục 3.7), nhóm phát hiện phiên bản đầu dùng GrabCut làm bước chính khiến 135/639 ảnh (21%) có vector hình dạng trùng hệt nhau: GrabCut chỉ dựa vào màu nên không tách được tán lá khỏi cỏ cùng màu hoặc khi tán chạm mép ảnh, và hệ thống rơi về mặt nạ chữ nhật mặc định. Việc chuyển sang mô hình ngữ nghĩa loại bỏ hoàn toàn lỗi này và làm tăng độ chính xác của mọi bộ đặc trưng thủ công.</w:t>
      </w:r>
    </w:p>
    <w:p>
      <w:pPr>
        <w:jc w:val="center"/>
      </w:pPr>
      <w:r>
        <w:drawing>
          <wp:inline xmlns:a="http://schemas.openxmlformats.org/drawingml/2006/main" xmlns:pic="http://schemas.openxmlformats.org/drawingml/2006/picture">
            <wp:extent cx="5760000" cy="2412770"/>
            <wp:docPr id="7" name="Picture 7"/>
            <wp:cNvGraphicFramePr>
              <a:graphicFrameLocks noChangeAspect="1"/>
            </wp:cNvGraphicFramePr>
            <a:graphic>
              <a:graphicData uri="http://schemas.openxmlformats.org/drawingml/2006/picture">
                <pic:pic>
                  <pic:nvPicPr>
                    <pic:cNvPr id="0" name="03_segmentation.png"/>
                    <pic:cNvPicPr/>
                  </pic:nvPicPr>
                  <pic:blipFill>
                    <a:blip r:embed="rId16"/>
                    <a:stretch>
                      <a:fillRect/>
                    </a:stretch>
                  </pic:blipFill>
                  <pic:spPr>
                    <a:xfrm>
                      <a:off x="0" y="0"/>
                      <a:ext cx="5760000" cy="2412770"/>
                    </a:xfrm>
                    <a:prstGeom prst="rect"/>
                  </pic:spPr>
                </pic:pic>
              </a:graphicData>
            </a:graphic>
          </wp:inline>
        </w:drawing>
      </w:r>
    </w:p>
    <w:p>
      <w:pPr>
        <w:pStyle w:val="Caption"/>
        <w:jc w:val="center"/>
      </w:pPr>
      <w:r>
        <w:rPr>
          <w:i/>
        </w:rPr>
        <w:t>Hình 5. Ví dụ tách vùng cây: ảnh gốc (trên) và mặt nạ vùng cây (dưới)</w:t>
      </w:r>
    </w:p>
    <w:p>
      <w:pPr>
        <w:ind w:firstLine="720"/>
        <w:jc w:val="both"/>
      </w:pPr>
      <w:r>
        <w:rPr>
          <w:b w:val="0"/>
          <w:i w:val="0"/>
        </w:rPr>
        <w:t>Ảnh lưu trong CSDL giữ nguyên nền; mặt nạ chỉ giới hạn vùng tính đặc trưng. Phần nằm ngoài mặt nạ không bị bỏ đi mà được mô tả bằng khối hsv_bg riêng, nên mỗi ảnh có hai biểu đồ màu, một cho vật thể (hsv_fg) và một cho hình nền (hsv_bg), đúng như giáo trình đề xuất để tránh hiệu ứng che mặt.</w:t>
      </w:r>
    </w:p>
    <w:p>
      <w:pPr>
        <w:ind w:firstLine="720"/>
        <w:jc w:val="both"/>
      </w:pPr>
      <w:r>
        <w:rPr>
          <w:b w:val="0"/>
          <w:i w:val="0"/>
        </w:rPr>
        <w:t>Giáo trình (bài 11) xác định vật thể và hình nền bằng cách chia ảnh thành các khung chữ nhật dựa trên sự biến thiên giá trị màu theo trục ngang hoặc trục dọc. Với ảnh cây chụp ngoài trời, tán lá và thảm cỏ thường cùng sắc xanh nên biến thiên màu không đủ để phân biệt; đây cũng là lý do GrabCut thất bại ở phiên bản đầu. Nhóm thay bước này bằng phân đoạn ngữ nghĩa ở mức điểm ảnh: ranh giới bám theo hình bao của tán thay vì một khung chữ nhật, nên biểu đồ màu của vật thể ít lẫn màu nền hơn.</w:t>
      </w:r>
    </w:p>
    <w:p>
      <w:pPr>
        <w:ind w:firstLine="720"/>
        <w:jc w:val="both"/>
      </w:pPr>
      <w:r>
        <w:rPr>
          <w:b w:val="0"/>
          <w:i w:val="0"/>
        </w:rPr>
        <w:t>Với bộ hình dạng, giáo trình yêu cầu chuẩn hoá thước đo và chuẩn hoá xoay vòng trước khi đặt lưới. Nhóm chuẩn hoá thước đo bằng cách co hình chữ nhật bao của mặt nạ về lưới 8×8, ô có hơn 15% diện tích là vật thể nhận giá trị 1 (cùng ngưỡng với giáo trình). Bước chuẩn hoá xoay vòng được bỏ qua có chủ đích: mọi cây đều mọc thẳng đứng và được chụp ngang, nên xoay hình theo trục chính sẽ xoá mất thông tin tán rộng ngang hay thon cao, vốn là một trong những điểm khác biệt rõ nhất giữa các chi.</w:t>
      </w:r>
    </w:p>
    <w:p>
      <w:pPr>
        <w:pStyle w:val="Caption"/>
        <w:jc w:val="center"/>
      </w:pPr>
      <w:r>
        <w:rPr>
          <w:b/>
          <w:i/>
        </w:rPr>
        <w:t>Bảng 9. Đối chiếu bước xử lý nền với giáo trình</w:t>
      </w:r>
    </w:p>
    <w:tbl>
      <w:tblPr>
        <w:tblStyle w:val="TableGrid"/>
        <w:tblW w:type="auto" w:w="0"/>
        <w:jc w:val="center"/>
        <w:tblLayout w:type="fixed"/>
        <w:tblLook w:firstColumn="1" w:firstRow="1" w:lastColumn="0" w:lastRow="0" w:noHBand="0" w:noVBand="1" w:val="04A0"/>
      </w:tblPr>
      <w:tblGrid>
        <w:gridCol w:w="3175"/>
        <w:gridCol w:w="3515"/>
        <w:gridCol w:w="2381"/>
      </w:tblGrid>
      <w:tr>
        <w:tc>
          <w:tcPr>
            <w:tcW w:type="dxa" w:w="3175"/>
            <w:shd w:val="clear" w:color="auto" w:fill="DCE6F1"/>
          </w:tcPr>
          <w:p>
            <w:pPr>
              <w:jc w:val="center"/>
              <w:shd w:val="clear" w:color="auto" w:fill="DCE6F1"/>
            </w:pPr>
            <w:r/>
            <w:r>
              <w:rPr>
                <w:b/>
                <w:sz w:val="21"/>
              </w:rPr>
              <w:t>Bước trong giáo trình (bài 11)</w:t>
            </w:r>
          </w:p>
        </w:tc>
        <w:tc>
          <w:tcPr>
            <w:tcW w:type="dxa" w:w="3515"/>
            <w:shd w:val="clear" w:color="auto" w:fill="DCE6F1"/>
          </w:tcPr>
          <w:p>
            <w:pPr>
              <w:jc w:val="center"/>
              <w:shd w:val="clear" w:color="auto" w:fill="DCE6F1"/>
            </w:pPr>
            <w:r/>
            <w:r>
              <w:rPr>
                <w:b/>
                <w:sz w:val="21"/>
              </w:rPr>
              <w:t>Cách nhóm thực hiện</w:t>
            </w:r>
          </w:p>
        </w:tc>
        <w:tc>
          <w:tcPr>
            <w:tcW w:type="dxa" w:w="2381"/>
            <w:shd w:val="clear" w:color="auto" w:fill="DCE6F1"/>
          </w:tcPr>
          <w:p>
            <w:pPr>
              <w:jc w:val="center"/>
              <w:shd w:val="clear" w:color="auto" w:fill="DCE6F1"/>
            </w:pPr>
            <w:r/>
            <w:r>
              <w:rPr>
                <w:b/>
                <w:sz w:val="21"/>
              </w:rPr>
              <w:t>Ghi chú</w:t>
            </w:r>
          </w:p>
        </w:tc>
      </w:tr>
      <w:tr>
        <w:tc>
          <w:tcPr>
            <w:tcW w:type="dxa" w:w="3175"/>
          </w:tcPr>
          <w:p>
            <w:r/>
            <w:r>
              <w:rPr>
                <w:sz w:val="21"/>
              </w:rPr>
              <w:t>Biểu đồ màu riêng cho vật thể và hình nền (tránh hiệu ứng che mặt)</w:t>
            </w:r>
          </w:p>
        </w:tc>
        <w:tc>
          <w:tcPr>
            <w:tcW w:type="dxa" w:w="3515"/>
          </w:tcPr>
          <w:p>
            <w:r/>
            <w:r>
              <w:rPr>
                <w:sz w:val="21"/>
              </w:rPr>
              <w:t>Khối hsv_fg và hsv_bg trong bộ màu sắc, tính trên mặt nạ và phần bù của mặt nạ</w:t>
            </w:r>
          </w:p>
        </w:tc>
        <w:tc>
          <w:tcPr>
            <w:tcW w:type="dxa" w:w="2381"/>
          </w:tcPr>
          <w:p>
            <w:r/>
            <w:r>
              <w:rPr>
                <w:sz w:val="21"/>
              </w:rPr>
              <w:t>Đúng giáo trình</w:t>
            </w:r>
          </w:p>
        </w:tc>
      </w:tr>
      <w:tr>
        <w:tc>
          <w:tcPr>
            <w:tcW w:type="dxa" w:w="3175"/>
          </w:tcPr>
          <w:p>
            <w:r/>
            <w:r>
              <w:rPr>
                <w:sz w:val="21"/>
              </w:rPr>
              <w:t>Xác định vật thể/nền theo khung chữ nhật, dựa vào biến thiên màu</w:t>
            </w:r>
          </w:p>
        </w:tc>
        <w:tc>
          <w:tcPr>
            <w:tcW w:type="dxa" w:w="3515"/>
          </w:tcPr>
          <w:p>
            <w:r/>
            <w:r>
              <w:rPr>
                <w:sz w:val="21"/>
              </w:rPr>
              <w:t>Phân đoạn ngữ nghĩa SegFormer-b0 ở mức điểm ảnh, GrabCut dự phòng</w:t>
            </w:r>
          </w:p>
        </w:tc>
        <w:tc>
          <w:tcPr>
            <w:tcW w:type="dxa" w:w="2381"/>
          </w:tcPr>
          <w:p>
            <w:r/>
            <w:r>
              <w:rPr>
                <w:sz w:val="21"/>
              </w:rPr>
              <w:t>Cải tiến: tán cây và cỏ cùng màu</w:t>
            </w:r>
          </w:p>
        </w:tc>
      </w:tr>
      <w:tr>
        <w:tc>
          <w:tcPr>
            <w:tcW w:type="dxa" w:w="3175"/>
          </w:tcPr>
          <w:p>
            <w:r/>
            <w:r>
              <w:rPr>
                <w:sz w:val="21"/>
              </w:rPr>
              <w:t>Hình dạng tính trên mảnh chứa vật thể</w:t>
            </w:r>
          </w:p>
        </w:tc>
        <w:tc>
          <w:tcPr>
            <w:tcW w:type="dxa" w:w="3515"/>
          </w:tcPr>
          <w:p>
            <w:r/>
            <w:r>
              <w:rPr>
                <w:sz w:val="21"/>
              </w:rPr>
              <w:t>Bộ hình dạng tính trên mặt nạ, cắt theo hình chữ nhật bao</w:t>
            </w:r>
          </w:p>
        </w:tc>
        <w:tc>
          <w:tcPr>
            <w:tcW w:type="dxa" w:w="2381"/>
          </w:tcPr>
          <w:p>
            <w:r/>
            <w:r>
              <w:rPr>
                <w:sz w:val="21"/>
              </w:rPr>
              <w:t>Đúng giáo trình</w:t>
            </w:r>
          </w:p>
        </w:tc>
      </w:tr>
      <w:tr>
        <w:tc>
          <w:tcPr>
            <w:tcW w:type="dxa" w:w="3175"/>
          </w:tcPr>
          <w:p>
            <w:r/>
            <w:r>
              <w:rPr>
                <w:sz w:val="21"/>
              </w:rPr>
              <w:t>Lưới ô vuông, ô &gt; 15% diện tích vật thể nhận giá trị 1</w:t>
            </w:r>
          </w:p>
        </w:tc>
        <w:tc>
          <w:tcPr>
            <w:tcW w:type="dxa" w:w="3515"/>
          </w:tcPr>
          <w:p>
            <w:r/>
            <w:r>
              <w:rPr>
                <w:sz w:val="21"/>
              </w:rPr>
              <w:t>Lưới 8×8 trên hình chữ nhật bao, ngưỡng 15%</w:t>
            </w:r>
          </w:p>
        </w:tc>
        <w:tc>
          <w:tcPr>
            <w:tcW w:type="dxa" w:w="2381"/>
          </w:tcPr>
          <w:p>
            <w:r/>
            <w:r>
              <w:rPr>
                <w:sz w:val="21"/>
              </w:rPr>
              <w:t>Đúng giáo trình</w:t>
            </w:r>
          </w:p>
        </w:tc>
      </w:tr>
      <w:tr>
        <w:tc>
          <w:tcPr>
            <w:tcW w:type="dxa" w:w="3175"/>
          </w:tcPr>
          <w:p>
            <w:r/>
            <w:r>
              <w:rPr>
                <w:sz w:val="21"/>
              </w:rPr>
              <w:t>Chuẩn hoá thước đo và chuẩn hoá xoay vòng</w:t>
            </w:r>
          </w:p>
        </w:tc>
        <w:tc>
          <w:tcPr>
            <w:tcW w:type="dxa" w:w="3515"/>
          </w:tcPr>
          <w:p>
            <w:r/>
            <w:r>
              <w:rPr>
                <w:sz w:val="21"/>
              </w:rPr>
              <w:t>Chuẩn hoá thước đo bằng hình chữ nhật bao; không xoay</w:t>
            </w:r>
          </w:p>
        </w:tc>
        <w:tc>
          <w:tcPr>
            <w:tcW w:type="dxa" w:w="2381"/>
          </w:tcPr>
          <w:p>
            <w:r/>
            <w:r>
              <w:rPr>
                <w:sz w:val="21"/>
              </w:rPr>
              <w:t>Giữ hướng mọc thẳng đứng của cây</w:t>
            </w:r>
          </w:p>
        </w:tc>
      </w:tr>
      <w:tr>
        <w:tc>
          <w:tcPr>
            <w:tcW w:type="dxa" w:w="3175"/>
          </w:tcPr>
          <w:p>
            <w:r/>
            <w:r>
              <w:rPr>
                <w:sz w:val="21"/>
              </w:rPr>
              <w:t>Truy vấn theo màu toàn ảnh, vật thể, hình nền hoặc kết hợp có trọng số</w:t>
            </w:r>
          </w:p>
        </w:tc>
        <w:tc>
          <w:tcPr>
            <w:tcW w:type="dxa" w:w="3515"/>
          </w:tcPr>
          <w:p>
            <w:r/>
            <w:r>
              <w:rPr>
                <w:sz w:val="21"/>
              </w:rPr>
              <w:t>Đã có đủ bốn biểu đồ; chọn chế độ truy vấn sẽ được bổ sung ở hệ thống tìm kiếm</w:t>
            </w:r>
          </w:p>
        </w:tc>
        <w:tc>
          <w:tcPr>
            <w:tcW w:type="dxa" w:w="2381"/>
          </w:tcPr>
          <w:p>
            <w:r/>
            <w:r>
              <w:rPr>
                <w:sz w:val="21"/>
              </w:rPr>
              <w:t>Thuộc nội dung 4 (Báo cáo 2)</w:t>
            </w:r>
          </w:p>
        </w:tc>
      </w:tr>
    </w:tbl>
    <w:p/>
    <w:p>
      <w:pPr>
        <w:pStyle w:val="Heading2"/>
      </w:pPr>
      <w:r>
        <w:t>3.7. Đánh giá định lượng giá trị thông tin của các đặc trưng</w:t>
      </w:r>
    </w:p>
    <w:p>
      <w:pPr>
        <w:ind w:firstLine="720"/>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pStyle w:val="Caption"/>
        <w:jc w:val="center"/>
      </w:pPr>
      <w:r>
        <w:rPr>
          <w:b/>
          <w:i/>
        </w:rPr>
        <w:t>Bảng 10. Giá trị thông tin của từng khối đặc trưng (xếp theo độ chính xác 1-NN)</w:t>
      </w:r>
    </w:p>
    <w:tbl>
      <w:tblPr>
        <w:tblStyle w:val="TableGrid"/>
        <w:tblW w:type="auto" w:w="0"/>
        <w:jc w:val="center"/>
        <w:tblLayout w:type="fixed"/>
        <w:tblLook w:firstColumn="1" w:firstRow="1" w:lastColumn="0" w:lastRow="0" w:noHBand="0" w:noVBand="1" w:val="04A0"/>
      </w:tblPr>
      <w:tblGrid>
        <w:gridCol w:w="1474"/>
        <w:gridCol w:w="2948"/>
        <w:gridCol w:w="794"/>
        <w:gridCol w:w="907"/>
        <w:gridCol w:w="907"/>
        <w:gridCol w:w="1020"/>
        <w:gridCol w:w="907"/>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0,086</w:t>
            </w:r>
          </w:p>
        </w:tc>
        <w:tc>
          <w:tcPr>
            <w:tcW w:type="dxa" w:w="1020"/>
          </w:tcPr>
          <w:p>
            <w:pPr>
              <w:jc w:val="center"/>
            </w:pPr>
            <w:r/>
            <w:r>
              <w:rPr>
                <w:sz w:val="18"/>
              </w:rPr>
              <w:t>1,075</w:t>
            </w:r>
          </w:p>
        </w:tc>
        <w:tc>
          <w:tcPr>
            <w:tcW w:type="dxa" w:w="907"/>
          </w:tcPr>
          <w:p>
            <w:pPr>
              <w:jc w:val="center"/>
            </w:pPr>
            <w:r/>
            <w:r>
              <w:rPr>
                <w:sz w:val="18"/>
              </w:rPr>
              <w:t>0,557</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0,051</w:t>
            </w:r>
          </w:p>
        </w:tc>
        <w:tc>
          <w:tcPr>
            <w:tcW w:type="dxa" w:w="1020"/>
          </w:tcPr>
          <w:p>
            <w:pPr>
              <w:jc w:val="center"/>
            </w:pPr>
            <w:r/>
            <w:r>
              <w:rPr>
                <w:sz w:val="18"/>
              </w:rPr>
              <w:t>1,039</w:t>
            </w:r>
          </w:p>
        </w:tc>
        <w:tc>
          <w:tcPr>
            <w:tcW w:type="dxa" w:w="907"/>
          </w:tcPr>
          <w:p>
            <w:pPr>
              <w:jc w:val="center"/>
            </w:pPr>
            <w:r/>
            <w:r>
              <w:rPr>
                <w:sz w:val="18"/>
              </w:rPr>
              <w:t>0,529</w:t>
            </w:r>
          </w:p>
        </w:tc>
      </w:tr>
      <w:tr>
        <w:tc>
          <w:tcPr>
            <w:tcW w:type="dxa" w:w="1474"/>
          </w:tcPr>
          <w:p>
            <w:r/>
            <w:r>
              <w:rPr>
                <w:sz w:val="18"/>
              </w:rPr>
              <w:t>Màu sắc</w:t>
            </w:r>
          </w:p>
        </w:tc>
        <w:tc>
          <w:tcPr>
            <w:tcW w:type="dxa" w:w="2948"/>
          </w:tcPr>
          <w:p>
            <w:r/>
            <w:r>
              <w:rPr>
                <w:sz w:val="18"/>
              </w:rPr>
              <w:t>pwh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0,066</w:t>
            </w:r>
          </w:p>
        </w:tc>
        <w:tc>
          <w:tcPr>
            <w:tcW w:type="dxa" w:w="1020"/>
          </w:tcPr>
          <w:p>
            <w:pPr>
              <w:jc w:val="center"/>
            </w:pPr>
            <w:r/>
            <w:r>
              <w:rPr>
                <w:sz w:val="18"/>
              </w:rPr>
              <w:t>1,064</w:t>
            </w:r>
          </w:p>
        </w:tc>
        <w:tc>
          <w:tcPr>
            <w:tcW w:type="dxa" w:w="907"/>
          </w:tcPr>
          <w:p>
            <w:pPr>
              <w:jc w:val="center"/>
            </w:pPr>
            <w:r/>
            <w:r>
              <w:rPr>
                <w:sz w:val="18"/>
              </w:rPr>
              <w:t>0,520</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0,053</w:t>
            </w:r>
          </w:p>
        </w:tc>
        <w:tc>
          <w:tcPr>
            <w:tcW w:type="dxa" w:w="1020"/>
          </w:tcPr>
          <w:p>
            <w:pPr>
              <w:jc w:val="center"/>
            </w:pPr>
            <w:r/>
            <w:r>
              <w:rPr>
                <w:sz w:val="18"/>
              </w:rPr>
              <w:t>1,037</w:t>
            </w:r>
          </w:p>
        </w:tc>
        <w:tc>
          <w:tcPr>
            <w:tcW w:type="dxa" w:w="907"/>
          </w:tcPr>
          <w:p>
            <w:pPr>
              <w:jc w:val="center"/>
            </w:pPr>
            <w:r/>
            <w:r>
              <w:rPr>
                <w:sz w:val="18"/>
              </w:rPr>
              <w:t>0,500</w:t>
            </w:r>
          </w:p>
        </w:tc>
      </w:tr>
      <w:tr>
        <w:tc>
          <w:tcPr>
            <w:tcW w:type="dxa" w:w="1474"/>
          </w:tcPr>
          <w:p>
            <w:r/>
            <w:r>
              <w:rPr>
                <w:sz w:val="18"/>
              </w:rPr>
              <w:t>Màu sắc</w:t>
            </w:r>
          </w:p>
        </w:tc>
        <w:tc>
          <w:tcPr>
            <w:tcW w:type="dxa" w:w="2948"/>
          </w:tcPr>
          <w:p>
            <w:r/>
            <w:r>
              <w:rPr>
                <w:sz w:val="18"/>
              </w:rPr>
              <w:t>hsv_global (biểu đồ HSV toàn ảnh)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0,050</w:t>
            </w:r>
          </w:p>
        </w:tc>
        <w:tc>
          <w:tcPr>
            <w:tcW w:type="dxa" w:w="1020"/>
          </w:tcPr>
          <w:p>
            <w:pPr>
              <w:jc w:val="center"/>
            </w:pPr>
            <w:r/>
            <w:r>
              <w:rPr>
                <w:sz w:val="18"/>
              </w:rPr>
              <w:t>1,031</w:t>
            </w:r>
          </w:p>
        </w:tc>
        <w:tc>
          <w:tcPr>
            <w:tcW w:type="dxa" w:w="907"/>
          </w:tcPr>
          <w:p>
            <w:pPr>
              <w:jc w:val="center"/>
            </w:pPr>
            <w:r/>
            <w:r>
              <w:rPr>
                <w:sz w:val="18"/>
              </w:rPr>
              <w:t>0,496</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0,371</w:t>
            </w:r>
          </w:p>
        </w:tc>
        <w:tc>
          <w:tcPr>
            <w:tcW w:type="dxa" w:w="1020"/>
          </w:tcPr>
          <w:p>
            <w:pPr>
              <w:jc w:val="center"/>
            </w:pPr>
            <w:r/>
            <w:r>
              <w:rPr>
                <w:sz w:val="18"/>
              </w:rPr>
              <w:t>1,197</w:t>
            </w:r>
          </w:p>
        </w:tc>
        <w:tc>
          <w:tcPr>
            <w:tcW w:type="dxa" w:w="907"/>
          </w:tcPr>
          <w:p>
            <w:pPr>
              <w:jc w:val="center"/>
            </w:pPr>
            <w:r/>
            <w:r>
              <w:rPr>
                <w:sz w:val="18"/>
              </w:rPr>
              <w:t>0,443</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0,093</w:t>
            </w:r>
          </w:p>
        </w:tc>
        <w:tc>
          <w:tcPr>
            <w:tcW w:type="dxa" w:w="1020"/>
          </w:tcPr>
          <w:p>
            <w:pPr>
              <w:jc w:val="center"/>
            </w:pPr>
            <w:r/>
            <w:r>
              <w:rPr>
                <w:sz w:val="18"/>
              </w:rPr>
              <w:t>1,073</w:t>
            </w:r>
          </w:p>
        </w:tc>
        <w:tc>
          <w:tcPr>
            <w:tcW w:type="dxa" w:w="907"/>
          </w:tcPr>
          <w:p>
            <w:pPr>
              <w:jc w:val="center"/>
            </w:pPr>
            <w:r/>
            <w:r>
              <w:rPr>
                <w:sz w:val="18"/>
              </w:rPr>
              <w:t>0,422</w:t>
            </w:r>
          </w:p>
        </w:tc>
      </w:tr>
      <w:tr>
        <w:tc>
          <w:tcPr>
            <w:tcW w:type="dxa" w:w="1474"/>
          </w:tcPr>
          <w:p>
            <w:r/>
            <w:r>
              <w:rPr>
                <w:sz w:val="18"/>
              </w:rPr>
              <w:t>Màu sắc</w:t>
            </w:r>
          </w:p>
        </w:tc>
        <w:tc>
          <w:tcPr>
            <w:tcW w:type="dxa" w:w="2948"/>
          </w:tcPr>
          <w:p>
            <w:r/>
            <w:r>
              <w:rPr>
                <w:sz w:val="18"/>
              </w:rPr>
              <w:t>hsv_bg (biểu đồ HSV nền)</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0,044</w:t>
            </w:r>
          </w:p>
        </w:tc>
        <w:tc>
          <w:tcPr>
            <w:tcW w:type="dxa" w:w="1020"/>
          </w:tcPr>
          <w:p>
            <w:pPr>
              <w:jc w:val="center"/>
            </w:pPr>
            <w:r/>
            <w:r>
              <w:rPr>
                <w:sz w:val="18"/>
              </w:rPr>
              <w:t>1,031</w:t>
            </w:r>
          </w:p>
        </w:tc>
        <w:tc>
          <w:tcPr>
            <w:tcW w:type="dxa" w:w="907"/>
          </w:tcPr>
          <w:p>
            <w:pPr>
              <w:jc w:val="center"/>
            </w:pPr>
            <w:r/>
            <w:r>
              <w:rPr>
                <w:sz w:val="18"/>
              </w:rPr>
              <w:t>0,410</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0,053</w:t>
            </w:r>
          </w:p>
        </w:tc>
        <w:tc>
          <w:tcPr>
            <w:tcW w:type="dxa" w:w="1020"/>
          </w:tcPr>
          <w:p>
            <w:pPr>
              <w:jc w:val="center"/>
            </w:pPr>
            <w:r/>
            <w:r>
              <w:rPr>
                <w:sz w:val="18"/>
              </w:rPr>
              <w:t>1,021</w:t>
            </w:r>
          </w:p>
        </w:tc>
        <w:tc>
          <w:tcPr>
            <w:tcW w:type="dxa" w:w="907"/>
          </w:tcPr>
          <w:p>
            <w:pPr>
              <w:jc w:val="center"/>
            </w:pPr>
            <w:r/>
            <w:r>
              <w:rPr>
                <w:sz w:val="18"/>
              </w:rPr>
              <w:t>0,381</w:t>
            </w:r>
          </w:p>
        </w:tc>
      </w:tr>
      <w:tr>
        <w:tc>
          <w:tcPr>
            <w:tcW w:type="dxa" w:w="1474"/>
          </w:tcPr>
          <w:p>
            <w:r/>
            <w:r>
              <w:rPr>
                <w:sz w:val="18"/>
              </w:rPr>
              <w:t>Màu sắc</w:t>
            </w:r>
          </w:p>
        </w:tc>
        <w:tc>
          <w:tcPr>
            <w:tcW w:type="dxa" w:w="2948"/>
          </w:tcPr>
          <w:p>
            <w:r/>
            <w:r>
              <w:rPr>
                <w:sz w:val="18"/>
              </w:rPr>
              <w:t>hsv_cum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0,041</w:t>
            </w:r>
          </w:p>
        </w:tc>
        <w:tc>
          <w:tcPr>
            <w:tcW w:type="dxa" w:w="1020"/>
          </w:tcPr>
          <w:p>
            <w:pPr>
              <w:jc w:val="center"/>
            </w:pPr>
            <w:r/>
            <w:r>
              <w:rPr>
                <w:sz w:val="18"/>
              </w:rPr>
              <w:t>1,039</w:t>
            </w:r>
          </w:p>
        </w:tc>
        <w:tc>
          <w:tcPr>
            <w:tcW w:type="dxa" w:w="907"/>
          </w:tcPr>
          <w:p>
            <w:pPr>
              <w:jc w:val="center"/>
            </w:pPr>
            <w:r/>
            <w:r>
              <w:rPr>
                <w:sz w:val="18"/>
              </w:rPr>
              <w:t>0,377</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0,359</w:t>
            </w:r>
          </w:p>
        </w:tc>
        <w:tc>
          <w:tcPr>
            <w:tcW w:type="dxa" w:w="1020"/>
          </w:tcPr>
          <w:p>
            <w:pPr>
              <w:jc w:val="center"/>
            </w:pPr>
            <w:r/>
            <w:r>
              <w:rPr>
                <w:sz w:val="18"/>
              </w:rPr>
              <w:t>1,202</w:t>
            </w:r>
          </w:p>
        </w:tc>
        <w:tc>
          <w:tcPr>
            <w:tcW w:type="dxa" w:w="907"/>
          </w:tcPr>
          <w:p>
            <w:pPr>
              <w:jc w:val="center"/>
            </w:pPr>
            <w:r/>
            <w:r>
              <w:rPr>
                <w:sz w:val="18"/>
              </w:rPr>
              <w:t>0,340</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0,144</w:t>
            </w:r>
          </w:p>
        </w:tc>
        <w:tc>
          <w:tcPr>
            <w:tcW w:type="dxa" w:w="1020"/>
          </w:tcPr>
          <w:p>
            <w:pPr>
              <w:jc w:val="center"/>
            </w:pPr>
            <w:r/>
            <w:r>
              <w:rPr>
                <w:sz w:val="18"/>
              </w:rPr>
              <w:t>1,069</w:t>
            </w:r>
          </w:p>
        </w:tc>
        <w:tc>
          <w:tcPr>
            <w:tcW w:type="dxa" w:w="907"/>
          </w:tcPr>
          <w:p>
            <w:pPr>
              <w:jc w:val="center"/>
            </w:pPr>
            <w:r/>
            <w:r>
              <w:rPr>
                <w:sz w:val="18"/>
              </w:rPr>
              <w:t>0,324</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0,135</w:t>
            </w:r>
          </w:p>
        </w:tc>
        <w:tc>
          <w:tcPr>
            <w:tcW w:type="dxa" w:w="1020"/>
          </w:tcPr>
          <w:p>
            <w:pPr>
              <w:jc w:val="center"/>
            </w:pPr>
            <w:r/>
            <w:r>
              <w:rPr>
                <w:sz w:val="18"/>
              </w:rPr>
              <w:t>1,093</w:t>
            </w:r>
          </w:p>
        </w:tc>
        <w:tc>
          <w:tcPr>
            <w:tcW w:type="dxa" w:w="907"/>
          </w:tcPr>
          <w:p>
            <w:pPr>
              <w:jc w:val="center"/>
            </w:pPr>
            <w:r/>
            <w:r>
              <w:rPr>
                <w:sz w:val="18"/>
              </w:rPr>
              <w:t>0,250</w:t>
            </w:r>
          </w:p>
        </w:tc>
      </w:tr>
    </w:tbl>
    <w:p/>
    <w:p>
      <w:pPr>
        <w:pStyle w:val="Caption"/>
        <w:jc w:val="center"/>
      </w:pPr>
      <w:r>
        <w:rPr>
          <w:b/>
          <w:i/>
        </w:rPr>
        <w:t>Bảng 11. Giá trị thông tin của cả bộ đặc trưng</w:t>
      </w:r>
    </w:p>
    <w:tbl>
      <w:tblPr>
        <w:tblStyle w:val="TableGrid"/>
        <w:tblW w:type="auto" w:w="0"/>
        <w:jc w:val="center"/>
        <w:tblLayout w:type="fixed"/>
        <w:tblLook w:firstColumn="1" w:firstRow="1" w:lastColumn="0" w:lastRow="0" w:noHBand="0" w:noVBand="1" w:val="04A0"/>
      </w:tblPr>
      <w:tblGrid>
        <w:gridCol w:w="2551"/>
        <w:gridCol w:w="1134"/>
        <w:gridCol w:w="1417"/>
        <w:gridCol w:w="1417"/>
        <w:gridCol w:w="1417"/>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513</w:t>
            </w:r>
          </w:p>
        </w:tc>
        <w:tc>
          <w:tcPr>
            <w:tcW w:type="dxa" w:w="1417"/>
          </w:tcPr>
          <w:p>
            <w:pPr>
              <w:jc w:val="center"/>
            </w:pPr>
            <w:r/>
            <w:r>
              <w:rPr>
                <w:sz w:val="19"/>
              </w:rPr>
              <w:t>0,052</w:t>
            </w:r>
          </w:p>
        </w:tc>
        <w:tc>
          <w:tcPr>
            <w:tcW w:type="dxa" w:w="1417"/>
          </w:tcPr>
          <w:p>
            <w:pPr>
              <w:jc w:val="center"/>
            </w:pPr>
            <w:r/>
            <w:r>
              <w:rPr>
                <w:sz w:val="19"/>
              </w:rPr>
              <w:t>1,042</w:t>
            </w:r>
          </w:p>
        </w:tc>
        <w:tc>
          <w:tcPr>
            <w:tcW w:type="dxa" w:w="1417"/>
          </w:tcPr>
          <w:p>
            <w:pPr>
              <w:jc w:val="center"/>
            </w:pPr>
            <w:r/>
            <w:r>
              <w:rPr>
                <w:sz w:val="19"/>
              </w:rPr>
              <w:t>0,545</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0,204</w:t>
            </w:r>
          </w:p>
        </w:tc>
        <w:tc>
          <w:tcPr>
            <w:tcW w:type="dxa" w:w="1417"/>
          </w:tcPr>
          <w:p>
            <w:pPr>
              <w:jc w:val="center"/>
            </w:pPr>
            <w:r/>
            <w:r>
              <w:rPr>
                <w:sz w:val="19"/>
              </w:rPr>
              <w:t>1,098</w:t>
            </w:r>
          </w:p>
        </w:tc>
        <w:tc>
          <w:tcPr>
            <w:tcW w:type="dxa" w:w="1417"/>
          </w:tcPr>
          <w:p>
            <w:pPr>
              <w:jc w:val="center"/>
            </w:pPr>
            <w:r/>
            <w:r>
              <w:rPr>
                <w:sz w:val="19"/>
              </w:rPr>
              <w:t>0,516</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0,086</w:t>
            </w:r>
          </w:p>
        </w:tc>
        <w:tc>
          <w:tcPr>
            <w:tcW w:type="dxa" w:w="1417"/>
          </w:tcPr>
          <w:p>
            <w:pPr>
              <w:jc w:val="center"/>
            </w:pPr>
            <w:r/>
            <w:r>
              <w:rPr>
                <w:sz w:val="19"/>
              </w:rPr>
              <w:t>1,075</w:t>
            </w:r>
          </w:p>
        </w:tc>
        <w:tc>
          <w:tcPr>
            <w:tcW w:type="dxa" w:w="1417"/>
          </w:tcPr>
          <w:p>
            <w:pPr>
              <w:jc w:val="center"/>
            </w:pPr>
            <w:r/>
            <w:r>
              <w:rPr>
                <w:sz w:val="19"/>
              </w:rPr>
              <w:t>0,557</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0,557), gấp 3,0 lần ngẫu nhiên.</w:t>
      </w:r>
    </w:p>
    <w:p>
      <w:pPr>
        <w:pStyle w:val="ListBullet"/>
        <w:jc w:val="both"/>
      </w:pPr>
      <w:r>
        <w:t>Khối có tỉ số Fisher lớn nhất là lbp (0,371): ít chiều nhưng mỗi chiều tách chi tốt, nên là đặc trưng “tìm sự khác biệt” rất hiệu quả trên mỗi chiều lưu trữ.</w:t>
      </w:r>
    </w:p>
    <w:p>
      <w:pPr>
        <w:pStyle w:val="ListBullet"/>
        <w:jc w:val="both"/>
      </w:pPr>
      <w:r>
        <w:t>Biểu đồ màu vùng cây (hsv_fg) giữ thông tin tốt hơn biểu đồ nền (hsv_bg): tách vật thể khỏi nền đúng như lý thuyết khắc phục hiệu ứng che mặt của nền.</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3.8. Ví dụ minh hoạ: đặc trưng tìm sự tương đồng và sự khác biệt</w:t>
      </w:r>
    </w:p>
    <w:p>
      <w:pPr>
        <w:ind w:firstLine="720"/>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8" name="Picture 8"/>
            <wp:cNvGraphicFramePr>
              <a:graphicFrameLocks noChangeAspect="1"/>
            </wp:cNvGraphicFramePr>
            <a:graphic>
              <a:graphicData uri="http://schemas.openxmlformats.org/drawingml/2006/picture">
                <pic:pic>
                  <pic:nvPicPr>
                    <pic:cNvPr id="0" name="16_similarity_triplet.png"/>
                    <pic:cNvPicPr/>
                  </pic:nvPicPr>
                  <pic:blipFill>
                    <a:blip r:embed="rId17"/>
                    <a:stretch>
                      <a:fillRect/>
                    </a:stretch>
                  </pic:blipFill>
                  <pic:spPr>
                    <a:xfrm>
                      <a:off x="0" y="0"/>
                      <a:ext cx="5400000" cy="1963636"/>
                    </a:xfrm>
                    <a:prstGeom prst="rect"/>
                  </pic:spPr>
                </pic:pic>
              </a:graphicData>
            </a:graphic>
          </wp:inline>
        </w:drawing>
      </w:r>
    </w:p>
    <w:p>
      <w:pPr>
        <w:pStyle w:val="Caption"/>
        <w:jc w:val="center"/>
      </w:pPr>
      <w:r>
        <w:rPr>
          <w:i/>
        </w:rPr>
        <w:t>Hình 6. Ba ảnh minh hoạ: A, B (Populus) và C (Quercus)</w:t>
      </w:r>
    </w:p>
    <w:p>
      <w:pPr>
        <w:pStyle w:val="Caption"/>
        <w:jc w:val="center"/>
      </w:pPr>
      <w:r>
        <w:rPr>
          <w:b/>
          <w:i/>
        </w:rPr>
        <w:t>Bảng 12. Giá trị đặc trưng của ba ảnh minh hoạ</w:t>
      </w:r>
    </w:p>
    <w:tbl>
      <w:tblPr>
        <w:tblStyle w:val="TableGrid"/>
        <w:tblW w:type="auto" w:w="0"/>
        <w:jc w:val="center"/>
        <w:tblLayout w:type="fixed"/>
        <w:tblLook w:firstColumn="1" w:firstRow="1" w:lastColumn="0" w:lastRow="0" w:noHBand="0" w:noVBand="1" w:val="04A0"/>
      </w:tblPr>
      <w:tblGrid>
        <w:gridCol w:w="3969"/>
        <w:gridCol w:w="1701"/>
        <w:gridCol w:w="1701"/>
        <w:gridCol w:w="170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116,4</w:t>
            </w:r>
          </w:p>
        </w:tc>
        <w:tc>
          <w:tcPr>
            <w:tcW w:type="dxa" w:w="1701"/>
          </w:tcPr>
          <w:p>
            <w:pPr>
              <w:jc w:val="center"/>
            </w:pPr>
            <w:r/>
            <w:r>
              <w:rPr>
                <w:sz w:val="19"/>
              </w:rPr>
              <w:t>115,1</w:t>
            </w:r>
          </w:p>
        </w:tc>
        <w:tc>
          <w:tcPr>
            <w:tcW w:type="dxa" w:w="1701"/>
          </w:tcPr>
          <w:p>
            <w:pPr>
              <w:jc w:val="center"/>
            </w:pPr>
            <w:r/>
            <w:r>
              <w:rPr>
                <w:sz w:val="19"/>
              </w:rPr>
              <w:t>111,3</w:t>
            </w:r>
          </w:p>
        </w:tc>
      </w:tr>
      <w:tr>
        <w:tc>
          <w:tcPr>
            <w:tcW w:type="dxa" w:w="3969"/>
          </w:tcPr>
          <w:p>
            <w:r/>
            <w:r>
              <w:rPr>
                <w:sz w:val="19"/>
              </w:rPr>
              <w:t>Độ bão hoà S trung bình</w:t>
            </w:r>
          </w:p>
        </w:tc>
        <w:tc>
          <w:tcPr>
            <w:tcW w:type="dxa" w:w="1701"/>
          </w:tcPr>
          <w:p>
            <w:pPr>
              <w:jc w:val="center"/>
            </w:pPr>
            <w:r/>
            <w:r>
              <w:rPr>
                <w:sz w:val="19"/>
              </w:rPr>
              <w:t>0,240</w:t>
            </w:r>
          </w:p>
        </w:tc>
        <w:tc>
          <w:tcPr>
            <w:tcW w:type="dxa" w:w="1701"/>
          </w:tcPr>
          <w:p>
            <w:pPr>
              <w:jc w:val="center"/>
            </w:pPr>
            <w:r/>
            <w:r>
              <w:rPr>
                <w:sz w:val="19"/>
              </w:rPr>
              <w:t>0,303</w:t>
            </w:r>
          </w:p>
        </w:tc>
        <w:tc>
          <w:tcPr>
            <w:tcW w:type="dxa" w:w="1701"/>
          </w:tcPr>
          <w:p>
            <w:pPr>
              <w:jc w:val="center"/>
            </w:pPr>
            <w:r/>
            <w:r>
              <w:rPr>
                <w:sz w:val="19"/>
              </w:rPr>
              <w:t>0,345</w:t>
            </w:r>
          </w:p>
        </w:tc>
      </w:tr>
      <w:tr>
        <w:tc>
          <w:tcPr>
            <w:tcW w:type="dxa" w:w="3969"/>
          </w:tcPr>
          <w:p>
            <w:r/>
            <w:r>
              <w:rPr>
                <w:sz w:val="19"/>
              </w:rPr>
              <w:t>Độ sáng V trung bình</w:t>
            </w:r>
          </w:p>
        </w:tc>
        <w:tc>
          <w:tcPr>
            <w:tcW w:type="dxa" w:w="1701"/>
          </w:tcPr>
          <w:p>
            <w:pPr>
              <w:jc w:val="center"/>
            </w:pPr>
            <w:r/>
            <w:r>
              <w:rPr>
                <w:sz w:val="19"/>
              </w:rPr>
              <w:t>0,433</w:t>
            </w:r>
          </w:p>
        </w:tc>
        <w:tc>
          <w:tcPr>
            <w:tcW w:type="dxa" w:w="1701"/>
          </w:tcPr>
          <w:p>
            <w:pPr>
              <w:jc w:val="center"/>
            </w:pPr>
            <w:r/>
            <w:r>
              <w:rPr>
                <w:sz w:val="19"/>
              </w:rPr>
              <w:t>0,456</w:t>
            </w:r>
          </w:p>
        </w:tc>
        <w:tc>
          <w:tcPr>
            <w:tcW w:type="dxa" w:w="1701"/>
          </w:tcPr>
          <w:p>
            <w:pPr>
              <w:jc w:val="center"/>
            </w:pPr>
            <w:r/>
            <w:r>
              <w:rPr>
                <w:sz w:val="19"/>
              </w:rPr>
              <w:t>0,371</w:t>
            </w:r>
          </w:p>
        </w:tc>
      </w:tr>
      <w:tr>
        <w:tc>
          <w:tcPr>
            <w:tcW w:type="dxa" w:w="3969"/>
          </w:tcPr>
          <w:p>
            <w:r/>
            <w:r>
              <w:rPr>
                <w:sz w:val="19"/>
              </w:rPr>
              <w:t>Mật độ cạnh</w:t>
            </w:r>
          </w:p>
        </w:tc>
        <w:tc>
          <w:tcPr>
            <w:tcW w:type="dxa" w:w="1701"/>
          </w:tcPr>
          <w:p>
            <w:pPr>
              <w:jc w:val="center"/>
            </w:pPr>
            <w:r/>
            <w:r>
              <w:rPr>
                <w:sz w:val="19"/>
              </w:rPr>
              <w:t>0,840</w:t>
            </w:r>
          </w:p>
        </w:tc>
        <w:tc>
          <w:tcPr>
            <w:tcW w:type="dxa" w:w="1701"/>
          </w:tcPr>
          <w:p>
            <w:pPr>
              <w:jc w:val="center"/>
            </w:pPr>
            <w:r/>
            <w:r>
              <w:rPr>
                <w:sz w:val="19"/>
              </w:rPr>
              <w:t>0,779</w:t>
            </w:r>
          </w:p>
        </w:tc>
        <w:tc>
          <w:tcPr>
            <w:tcW w:type="dxa" w:w="1701"/>
          </w:tcPr>
          <w:p>
            <w:pPr>
              <w:jc w:val="center"/>
            </w:pPr>
            <w:r/>
            <w:r>
              <w:rPr>
                <w:sz w:val="19"/>
              </w:rPr>
              <w:t>0,816</w:t>
            </w:r>
          </w:p>
        </w:tc>
      </w:tr>
      <w:tr>
        <w:tc>
          <w:tcPr>
            <w:tcW w:type="dxa" w:w="3969"/>
          </w:tcPr>
          <w:p>
            <w:r/>
            <w:r>
              <w:rPr>
                <w:sz w:val="19"/>
              </w:rPr>
              <w:t>GLCM contrast (d=1)</w:t>
            </w:r>
          </w:p>
        </w:tc>
        <w:tc>
          <w:tcPr>
            <w:tcW w:type="dxa" w:w="1701"/>
          </w:tcPr>
          <w:p>
            <w:pPr>
              <w:jc w:val="center"/>
            </w:pPr>
            <w:r/>
            <w:r>
              <w:rPr>
                <w:sz w:val="19"/>
              </w:rPr>
              <w:t>0,019</w:t>
            </w:r>
          </w:p>
        </w:tc>
        <w:tc>
          <w:tcPr>
            <w:tcW w:type="dxa" w:w="1701"/>
          </w:tcPr>
          <w:p>
            <w:pPr>
              <w:jc w:val="center"/>
            </w:pPr>
            <w:r/>
            <w:r>
              <w:rPr>
                <w:sz w:val="19"/>
              </w:rPr>
              <w:t>0,015</w:t>
            </w:r>
          </w:p>
        </w:tc>
        <w:tc>
          <w:tcPr>
            <w:tcW w:type="dxa" w:w="1701"/>
          </w:tcPr>
          <w:p>
            <w:pPr>
              <w:jc w:val="center"/>
            </w:pPr>
            <w:r/>
            <w:r>
              <w:rPr>
                <w:sz w:val="19"/>
              </w:rPr>
              <w:t>0,036</w:t>
            </w:r>
          </w:p>
        </w:tc>
      </w:tr>
    </w:tbl>
    <w:p/>
    <w:p>
      <w:pPr>
        <w:pStyle w:val="Caption"/>
        <w:jc w:val="center"/>
      </w:pPr>
      <w:r>
        <w:rPr>
          <w:b/>
          <w:i/>
        </w:rPr>
        <w:t>Bảng 13. Khoảng cách giữa các cặp ảnh theo từng bộ đặc trưng</w:t>
      </w:r>
    </w:p>
    <w:tbl>
      <w:tblPr>
        <w:tblStyle w:val="TableGrid"/>
        <w:tblW w:type="auto" w:w="0"/>
        <w:jc w:val="center"/>
        <w:tblLayout w:type="fixed"/>
        <w:tblLook w:firstColumn="1" w:firstRow="1" w:lastColumn="0" w:lastRow="0" w:noHBand="0" w:noVBand="1" w:val="04A0"/>
      </w:tblPr>
      <w:tblGrid>
        <w:gridCol w:w="2041"/>
        <w:gridCol w:w="1020"/>
        <w:gridCol w:w="1247"/>
        <w:gridCol w:w="1247"/>
        <w:gridCol w:w="1247"/>
        <w:gridCol w:w="1701"/>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12,768</w:t>
            </w:r>
          </w:p>
        </w:tc>
        <w:tc>
          <w:tcPr>
            <w:tcW w:type="dxa" w:w="1247"/>
          </w:tcPr>
          <w:p>
            <w:pPr>
              <w:jc w:val="center"/>
            </w:pPr>
            <w:r/>
            <w:r>
              <w:rPr>
                <w:sz w:val="19"/>
              </w:rPr>
              <w:t>13,516</w:t>
            </w:r>
          </w:p>
        </w:tc>
        <w:tc>
          <w:tcPr>
            <w:tcW w:type="dxa" w:w="1247"/>
          </w:tcPr>
          <w:p>
            <w:pPr>
              <w:jc w:val="center"/>
            </w:pPr>
            <w:r/>
            <w:r>
              <w:rPr>
                <w:sz w:val="19"/>
              </w:rPr>
              <w:t>11,285</w:t>
            </w:r>
          </w:p>
        </w:tc>
        <w:tc>
          <w:tcPr>
            <w:tcW w:type="dxa" w:w="1701"/>
          </w:tcPr>
          <w:p>
            <w:pPr>
              <w:jc w:val="center"/>
            </w:pPr>
            <w:r/>
            <w:r>
              <w:rPr>
                <w:sz w:val="19"/>
              </w:rPr>
              <w:t>không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5,426</w:t>
            </w:r>
          </w:p>
        </w:tc>
        <w:tc>
          <w:tcPr>
            <w:tcW w:type="dxa" w:w="1247"/>
          </w:tcPr>
          <w:p>
            <w:pPr>
              <w:jc w:val="center"/>
            </w:pPr>
            <w:r/>
            <w:r>
              <w:rPr>
                <w:sz w:val="19"/>
              </w:rPr>
              <w:t>6,722</w:t>
            </w:r>
          </w:p>
        </w:tc>
        <w:tc>
          <w:tcPr>
            <w:tcW w:type="dxa" w:w="1247"/>
          </w:tcPr>
          <w:p>
            <w:pPr>
              <w:jc w:val="center"/>
            </w:pPr>
            <w:r/>
            <w:r>
              <w:rPr>
                <w:sz w:val="19"/>
              </w:rPr>
              <w:t>8,015</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7,512</w:t>
            </w:r>
          </w:p>
        </w:tc>
        <w:tc>
          <w:tcPr>
            <w:tcW w:type="dxa" w:w="1247"/>
          </w:tcPr>
          <w:p>
            <w:pPr>
              <w:jc w:val="center"/>
            </w:pPr>
            <w:r/>
            <w:r>
              <w:rPr>
                <w:sz w:val="19"/>
              </w:rPr>
              <w:t>9,111</w:t>
            </w:r>
          </w:p>
        </w:tc>
        <w:tc>
          <w:tcPr>
            <w:tcW w:type="dxa" w:w="1247"/>
          </w:tcPr>
          <w:p>
            <w:pPr>
              <w:jc w:val="center"/>
            </w:pPr>
            <w:r/>
            <w:r>
              <w:rPr>
                <w:sz w:val="19"/>
              </w:rPr>
              <w:t>8,127</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0,199</w:t>
            </w:r>
          </w:p>
        </w:tc>
        <w:tc>
          <w:tcPr>
            <w:tcW w:type="dxa" w:w="1247"/>
          </w:tcPr>
          <w:p>
            <w:pPr>
              <w:jc w:val="center"/>
            </w:pPr>
            <w:r/>
            <w:r>
              <w:rPr>
                <w:sz w:val="19"/>
              </w:rPr>
              <w:t>0,165</w:t>
            </w:r>
          </w:p>
        </w:tc>
        <w:tc>
          <w:tcPr>
            <w:tcW w:type="dxa" w:w="1247"/>
          </w:tcPr>
          <w:p>
            <w:pPr>
              <w:jc w:val="center"/>
            </w:pPr>
            <w:r/>
            <w:r>
              <w:rPr>
                <w:sz w:val="19"/>
              </w:rPr>
              <w:t>0,157</w:t>
            </w:r>
          </w:p>
        </w:tc>
        <w:tc>
          <w:tcPr>
            <w:tcW w:type="dxa" w:w="1701"/>
          </w:tcPr>
          <w:p>
            <w:pPr>
              <w:jc w:val="center"/>
            </w:pPr>
            <w:r/>
            <w:r>
              <w:rPr>
                <w:sz w:val="19"/>
              </w:rPr>
              <w:t>không</w:t>
            </w:r>
          </w:p>
        </w:tc>
      </w:tr>
    </w:tbl>
    <w:p/>
    <w:p>
      <w:pPr>
        <w:ind w:firstLine="720"/>
        <w:jc w:val="both"/>
      </w:pPr>
      <w:r>
        <w:rPr>
          <w:b w:val="0"/>
          <w:i w:val="0"/>
        </w:rP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r>
        <w:br w:type="page"/>
      </w:r>
    </w:p>
    <w:p>
      <w:pPr>
        <w:pStyle w:val="Heading1"/>
      </w:pPr>
      <w:r>
        <w:t>4. Kết luận và kế hoạch cho Báo cáo 2</w:t>
      </w:r>
    </w:p>
    <w:p>
      <w:pPr>
        <w:ind w:firstLine="720"/>
        <w:jc w:val="both"/>
      </w:pPr>
      <w:r>
        <w:rPr>
          <w:b w:val="0"/>
          <w:i w:val="0"/>
        </w:rPr>
        <w:t>Nội dung 1: bộ dữ liệu 627 ảnh cây thân gỗ trưởng thành đơn lẻ, cùng kích thước 512×512, cây nằm giữa ảnh, chụp ngang, có siêu dữ liệu nguồn/giấy phép và nhãn chi; điểm giống và khác giữa các cây được mô tả cả định tính lẫn định lượng theo chi và theo nhóm lá rộng/lá kim.</w:t>
      </w:r>
    </w:p>
    <w:p>
      <w:pPr>
        <w:ind w:firstLine="720"/>
        <w:jc w:val="both"/>
      </w:pPr>
      <w:r>
        <w:rPr>
          <w:b w:val="0"/>
          <w:i w:val="0"/>
        </w:rPr>
        <w:t>Nội dung 2: bốn bộ đặc trưng gồm 1991 chiều, mỗi khối được giải thích ý nghĩa và đo giá trị thông tin (tỉ số Fisher, tỉ số tách, độ chính xác 1-NN). Mọi bộ đều vượt mức ngẫu nhiên (0.186); bộ có 1-NN cao nhất là embedding sâu (0.557).</w:t>
      </w:r>
    </w:p>
    <w:p>
      <w:pPr>
        <w:ind w:firstLine="720"/>
        <w:jc w:val="both"/>
      </w:pPr>
      <w:r>
        <w:rPr>
          <w:b w:val="0"/>
          <w:i w:val="0"/>
        </w:rPr>
        <w:t>Kế hoạch Báo cáo 2 (nội dung 3 và 4): trình bày chi tiết thuật toán trích rút và lược đồ CSDL SQLite theo mô hình lai (siêu dữ liệu quan hệ + vector đặc trưng), chỉ mục k-d tree và K-means; hệ thống tìm 5 ảnh giống nhất với sơ đồ khối, kết quả trung gian và đánh giá P@5/mAP. Phần mã nguồn cho các nội dung này đã có trong kho mã của nhóm. Hệ thống tìm kiếm sẽ cho chọn bốn chế độ truy vấn màu theo giáo trình: toàn ảnh, chỉ vật thể, chỉ hình nền, hoặc kết hợp vật thể và hình nền có trọng số.</w:t>
      </w:r>
    </w:p>
    <w:sectPr w:rsidR="00FC693F" w:rsidRPr="0006063C" w:rsidSect="00034616">
      <w:footerReference w:type="default" r:id="rId9"/>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b/>
      <w:bCs/>
      <w:i w:val="0"/>
      <w:cap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imes New Roman" w:hAnsi="Times New Roman" w:eastAsia="Times New Roman"/>
      <w:b/>
      <w:bCs/>
      <w:i w:val="0"/>
      <w:caps w:val="0"/>
      <w:color w:val="000000"/>
      <w:sz w:val="3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imes New Roman" w:hAnsi="Times New Roman" w:eastAsia="Times New Roman"/>
      <w:b/>
      <w:bCs/>
      <w:i w:val="0"/>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pPr>
    <w:rPr>
      <w:rFonts w:ascii="Times New Roman" w:hAnsi="Times New Roman" w:eastAsia="Times New Roman"/>
      <w:b w:val="0"/>
      <w:bCs/>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