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E5642" w14:textId="77777777" w:rsidR="008A7CF0" w:rsidRPr="00D23889" w:rsidRDefault="00B00D21" w:rsidP="003F4D2E">
      <w:pPr>
        <w:pStyle w:val="Titre"/>
        <w:jc w:val="center"/>
        <w:rPr>
          <w:lang w:val="en-US"/>
        </w:rPr>
      </w:pPr>
      <w:r w:rsidRPr="00D23889">
        <w:rPr>
          <w:lang w:val="en-US"/>
        </w:rPr>
        <w:t>First Bank</w:t>
      </w:r>
    </w:p>
    <w:p w14:paraId="15200569" w14:textId="77777777" w:rsidR="008A7CF0" w:rsidRDefault="00824ED4" w:rsidP="003F4D2E">
      <w:pPr>
        <w:pStyle w:val="Titre1"/>
        <w:keepNext w:val="0"/>
        <w:keepLines w:val="0"/>
        <w:widowControl w:val="0"/>
        <w:jc w:val="center"/>
      </w:pPr>
      <w:r>
        <w:t>Choix de compte chèque personnel</w:t>
      </w:r>
    </w:p>
    <w:p w14:paraId="3061A48E" w14:textId="2CF2A671" w:rsidR="003F4D2E" w:rsidRDefault="003F4D2E">
      <w:pPr>
        <w:pStyle w:val="Titre2"/>
        <w:keepNext w:val="0"/>
        <w:keepLines w:val="0"/>
        <w:widowControl w:val="0"/>
      </w:pPr>
    </w:p>
    <w:p w14:paraId="73E80222" w14:textId="77777777" w:rsidR="003F4D2E" w:rsidRPr="003F4D2E" w:rsidRDefault="003F4D2E" w:rsidP="003F4D2E">
      <w:pPr>
        <w:sectPr w:rsidR="003F4D2E" w:rsidRPr="003F4D2E" w:rsidSect="003F4D2E">
          <w:headerReference w:type="even" r:id="rId9"/>
          <w:headerReference w:type="default" r:id="rId10"/>
          <w:footerReference w:type="even" r:id="rId11"/>
          <w:footerReference w:type="default" r:id="rId12"/>
          <w:headerReference w:type="first" r:id="rId13"/>
          <w:footerReference w:type="first" r:id="rId14"/>
          <w:type w:val="continuous"/>
          <w:pgSz w:w="12240" w:h="15840"/>
          <w:pgMar w:top="709" w:right="1440" w:bottom="709" w:left="1440" w:header="720" w:footer="720" w:gutter="0"/>
          <w:cols w:sep="1" w:space="720"/>
          <w:docGrid w:linePitch="360"/>
        </w:sectPr>
      </w:pPr>
      <w:bookmarkStart w:id="0" w:name="_GoBack"/>
      <w:bookmarkEnd w:id="0"/>
    </w:p>
    <w:p w14:paraId="087C420C" w14:textId="79EA6640" w:rsidR="008A7CF0" w:rsidRDefault="00DB2F4D">
      <w:pPr>
        <w:pStyle w:val="Titre2"/>
        <w:keepNext w:val="0"/>
        <w:keepLines w:val="0"/>
        <w:widowControl w:val="0"/>
      </w:pPr>
      <w:r>
        <w:t>Compte chèque Liberté</w:t>
      </w:r>
    </w:p>
    <w:p w14:paraId="21FE82FB" w14:textId="77777777" w:rsidR="008A7CF0" w:rsidRDefault="00CC0220">
      <w:pPr>
        <w:widowControl w:val="0"/>
      </w:pPr>
      <w:r>
        <w:t>Tout ce dont vous avez besoin, rien de superflu. Le compte chèque Liberté de First Bank vous apporte tous les services et avantages dont vous avez besoin. Simple, pratique et surtout, gratuit !</w:t>
      </w:r>
    </w:p>
    <w:p w14:paraId="3BF388A3" w14:textId="77777777" w:rsidR="008A7CF0" w:rsidRDefault="00DB2F4D">
      <w:pPr>
        <w:pStyle w:val="Paragraphedeliste"/>
        <w:widowControl w:val="0"/>
        <w:numPr>
          <w:ilvl w:val="0"/>
          <w:numId w:val="1"/>
        </w:numPr>
      </w:pPr>
      <w:r>
        <w:t>Nombre de chèques illimité</w:t>
      </w:r>
    </w:p>
    <w:p w14:paraId="08CDAA90" w14:textId="77777777" w:rsidR="008A7CF0" w:rsidRDefault="00DB2F4D">
      <w:pPr>
        <w:pStyle w:val="Paragraphedeliste"/>
        <w:widowControl w:val="0"/>
        <w:numPr>
          <w:ilvl w:val="0"/>
          <w:numId w:val="1"/>
        </w:numPr>
      </w:pPr>
      <w:r>
        <w:t>Dépôt d’ouverture minimum de 50 $</w:t>
      </w:r>
    </w:p>
    <w:p w14:paraId="55150584" w14:textId="77777777" w:rsidR="008A7CF0" w:rsidRDefault="00DB2F4D">
      <w:pPr>
        <w:pStyle w:val="Paragraphedeliste"/>
        <w:widowControl w:val="0"/>
        <w:numPr>
          <w:ilvl w:val="0"/>
          <w:numId w:val="1"/>
        </w:numPr>
      </w:pPr>
      <w:r>
        <w:t>Découvert autorisé de 300 $</w:t>
      </w:r>
    </w:p>
    <w:p w14:paraId="2281836E" w14:textId="77777777" w:rsidR="008A7CF0" w:rsidRDefault="00DB2F4D">
      <w:pPr>
        <w:pStyle w:val="Paragraphedeliste"/>
        <w:widowControl w:val="0"/>
        <w:numPr>
          <w:ilvl w:val="0"/>
          <w:numId w:val="1"/>
        </w:numPr>
      </w:pPr>
      <w:r>
        <w:t>Aucun frais de service mensuel</w:t>
      </w:r>
    </w:p>
    <w:p w14:paraId="5D9BCAB5" w14:textId="77777777" w:rsidR="008A7CF0" w:rsidRDefault="00DB2F4D">
      <w:pPr>
        <w:pStyle w:val="Paragraphedeliste"/>
        <w:widowControl w:val="0"/>
        <w:numPr>
          <w:ilvl w:val="0"/>
          <w:numId w:val="1"/>
        </w:numPr>
      </w:pPr>
      <w:r>
        <w:t>Aucun solde minimum requis</w:t>
      </w:r>
    </w:p>
    <w:p w14:paraId="3CBC60FD" w14:textId="77777777" w:rsidR="008A7CF0" w:rsidRDefault="00DB2F4D">
      <w:pPr>
        <w:pStyle w:val="Paragraphedeliste"/>
        <w:widowControl w:val="0"/>
        <w:numPr>
          <w:ilvl w:val="0"/>
          <w:numId w:val="1"/>
        </w:numPr>
      </w:pPr>
      <w:r>
        <w:t>Gratuité des consultations et paiements en ligne</w:t>
      </w:r>
    </w:p>
    <w:p w14:paraId="21E19E95" w14:textId="77777777" w:rsidR="008A7CF0" w:rsidRDefault="00DB2F4D">
      <w:pPr>
        <w:pStyle w:val="Paragraphedeliste"/>
        <w:widowControl w:val="0"/>
        <w:numPr>
          <w:ilvl w:val="0"/>
          <w:numId w:val="1"/>
        </w:numPr>
      </w:pPr>
      <w:r>
        <w:t>Images de chèques gratuites</w:t>
      </w:r>
    </w:p>
    <w:p w14:paraId="678D7758" w14:textId="77777777" w:rsidR="008A7CF0" w:rsidRDefault="00DB2F4D">
      <w:pPr>
        <w:pStyle w:val="Paragraphedeliste"/>
        <w:widowControl w:val="0"/>
        <w:numPr>
          <w:ilvl w:val="0"/>
          <w:numId w:val="1"/>
        </w:numPr>
      </w:pPr>
      <w:r>
        <w:t xml:space="preserve">Carte bancaire gratuite </w:t>
      </w:r>
    </w:p>
    <w:p w14:paraId="3928542B" w14:textId="77777777" w:rsidR="008A7CF0" w:rsidRDefault="00DB2F4D">
      <w:pPr>
        <w:pStyle w:val="Paragraphedeliste"/>
        <w:widowControl w:val="0"/>
        <w:numPr>
          <w:ilvl w:val="0"/>
          <w:numId w:val="1"/>
        </w:numPr>
      </w:pPr>
      <w:r>
        <w:t xml:space="preserve">Aucun intérêt versé </w:t>
      </w:r>
    </w:p>
    <w:p w14:paraId="5B31D05C" w14:textId="77777777" w:rsidR="008A7CF0" w:rsidRDefault="008A7CF0">
      <w:pPr>
        <w:pStyle w:val="Paragraphedeliste"/>
        <w:widowControl w:val="0"/>
        <w:spacing w:before="120" w:after="240"/>
      </w:pPr>
    </w:p>
    <w:p w14:paraId="211331FD" w14:textId="333071CC" w:rsidR="008A7CF0" w:rsidRDefault="00CF2D12">
      <w:pPr>
        <w:pStyle w:val="Titre2"/>
        <w:keepNext w:val="0"/>
        <w:keepLines w:val="0"/>
        <w:widowControl w:val="0"/>
      </w:pPr>
      <w:r>
        <w:br w:type="column"/>
      </w:r>
      <w:r w:rsidR="00DB2F4D">
        <w:t xml:space="preserve">Compte chèque Valeurs </w:t>
      </w:r>
    </w:p>
    <w:p w14:paraId="78718535" w14:textId="77777777" w:rsidR="008A7CF0" w:rsidRDefault="00CC0220">
      <w:pPr>
        <w:widowControl w:val="0"/>
      </w:pPr>
      <w:r>
        <w:t xml:space="preserve">Si vous souhaitez plus de services, le compte chèque Valeurs de First Bank vous offre les suppléments dont vous avez besoin pour faciliter la gestion de vos finances. </w:t>
      </w:r>
    </w:p>
    <w:p w14:paraId="36103B57" w14:textId="77777777" w:rsidR="008A7CF0" w:rsidRDefault="00DB2F4D">
      <w:pPr>
        <w:pStyle w:val="Paragraphedeliste"/>
        <w:widowControl w:val="0"/>
        <w:numPr>
          <w:ilvl w:val="0"/>
          <w:numId w:val="1"/>
        </w:numPr>
      </w:pPr>
      <w:r>
        <w:t>Nombre de chèques illimité</w:t>
      </w:r>
    </w:p>
    <w:p w14:paraId="27C14077" w14:textId="77777777" w:rsidR="008A7CF0" w:rsidRDefault="00DB2F4D">
      <w:pPr>
        <w:pStyle w:val="Paragraphedeliste"/>
        <w:widowControl w:val="0"/>
        <w:numPr>
          <w:ilvl w:val="0"/>
          <w:numId w:val="1"/>
        </w:numPr>
      </w:pPr>
      <w:r>
        <w:t>Dépôt d’ouverture minimum de 50 $</w:t>
      </w:r>
    </w:p>
    <w:p w14:paraId="3BD2D020" w14:textId="77777777" w:rsidR="008A7CF0" w:rsidRDefault="00DB2F4D">
      <w:pPr>
        <w:pStyle w:val="Paragraphedeliste"/>
        <w:widowControl w:val="0"/>
        <w:numPr>
          <w:ilvl w:val="0"/>
          <w:numId w:val="1"/>
        </w:numPr>
      </w:pPr>
      <w:r>
        <w:t>Découvert autorisé de 500 $</w:t>
      </w:r>
    </w:p>
    <w:p w14:paraId="21872CA0" w14:textId="77777777" w:rsidR="008A7CF0" w:rsidRDefault="00DB2F4D">
      <w:pPr>
        <w:pStyle w:val="Paragraphedeliste"/>
        <w:widowControl w:val="0"/>
        <w:numPr>
          <w:ilvl w:val="0"/>
          <w:numId w:val="1"/>
        </w:numPr>
      </w:pPr>
      <w:r>
        <w:t>Frais de service 6 $</w:t>
      </w:r>
    </w:p>
    <w:p w14:paraId="59C7B729" w14:textId="77777777" w:rsidR="008A7CF0" w:rsidRDefault="00C0450F">
      <w:pPr>
        <w:pStyle w:val="Paragraphedeliste"/>
        <w:widowControl w:val="0"/>
        <w:numPr>
          <w:ilvl w:val="0"/>
          <w:numId w:val="1"/>
        </w:numPr>
      </w:pPr>
      <w:r>
        <w:t>Aucun solde minimum requis</w:t>
      </w:r>
    </w:p>
    <w:p w14:paraId="5DCA9335" w14:textId="77777777" w:rsidR="008A7CF0" w:rsidRDefault="00DB2F4D">
      <w:pPr>
        <w:pStyle w:val="Paragraphedeliste"/>
        <w:widowControl w:val="0"/>
        <w:numPr>
          <w:ilvl w:val="0"/>
          <w:numId w:val="1"/>
        </w:numPr>
      </w:pPr>
      <w:r>
        <w:t>Gratuité des consultations et paiements en ligne</w:t>
      </w:r>
    </w:p>
    <w:p w14:paraId="3F7E4700" w14:textId="77777777" w:rsidR="008A7CF0" w:rsidRDefault="00DB2F4D">
      <w:pPr>
        <w:pStyle w:val="Paragraphedeliste"/>
        <w:widowControl w:val="0"/>
        <w:numPr>
          <w:ilvl w:val="0"/>
          <w:numId w:val="1"/>
        </w:numPr>
      </w:pPr>
      <w:r>
        <w:t>Images de chèques gratuites</w:t>
      </w:r>
    </w:p>
    <w:p w14:paraId="6A76904E" w14:textId="77777777" w:rsidR="008A7CF0" w:rsidRDefault="0031239D">
      <w:pPr>
        <w:pStyle w:val="Paragraphedeliste"/>
        <w:widowControl w:val="0"/>
        <w:numPr>
          <w:ilvl w:val="0"/>
          <w:numId w:val="1"/>
        </w:numPr>
      </w:pPr>
      <w:r>
        <w:t>Distributeur et carte bancaire gratuits</w:t>
      </w:r>
    </w:p>
    <w:p w14:paraId="618B0136" w14:textId="77777777" w:rsidR="008A7CF0" w:rsidRDefault="00DB2F4D">
      <w:pPr>
        <w:pStyle w:val="Paragraphedeliste"/>
        <w:widowControl w:val="0"/>
        <w:numPr>
          <w:ilvl w:val="0"/>
          <w:numId w:val="1"/>
        </w:numPr>
      </w:pPr>
      <w:r>
        <w:t>Chèques Valeurs gratuits (2 boîtes par an)</w:t>
      </w:r>
    </w:p>
    <w:p w14:paraId="2CBA5EA4" w14:textId="77777777" w:rsidR="008A7CF0" w:rsidRDefault="00C0450F">
      <w:pPr>
        <w:pStyle w:val="Paragraphedeliste"/>
        <w:widowControl w:val="0"/>
        <w:numPr>
          <w:ilvl w:val="0"/>
          <w:numId w:val="1"/>
        </w:numPr>
      </w:pPr>
      <w:r>
        <w:t>Aucun intérêt versé</w:t>
      </w:r>
    </w:p>
    <w:p w14:paraId="04CD943F" w14:textId="77777777" w:rsidR="008A7CF0" w:rsidRDefault="008A7CF0" w:rsidP="006D0B62">
      <w:pPr>
        <w:pStyle w:val="Paragraphedeliste"/>
        <w:spacing w:before="120" w:after="240"/>
      </w:pPr>
    </w:p>
    <w:p w14:paraId="5DBCE01E" w14:textId="648A7BA5" w:rsidR="008A7CF0" w:rsidRDefault="00CF2D12" w:rsidP="006D0B62">
      <w:pPr>
        <w:pStyle w:val="Titre2"/>
        <w:keepNext w:val="0"/>
        <w:keepLines w:val="0"/>
      </w:pPr>
      <w:r>
        <w:br w:type="column"/>
      </w:r>
      <w:r w:rsidR="0072415D">
        <w:t>Compte chèque Préférence</w:t>
      </w:r>
    </w:p>
    <w:p w14:paraId="31EED7AF" w14:textId="205D7B0C" w:rsidR="008A7CF0" w:rsidRDefault="00655CAB" w:rsidP="00951A6D">
      <w:pPr>
        <w:tabs>
          <w:tab w:val="left" w:pos="6480"/>
        </w:tabs>
        <w:ind w:right="-272"/>
      </w:pPr>
      <w:r>
        <w:t>Pour le meilleur du service bancaire, vous disposez du compte chèque Préférence de First Bank. Avec des services exclusifs et une assistance personnelle supplémentaire, la banque se met à votre service.</w:t>
      </w:r>
    </w:p>
    <w:p w14:paraId="06772418" w14:textId="394D996A" w:rsidR="00951A6D" w:rsidRDefault="00951A6D" w:rsidP="00F32A98">
      <w:pPr>
        <w:ind w:left="357"/>
        <w:jc w:val="center"/>
      </w:pPr>
      <w:r>
        <w:t>« </w:t>
      </w:r>
      <w:proofErr w:type="gramStart"/>
      <w:r>
        <w:t>service</w:t>
      </w:r>
      <w:proofErr w:type="gramEnd"/>
      <w:r>
        <w:t> »</w:t>
      </w:r>
    </w:p>
    <w:p w14:paraId="32D526EC" w14:textId="20876D41" w:rsidR="008A7CF0" w:rsidRDefault="00C0450F">
      <w:pPr>
        <w:pStyle w:val="Paragraphedeliste"/>
        <w:widowControl w:val="0"/>
        <w:numPr>
          <w:ilvl w:val="0"/>
          <w:numId w:val="3"/>
        </w:numPr>
      </w:pPr>
      <w:r>
        <w:t>Dépôt d’ouverture minimum de 50 $</w:t>
      </w:r>
    </w:p>
    <w:p w14:paraId="3642F71D" w14:textId="77777777" w:rsidR="008A7CF0" w:rsidRDefault="00C0450F">
      <w:pPr>
        <w:pStyle w:val="Paragraphedeliste"/>
        <w:widowControl w:val="0"/>
        <w:numPr>
          <w:ilvl w:val="0"/>
          <w:numId w:val="1"/>
        </w:numPr>
      </w:pPr>
      <w:r>
        <w:t>Découvert autorisé de 700 $</w:t>
      </w:r>
    </w:p>
    <w:p w14:paraId="420EE309" w14:textId="77777777" w:rsidR="008A7CF0" w:rsidRDefault="00C0450F">
      <w:pPr>
        <w:pStyle w:val="Paragraphedeliste"/>
        <w:widowControl w:val="0"/>
        <w:numPr>
          <w:ilvl w:val="0"/>
          <w:numId w:val="1"/>
        </w:numPr>
      </w:pPr>
      <w:r>
        <w:t>Frais de service 10 $</w:t>
      </w:r>
    </w:p>
    <w:p w14:paraId="50289F65" w14:textId="77777777" w:rsidR="008A7CF0" w:rsidRDefault="00C0450F">
      <w:pPr>
        <w:pStyle w:val="Paragraphedeliste"/>
        <w:widowControl w:val="0"/>
        <w:numPr>
          <w:ilvl w:val="0"/>
          <w:numId w:val="1"/>
        </w:numPr>
      </w:pPr>
      <w:r>
        <w:t>Solde mensuel minimum de 5 000 $</w:t>
      </w:r>
    </w:p>
    <w:p w14:paraId="4177B856" w14:textId="77777777" w:rsidR="008A7CF0" w:rsidRDefault="00C0450F">
      <w:pPr>
        <w:pStyle w:val="Paragraphedeliste"/>
        <w:widowControl w:val="0"/>
        <w:numPr>
          <w:ilvl w:val="0"/>
          <w:numId w:val="1"/>
        </w:numPr>
      </w:pPr>
      <w:r>
        <w:t>Gratuité des consultations et paiements en ligne</w:t>
      </w:r>
    </w:p>
    <w:p w14:paraId="28E7A27F" w14:textId="77777777" w:rsidR="008A7CF0" w:rsidRDefault="00C0450F">
      <w:pPr>
        <w:pStyle w:val="Paragraphedeliste"/>
        <w:widowControl w:val="0"/>
        <w:numPr>
          <w:ilvl w:val="0"/>
          <w:numId w:val="1"/>
        </w:numPr>
      </w:pPr>
      <w:r>
        <w:t>Images de chèques gratuites</w:t>
      </w:r>
    </w:p>
    <w:p w14:paraId="5951A126" w14:textId="77777777" w:rsidR="008A7CF0" w:rsidRDefault="00C0450F">
      <w:pPr>
        <w:pStyle w:val="Paragraphedeliste"/>
        <w:widowControl w:val="0"/>
        <w:numPr>
          <w:ilvl w:val="0"/>
          <w:numId w:val="1"/>
        </w:numPr>
      </w:pPr>
      <w:r>
        <w:t xml:space="preserve">Distributeur et carte bancaire gratuits </w:t>
      </w:r>
    </w:p>
    <w:p w14:paraId="2BA025CB" w14:textId="77777777" w:rsidR="008A7CF0" w:rsidRDefault="00C0450F">
      <w:pPr>
        <w:pStyle w:val="Paragraphedeliste"/>
        <w:widowControl w:val="0"/>
        <w:numPr>
          <w:ilvl w:val="0"/>
          <w:numId w:val="1"/>
        </w:numPr>
      </w:pPr>
      <w:r>
        <w:t>Chèques de voyage et commandes de devises gratuites</w:t>
      </w:r>
    </w:p>
    <w:p w14:paraId="39D6A14E" w14:textId="77777777" w:rsidR="008A7CF0" w:rsidRDefault="00547824">
      <w:pPr>
        <w:pStyle w:val="Paragraphedeliste"/>
        <w:widowControl w:val="0"/>
        <w:numPr>
          <w:ilvl w:val="0"/>
          <w:numId w:val="1"/>
        </w:numPr>
      </w:pPr>
      <w:r>
        <w:t>Chèques Préférence gratuits (2 boîtes par an)</w:t>
      </w:r>
    </w:p>
    <w:p w14:paraId="79F70EE4" w14:textId="77777777" w:rsidR="008A7CF0" w:rsidRDefault="00242C34">
      <w:pPr>
        <w:pStyle w:val="Paragraphedeliste"/>
        <w:widowControl w:val="0"/>
        <w:numPr>
          <w:ilvl w:val="0"/>
          <w:numId w:val="1"/>
        </w:numPr>
      </w:pPr>
      <w:r>
        <w:t>Remises sur prêt</w:t>
      </w:r>
    </w:p>
    <w:p w14:paraId="16032DB4" w14:textId="77777777" w:rsidR="008A7CF0" w:rsidRDefault="00547824">
      <w:pPr>
        <w:pStyle w:val="Paragraphedeliste"/>
        <w:widowControl w:val="0"/>
        <w:numPr>
          <w:ilvl w:val="0"/>
          <w:numId w:val="1"/>
        </w:numPr>
      </w:pPr>
      <w:r>
        <w:t>Coffre-fort gratuit</w:t>
      </w:r>
    </w:p>
    <w:p w14:paraId="12FD0306" w14:textId="77777777" w:rsidR="008A7CF0" w:rsidRDefault="00242C34">
      <w:pPr>
        <w:pStyle w:val="Paragraphedeliste"/>
        <w:widowControl w:val="0"/>
        <w:numPr>
          <w:ilvl w:val="0"/>
          <w:numId w:val="1"/>
        </w:numPr>
      </w:pPr>
      <w:r>
        <w:t xml:space="preserve">Taux d’intérêt à </w:t>
      </w:r>
      <w:r>
        <w:lastRenderedPageBreak/>
        <w:t xml:space="preserve">trois paliers composés et payés mensuellement </w:t>
      </w:r>
    </w:p>
    <w:p w14:paraId="0F69AC3D" w14:textId="77777777" w:rsidR="008A7CF0" w:rsidRDefault="008A7CF0">
      <w:pPr>
        <w:pStyle w:val="Paragraphedeliste"/>
        <w:widowControl w:val="0"/>
        <w:spacing w:before="120" w:after="240"/>
      </w:pPr>
    </w:p>
    <w:p w14:paraId="64015655" w14:textId="77777777" w:rsidR="008A7CF0" w:rsidRDefault="00A851DA" w:rsidP="00F32A98">
      <w:pPr>
        <w:pStyle w:val="Titre2"/>
        <w:keepNext w:val="0"/>
        <w:keepLines w:val="0"/>
        <w:rPr>
          <w:rFonts w:asciiTheme="minorHAnsi" w:eastAsiaTheme="minorHAnsi" w:hAnsiTheme="minorHAnsi" w:cstheme="minorBidi"/>
          <w:b w:val="0"/>
          <w:bCs w:val="0"/>
          <w:color w:val="auto"/>
          <w:sz w:val="22"/>
          <w:szCs w:val="22"/>
        </w:rPr>
      </w:pPr>
      <w:r>
        <w:t>Compte chèque Préférence Senior</w:t>
      </w:r>
      <w:r>
        <w:br/>
      </w:r>
      <w:r>
        <w:rPr>
          <w:rFonts w:asciiTheme="minorHAnsi" w:eastAsiaTheme="minorHAnsi" w:hAnsiTheme="minorHAnsi" w:cstheme="minorBidi"/>
          <w:b w:val="0"/>
          <w:color w:val="auto"/>
          <w:sz w:val="22"/>
        </w:rPr>
        <w:t>Si vous avez plus de 55 ans, le compte chèque Préférence Seniors vous propose des services spéciaux pour vous aider à gérer vos besoins financiers particuliers.</w:t>
      </w:r>
    </w:p>
    <w:p w14:paraId="2259E13C" w14:textId="77777777" w:rsidR="008A7CF0" w:rsidRDefault="00230DF9">
      <w:pPr>
        <w:pStyle w:val="Paragraphedeliste"/>
        <w:widowControl w:val="0"/>
        <w:numPr>
          <w:ilvl w:val="0"/>
          <w:numId w:val="1"/>
        </w:numPr>
      </w:pPr>
      <w:r>
        <w:t>Dépôt d’ouverture minimum de 50 $</w:t>
      </w:r>
    </w:p>
    <w:p w14:paraId="6D2272EA" w14:textId="77777777" w:rsidR="008A7CF0" w:rsidRDefault="00230DF9">
      <w:pPr>
        <w:pStyle w:val="Paragraphedeliste"/>
        <w:widowControl w:val="0"/>
        <w:numPr>
          <w:ilvl w:val="0"/>
          <w:numId w:val="1"/>
        </w:numPr>
      </w:pPr>
      <w:r>
        <w:t>Découvert autorisé de 700 $</w:t>
      </w:r>
    </w:p>
    <w:p w14:paraId="5D9F7D15" w14:textId="77777777" w:rsidR="008A7CF0" w:rsidRDefault="00547824">
      <w:pPr>
        <w:pStyle w:val="Paragraphedeliste"/>
        <w:widowControl w:val="0"/>
        <w:numPr>
          <w:ilvl w:val="0"/>
          <w:numId w:val="1"/>
        </w:numPr>
      </w:pPr>
      <w:r>
        <w:t>Frais de service 10 $</w:t>
      </w:r>
    </w:p>
    <w:p w14:paraId="4A8E750E" w14:textId="77777777" w:rsidR="008A7CF0" w:rsidRDefault="00547824">
      <w:pPr>
        <w:pStyle w:val="Paragraphedeliste"/>
        <w:widowControl w:val="0"/>
        <w:numPr>
          <w:ilvl w:val="0"/>
          <w:numId w:val="1"/>
        </w:numPr>
      </w:pPr>
      <w:r>
        <w:t>Solde mensuel minimum de 2 000 $</w:t>
      </w:r>
    </w:p>
    <w:p w14:paraId="562D7F8A" w14:textId="77777777" w:rsidR="008A7CF0" w:rsidRDefault="00230DF9">
      <w:pPr>
        <w:pStyle w:val="Paragraphedeliste"/>
        <w:widowControl w:val="0"/>
        <w:numPr>
          <w:ilvl w:val="0"/>
          <w:numId w:val="1"/>
        </w:numPr>
      </w:pPr>
      <w:r>
        <w:t>Gratuité des consultations et paiements en ligne</w:t>
      </w:r>
    </w:p>
    <w:p w14:paraId="2A82A8BA" w14:textId="77777777" w:rsidR="008A7CF0" w:rsidRDefault="00230DF9">
      <w:pPr>
        <w:pStyle w:val="Paragraphedeliste"/>
        <w:widowControl w:val="0"/>
        <w:numPr>
          <w:ilvl w:val="0"/>
          <w:numId w:val="1"/>
        </w:numPr>
      </w:pPr>
      <w:r>
        <w:t>Images de chèques gratuites</w:t>
      </w:r>
    </w:p>
    <w:p w14:paraId="718FA802" w14:textId="77777777" w:rsidR="008A7CF0" w:rsidRDefault="0031239D">
      <w:pPr>
        <w:pStyle w:val="Paragraphedeliste"/>
        <w:widowControl w:val="0"/>
        <w:numPr>
          <w:ilvl w:val="0"/>
          <w:numId w:val="1"/>
        </w:numPr>
      </w:pPr>
      <w:r>
        <w:t>Carte bancaire gratuite</w:t>
      </w:r>
    </w:p>
    <w:p w14:paraId="2F2D36A9" w14:textId="77777777" w:rsidR="008A7CF0" w:rsidRDefault="00547824">
      <w:pPr>
        <w:pStyle w:val="Paragraphedeliste"/>
        <w:widowControl w:val="0"/>
        <w:numPr>
          <w:ilvl w:val="0"/>
          <w:numId w:val="1"/>
        </w:numPr>
      </w:pPr>
      <w:r>
        <w:t>Chèques de voyage et commandes de devises gratuites</w:t>
      </w:r>
    </w:p>
    <w:p w14:paraId="7496B474" w14:textId="77777777" w:rsidR="008A7CF0" w:rsidRDefault="00547824">
      <w:pPr>
        <w:pStyle w:val="Paragraphedeliste"/>
        <w:widowControl w:val="0"/>
        <w:numPr>
          <w:ilvl w:val="0"/>
          <w:numId w:val="1"/>
        </w:numPr>
      </w:pPr>
      <w:r>
        <w:t>Chèques Préférence Senior gratuits (2 boîtes par an)</w:t>
      </w:r>
    </w:p>
    <w:p w14:paraId="5495B5C8" w14:textId="77777777" w:rsidR="008A7CF0" w:rsidRDefault="00547824">
      <w:pPr>
        <w:pStyle w:val="Paragraphedeliste"/>
        <w:widowControl w:val="0"/>
        <w:numPr>
          <w:ilvl w:val="0"/>
          <w:numId w:val="1"/>
        </w:numPr>
      </w:pPr>
      <w:r>
        <w:t>Taux spéciaux de certificat de dépôt</w:t>
      </w:r>
    </w:p>
    <w:p w14:paraId="0E6BAC60" w14:textId="77777777" w:rsidR="008A7CF0" w:rsidRDefault="00547824">
      <w:pPr>
        <w:pStyle w:val="Paragraphedeliste"/>
        <w:widowControl w:val="0"/>
        <w:numPr>
          <w:ilvl w:val="0"/>
          <w:numId w:val="1"/>
        </w:numPr>
      </w:pPr>
      <w:r>
        <w:t>Coffre-fort gratuit</w:t>
      </w:r>
    </w:p>
    <w:p w14:paraId="53C095DF" w14:textId="77777777" w:rsidR="008A7CF0" w:rsidRDefault="00547824">
      <w:pPr>
        <w:pStyle w:val="Paragraphedeliste"/>
        <w:widowControl w:val="0"/>
        <w:numPr>
          <w:ilvl w:val="0"/>
          <w:numId w:val="1"/>
        </w:numPr>
      </w:pPr>
      <w:r>
        <w:t>Taux d’intérêt à trois paliers composés et payés mensuellement</w:t>
      </w:r>
    </w:p>
    <w:p w14:paraId="1E42724B" w14:textId="77777777" w:rsidR="008A7CF0" w:rsidRDefault="00547824">
      <w:pPr>
        <w:pStyle w:val="Paragraphedeliste"/>
        <w:widowControl w:val="0"/>
        <w:numPr>
          <w:ilvl w:val="0"/>
          <w:numId w:val="1"/>
        </w:numPr>
      </w:pPr>
      <w:r>
        <w:t xml:space="preserve">Service notarial et garantie de </w:t>
      </w:r>
      <w:r>
        <w:t>signature gratuits</w:t>
      </w:r>
    </w:p>
    <w:sectPr w:rsidR="008A7CF0" w:rsidSect="00CF2D12">
      <w:type w:val="continuous"/>
      <w:pgSz w:w="12240" w:h="15840"/>
      <w:pgMar w:top="709" w:right="1440" w:bottom="709" w:left="1440" w:header="720" w:footer="720" w:gutter="0"/>
      <w:cols w:num="3"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82A42" w14:textId="77777777" w:rsidR="00A67DB6" w:rsidRDefault="00A67DB6" w:rsidP="00036F06">
      <w:pPr>
        <w:spacing w:after="0" w:line="240" w:lineRule="auto"/>
      </w:pPr>
      <w:r>
        <w:separator/>
      </w:r>
    </w:p>
  </w:endnote>
  <w:endnote w:type="continuationSeparator" w:id="0">
    <w:p w14:paraId="591A347E" w14:textId="77777777" w:rsidR="00A67DB6" w:rsidRDefault="00A67DB6" w:rsidP="00036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33EA6" w14:textId="77777777" w:rsidR="00036F06" w:rsidRDefault="00036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4A783" w14:textId="77777777" w:rsidR="00036F06" w:rsidRDefault="00036F0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928A2" w14:textId="77777777" w:rsidR="00036F06" w:rsidRDefault="00036F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A9152" w14:textId="77777777" w:rsidR="00A67DB6" w:rsidRDefault="00A67DB6" w:rsidP="00036F06">
      <w:pPr>
        <w:spacing w:after="0" w:line="240" w:lineRule="auto"/>
      </w:pPr>
      <w:r>
        <w:separator/>
      </w:r>
    </w:p>
  </w:footnote>
  <w:footnote w:type="continuationSeparator" w:id="0">
    <w:p w14:paraId="7D104F3C" w14:textId="77777777" w:rsidR="00A67DB6" w:rsidRDefault="00A67DB6" w:rsidP="00036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92765" w14:textId="77777777" w:rsidR="00036F06" w:rsidRDefault="00036F0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87D4D" w14:textId="77777777" w:rsidR="00036F06" w:rsidRDefault="00036F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5B630" w14:textId="77777777" w:rsidR="00036F06" w:rsidRDefault="00036F0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E5428"/>
    <w:multiLevelType w:val="hybridMultilevel"/>
    <w:tmpl w:val="A3E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82700"/>
    <w:multiLevelType w:val="hybridMultilevel"/>
    <w:tmpl w:val="B0B4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B70EE"/>
    <w:multiLevelType w:val="hybridMultilevel"/>
    <w:tmpl w:val="40FED6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4D"/>
    <w:rsid w:val="00034AF3"/>
    <w:rsid w:val="00036F06"/>
    <w:rsid w:val="000A3C74"/>
    <w:rsid w:val="00102780"/>
    <w:rsid w:val="0012432D"/>
    <w:rsid w:val="00127BCC"/>
    <w:rsid w:val="001336AB"/>
    <w:rsid w:val="00155D98"/>
    <w:rsid w:val="00162166"/>
    <w:rsid w:val="00180389"/>
    <w:rsid w:val="001D5AB2"/>
    <w:rsid w:val="002017D8"/>
    <w:rsid w:val="002130DB"/>
    <w:rsid w:val="0022442F"/>
    <w:rsid w:val="00230DF9"/>
    <w:rsid w:val="00242C34"/>
    <w:rsid w:val="00286E6F"/>
    <w:rsid w:val="002D17F2"/>
    <w:rsid w:val="002F1B32"/>
    <w:rsid w:val="0031239D"/>
    <w:rsid w:val="003F4D2E"/>
    <w:rsid w:val="00452481"/>
    <w:rsid w:val="004A45D6"/>
    <w:rsid w:val="00501619"/>
    <w:rsid w:val="00547824"/>
    <w:rsid w:val="00576D24"/>
    <w:rsid w:val="00655CAB"/>
    <w:rsid w:val="006566C5"/>
    <w:rsid w:val="006C5AA1"/>
    <w:rsid w:val="006D0B62"/>
    <w:rsid w:val="006D6D62"/>
    <w:rsid w:val="0072415D"/>
    <w:rsid w:val="00773847"/>
    <w:rsid w:val="00790E9F"/>
    <w:rsid w:val="0081209E"/>
    <w:rsid w:val="00824ED4"/>
    <w:rsid w:val="008A7CF0"/>
    <w:rsid w:val="0090372B"/>
    <w:rsid w:val="00934C3C"/>
    <w:rsid w:val="00951A6D"/>
    <w:rsid w:val="009D63A5"/>
    <w:rsid w:val="00A37488"/>
    <w:rsid w:val="00A41A02"/>
    <w:rsid w:val="00A67DB6"/>
    <w:rsid w:val="00A851DA"/>
    <w:rsid w:val="00AB7998"/>
    <w:rsid w:val="00AC5994"/>
    <w:rsid w:val="00AE47EB"/>
    <w:rsid w:val="00AF1AB8"/>
    <w:rsid w:val="00B00D21"/>
    <w:rsid w:val="00B10026"/>
    <w:rsid w:val="00B414D8"/>
    <w:rsid w:val="00BA583B"/>
    <w:rsid w:val="00BE3A6E"/>
    <w:rsid w:val="00C0450F"/>
    <w:rsid w:val="00C237E0"/>
    <w:rsid w:val="00C403C0"/>
    <w:rsid w:val="00C74E4C"/>
    <w:rsid w:val="00CC0220"/>
    <w:rsid w:val="00CF2D12"/>
    <w:rsid w:val="00D23889"/>
    <w:rsid w:val="00D331EA"/>
    <w:rsid w:val="00DB2F4D"/>
    <w:rsid w:val="00DD3BEB"/>
    <w:rsid w:val="00DE0F6B"/>
    <w:rsid w:val="00E83CCD"/>
    <w:rsid w:val="00E92F0F"/>
    <w:rsid w:val="00F13210"/>
    <w:rsid w:val="00F32A98"/>
    <w:rsid w:val="00F40FC0"/>
    <w:rsid w:val="00F77AA2"/>
    <w:rsid w:val="00FC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8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fr-F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27BCC"/>
    <w:pPr>
      <w:keepNext/>
      <w:keepLines/>
      <w:spacing w:before="480" w:after="0"/>
      <w:outlineLvl w:val="0"/>
    </w:pPr>
    <w:rPr>
      <w:rFonts w:asciiTheme="majorHAnsi" w:eastAsiaTheme="majorEastAsia" w:hAnsiTheme="majorHAnsi" w:cstheme="majorBidi"/>
      <w:b/>
      <w:bCs/>
      <w:color w:val="207287" w:themeColor="accent1" w:themeShade="B5"/>
      <w:sz w:val="28"/>
      <w:szCs w:val="28"/>
    </w:rPr>
  </w:style>
  <w:style w:type="paragraph" w:styleId="Titre2">
    <w:name w:val="heading 2"/>
    <w:basedOn w:val="Normal"/>
    <w:next w:val="Normal"/>
    <w:link w:val="Titre2Car"/>
    <w:uiPriority w:val="9"/>
    <w:qFormat/>
    <w:rsid w:val="00127BCC"/>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2F4D"/>
    <w:pPr>
      <w:ind w:left="720"/>
      <w:contextualSpacing/>
    </w:pPr>
  </w:style>
  <w:style w:type="character" w:customStyle="1" w:styleId="Titre1Car">
    <w:name w:val="Titre 1 Car"/>
    <w:basedOn w:val="Policepardfaut"/>
    <w:link w:val="Titre1"/>
    <w:uiPriority w:val="9"/>
    <w:rsid w:val="00127BCC"/>
    <w:rPr>
      <w:rFonts w:asciiTheme="majorHAnsi" w:eastAsiaTheme="majorEastAsia" w:hAnsiTheme="majorHAnsi" w:cstheme="majorBidi"/>
      <w:b/>
      <w:bCs/>
      <w:color w:val="207287" w:themeColor="accent1" w:themeShade="B5"/>
      <w:sz w:val="28"/>
      <w:szCs w:val="28"/>
    </w:rPr>
  </w:style>
  <w:style w:type="character" w:customStyle="1" w:styleId="Titre2Car">
    <w:name w:val="Titre 2 Car"/>
    <w:basedOn w:val="Policepardfaut"/>
    <w:link w:val="Titre2"/>
    <w:uiPriority w:val="9"/>
    <w:rsid w:val="00127BCC"/>
    <w:rPr>
      <w:rFonts w:asciiTheme="majorHAnsi" w:eastAsiaTheme="majorEastAsia" w:hAnsiTheme="majorHAnsi" w:cstheme="majorBidi"/>
      <w:b/>
      <w:bCs/>
      <w:color w:val="2DA2BF" w:themeColor="accent1"/>
      <w:sz w:val="26"/>
      <w:szCs w:val="26"/>
    </w:rPr>
  </w:style>
  <w:style w:type="paragraph" w:styleId="Titre">
    <w:name w:val="Title"/>
    <w:basedOn w:val="Normal"/>
    <w:next w:val="Normal"/>
    <w:link w:val="TitreCar"/>
    <w:uiPriority w:val="10"/>
    <w:qFormat/>
    <w:rsid w:val="00CC0220"/>
    <w:pPr>
      <w:pBdr>
        <w:bottom w:val="single" w:sz="8" w:space="4" w:color="2DA2BF" w:themeColor="accent1"/>
      </w:pBdr>
      <w:spacing w:after="300" w:line="240" w:lineRule="auto"/>
      <w:contextualSpacing/>
    </w:pPr>
    <w:rPr>
      <w:rFonts w:asciiTheme="majorHAnsi" w:eastAsiaTheme="majorEastAsia" w:hAnsiTheme="majorHAnsi" w:cstheme="majorBidi"/>
      <w:color w:val="383838" w:themeColor="text2" w:themeShade="CC"/>
      <w:spacing w:val="5"/>
      <w:kern w:val="28"/>
      <w:sz w:val="52"/>
      <w:szCs w:val="52"/>
    </w:rPr>
  </w:style>
  <w:style w:type="character" w:customStyle="1" w:styleId="TitreCar">
    <w:name w:val="Titre Car"/>
    <w:basedOn w:val="Policepardfaut"/>
    <w:link w:val="Titre"/>
    <w:uiPriority w:val="10"/>
    <w:rsid w:val="00CC0220"/>
    <w:rPr>
      <w:rFonts w:asciiTheme="majorHAnsi" w:eastAsiaTheme="majorEastAsia" w:hAnsiTheme="majorHAnsi" w:cstheme="majorBidi"/>
      <w:color w:val="383838" w:themeColor="text2" w:themeShade="CC"/>
      <w:spacing w:val="5"/>
      <w:kern w:val="28"/>
      <w:sz w:val="52"/>
      <w:szCs w:val="52"/>
    </w:rPr>
  </w:style>
  <w:style w:type="paragraph" w:styleId="En-tte">
    <w:name w:val="header"/>
    <w:basedOn w:val="Normal"/>
    <w:link w:val="En-tteCar"/>
    <w:uiPriority w:val="99"/>
    <w:unhideWhenUsed/>
    <w:rsid w:val="00036F06"/>
    <w:pPr>
      <w:tabs>
        <w:tab w:val="center" w:pos="4680"/>
        <w:tab w:val="right" w:pos="9360"/>
      </w:tabs>
      <w:spacing w:after="0" w:line="240" w:lineRule="auto"/>
    </w:pPr>
  </w:style>
  <w:style w:type="character" w:customStyle="1" w:styleId="En-tteCar">
    <w:name w:val="En-tête Car"/>
    <w:basedOn w:val="Policepardfaut"/>
    <w:link w:val="En-tte"/>
    <w:uiPriority w:val="99"/>
    <w:rsid w:val="00036F06"/>
  </w:style>
  <w:style w:type="paragraph" w:styleId="Pieddepage">
    <w:name w:val="footer"/>
    <w:basedOn w:val="Normal"/>
    <w:link w:val="PieddepageCar"/>
    <w:uiPriority w:val="99"/>
    <w:unhideWhenUsed/>
    <w:rsid w:val="00036F0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3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D71600"/>
      </a:hlink>
      <a:folHlink>
        <a:srgbClr val="00AFE1"/>
      </a:folHlink>
    </a:clrScheme>
    <a:fontScheme name="Concourse">
      <a:majorFont>
        <a:latin typeface="Eras Medium ITC"/>
        <a:ea typeface=""/>
        <a:cs typeface=""/>
        <a:font script="Jpan" typeface="ＭＳ Ｐゴシック"/>
        <a:font script="Hang" typeface="굴림"/>
        <a:font script="Hans" typeface="黑体"/>
        <a:font script="Hant" typeface="新細明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Eras Medium ITC"/>
        <a:ea typeface=""/>
        <a:cs typeface=""/>
        <a:font script="Jpan" typeface="ＭＳ Ｐゴシック"/>
        <a:font script="Hang" typeface="굴림"/>
        <a:font script="Hans" typeface="黑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38000"/>
                <a:satMod val="135000"/>
              </a:schemeClr>
            </a:gs>
            <a:gs pos="50000">
              <a:schemeClr val="phClr">
                <a:shade val="69000"/>
                <a:satMod val="135000"/>
              </a:schemeClr>
            </a:gs>
            <a:gs pos="100000">
              <a:schemeClr val="phClr">
                <a:shade val="98000"/>
                <a:satMod val="130000"/>
              </a:schemeClr>
            </a:gs>
          </a:gsLst>
          <a:lin ang="16200000" scaled="0"/>
        </a:gradFill>
      </a:fillStyleLst>
      <a:lnStyleLst>
        <a:ln w="317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brightRoom" dir="t">
              <a:rot lat="0" lon="0" rev="7000000"/>
            </a:lightRig>
          </a:scene3d>
          <a:sp3d contourW="1000" prstMaterial="flat">
            <a:bevelT w="10200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130000" t="-95000" r="40000" b="218000"/>
          </a:path>
        </a:gradFill>
        <a:blipFill>
          <a:blip xmlns:r="http://schemas.openxmlformats.org/officeDocument/2006/relationships" r:embed="rId1">
            <a:duotone>
              <a:schemeClr val="phClr">
                <a:shade val="50000"/>
                <a:satMod val="110000"/>
              </a:schemeClr>
              <a:schemeClr val="phClr">
                <a:tint val="83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BE2C6-A182-469F-9F22-49F5B2A05E77}">
  <ds:schemaRefs>
    <ds:schemaRef ds:uri="http://schemas.microsoft.com/office/word/2004/10/bibliography"/>
  </ds:schemaRefs>
</ds:datastoreItem>
</file>

<file path=customXml/itemProps2.xml><?xml version="1.0" encoding="utf-8"?>
<ds:datastoreItem xmlns:ds="http://schemas.openxmlformats.org/officeDocument/2006/customXml" ds:itemID="{35747771-6468-4AC6-A92F-DC2F7EB40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2036</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2023-12-25T18:02:00Z</dcterms:created>
  <dcterms:modified xsi:type="dcterms:W3CDTF">2023-12-25T18:02:00Z</dcterms:modified>
</cp:coreProperties>
</file>