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№40. «Библиотека»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АРХИТЕКТУРЫ И СТРУКТУРЫ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Архитектура программного обеспечения, структура данных и описание интеграций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содержит описание архитектуры программного обеспечения мультимедийного комплекса МТК №40. «Библиотека» (далее — Комплекс), структуры используемых им данных и описание интеграций с общесистемным программным обеспечением, оборудованием и внешними источниками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предназначен для технических специалистов музея и организаций, привлекаемых к сопровождению и развитию Комплекса.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— «Библиотека Ленина: написанное им, написанное о нём, прочитанное им».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— МТК №40. Библиотека.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Вид программного изделия — программный компонент, выполняющий законченную функцию.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Назначение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 три книжных корпуса — произведения В. И. Ленина, литературу о нём и книги из круга его чтения — и связи между прочитанным и написанным.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программного изделия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Состав программного изделия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Общий для всех комплексов музея программный слой: реестр экранов, предварительная загрузка, переходы, автоматические режимы, языки, режим повышенной доступности, служебная панель, контроль работоспособности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Собственно МТК №40: регистрация 7 экранов, настройки по умолчанию,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(сцены)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модули, каждый из которых строит и обслуживает один экран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формата JSON с содержанием комплекса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Медиаданные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и шрифты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Архитектура программного обеспечения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Принципы построения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клиентское приложение, целиком выполняемое в веб-браузере на том же компьютере, на котором хранятся его файлы. Серверная часть с прикладной логикой отсутствует.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Все ресурсы — программный код, данные, изображения, шрифты и сторонние библиотеки — входят в поставку. Обращения к сети Интернет в процессе работы не выполняются.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собран как одностраничное приложение: экраны сменяются внутри одной страницы, без её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Средства сборки (сборщики, транспиляторы, пакетные менеджеры) не применяются: поставляемые файлы совпадают с исходными и могут редактироваться непосредственно.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Уровни архитектуры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Уровни архитектуры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Уровень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Общесистемный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система, браузер в режиме киоска, локальная служба выдачи файлов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запуск, вывод на весь экран, обработка касаний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слой, общий для пяти комплексов музея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Реестр экранов, предварительная загрузка ресурсов, плавные переходы, автоматические режимы, языковой слой, режим повышенной доступности, служебная панель, контроль и журнал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входа, файл настроек по умолчанию, словари интерфейса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Состав и порядок экранов, значения параметров при поставке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 программных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обработка касаний в пределах одного экрана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 и медиаданные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JSON, изображения, шрифты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комплекса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структурная схема — прилагается отдельным файлом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Структурная схема программного обеспечения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Ядро киоск-приложения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Ядро — общий программный слой для всех мультимедийных комплексов музея. Оно принимает на себя функции, одинаковые для всех комплексов, и обеспечивает единообразие их поведения.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Реестр экранов и переключение между ними с плавным переходом изображения без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Предварительная загрузка на старте всех данных, изображений и шрифтов с показом заставки готовности; в дальнейшей работе обращений к файловой системе не требуется.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Автоматические режимы: сброс состояния и режим ожидания с заставкой, ночной перезапуск.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Языковой слой: строки интерфейса вынесены в словари русского, английского и китайского языков.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Режим повышенной доступности (для слабовидящих).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Служебная панель с параметрами показа и журналом работы.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Контроль работоспособности: если экран перестаёт обновлять изображение, он перезапускается; ошибка внутри одного экрана не приводит к остановке всего Комплекса.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2.4. Программный интерфейс экрана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Каждый экран Комплекса — программный модуль, реализующий единый интерфейс. Ядро вызывает его методы по мере необходимости.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Программный интерфейс экрана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Метод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Когда вызывается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выполняет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первом показе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подписка на события касания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unmount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выгрузке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обработчиков и освобождение ресурсов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pause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уходе с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Остановка анимации и таймеров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resume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возврате на экран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Возобновление анимации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reset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автоматическом сбросе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фильтров и увеличения, закрытие карточек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setLang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смене языка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Перевод подписей экрана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setA11y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включении режима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Укрупнение элементов, снижение плотности подписей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standby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переходе в режим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 заставки, построенной на материале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2.5. Состояния приложения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Состояния приложения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Состояние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Условие перехода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Поведение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Касание экрана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Обычная работа, посетитель управляет Комплексом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Сброс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 экранов возвращается к исходному, язык — к русскому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Ожидание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Заставка, частота обновления изображения снижена до 10 кадров в секунду, трёхмерные сцены приостановлены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Перезапуск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Перезагрузка приложения для освобождения памяти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2.6. Применяемые технологии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Применяемые технологии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Составляющая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Разметка и стили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HTML5, CSS3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код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JavaScript стандарта ECMAScript 2022, модульная организация (ES-модули)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Canvas 2D и вёрстка HTML/CSS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данных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 в кодировке UTF-8; географические данные — GeoJSON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Картографическая основа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стран, проекция Винкеля III (единая для всех комплексов музея)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настроек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Локальное хранилище браузера поверх файла настроек из поставки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WOFF2, OTF — поставляются в составе комплекса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сцены комплекса построены средствами Canvas 2D и вёрстки; трёхмерная графика не применяется.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2.7. Сторонние компоненты и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Сторонние программные библиотеки и данные включены в поставку в виде файлов и загружаются только из состава Комплекса. Подключение библиотек из сети Интернет (внешних CDN) проектным решением запрещено и в поставке отсутствует.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Сторонние компоненты и условия их использования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Компонент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экрана «География изданий»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Структура файлов поставки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Файлы Комплекса размещаются в одном каталоге и сохраняют структуру, приведённую ниже.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Структура файлов поставки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 или файл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mtk40-app/index.html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 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mtk40-app/app.js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Создание приложения и регистрация экранов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mtk40-app/kiosk.config.json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Значения параметров показа при поставке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mtk40-app/i18n/ru.json, en.json, zh.json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Словари строк интерфейса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mtk40-app/scenes/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 экранов (7 файлов)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mtk40-app/styles.css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Стили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mtk40-app/fonts/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assets/shared/kiosk/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assets/mtk40/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Структура данных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Принципы хранения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хранятся в файлах формата JSON в кодировке UTF-8. Система управления базой данных не применяется: объём данных Комплекса не требует её использования, а файловое хранение позволяет сотруднику музея править содержание в обычном текстовом редакторе и вести историю правок.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Файл данных состоит из служебной части (наименование, версия, источники, описание полей) и массива записей.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большинстве файлов описание полей включено в сам файл в разделе schema; полное описание структуры записей приведено в разделе 4.3 настоящего документа.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загружаются один раз на старте Комплекса и в процессе работы не изменяются.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Состав наборов данных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Наборы данных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Файл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Размер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data/mtk40.json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Издания и связи между ними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99 изданий, 15 связей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87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177 контуров стран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996 КБ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Структура записей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издания (файл mtk40.json, массив items):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 издания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bucket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Корпус: by-lenin | about-lenin | in-library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title, subtitle, author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Заглавие, подзаголовок, автор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year_first, year_range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 / массив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Год первого издания; для многолетних корпусов — интервал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type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Тип: monograph | brochure | article | decree | letters | notebook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language_first, place_first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и город первого издания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pages_approx, height_cm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Объём в страницах и высота тома — используются для построения корешка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cover_color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Цвет корешка в шестнадцатеричной записи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significance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Значимость издания, 1–5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tags, short_text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массив / 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Рубрики и краткая справка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Связь между изданиями (файл mtk40.json, массив connections):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from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 прочитанного издания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to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 написанного издания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type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Характер связи: заимствование заглавия, полемика, продолжение и др. (7 типов)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note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Пояснение связи одной фразой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Справочники и признаки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Значения перечислимых полей (типы объектов, состояния, регионы, эпохи и т. п.) заданы справочниками в самих файлах данных. Это позволяет пополнять справочники без изменения программного кода: новое значение, добавленное в справочник и в записи, отображается Комплексом автоматически.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Медиаданные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Изобразительный ряд в составе Комплекса на дату составления документа отсутствует. Структура данных подготовлена к его подключению: у записи предусмотрено поле имени файла изображения, каталог размещения — assets/mtk40/. Порядок пополнения приведён в пользовательской инструкции.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4.6. Контроль целостности данных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При загрузке проверяются формат файла, наличие обязательных полей и допустимость значений перечислимых полей.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Запись с ошибкой пропускается, сведения о ней записываются в служебный журнал; работа Комплекса не прерывается.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Ссылочная целостность (ссылки между наборами данных — например, записи на справочник или изображение) проверяется при подготовке поставки.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Интеграции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Внешние программные интерфейсы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не имеет внешних программных интерфейсов: он не предоставляет и не потребляет программные интерфейсы (API), не обращается к внешним службам, не передаёт и не принимает данные по сети. Это следствие требования полной автономности экспозиционного киоска: отсутствие сети или недоступность внешней службы не должны приводить к остановке показа.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Взаимодействие с общесистемным программным обеспечением и оборудованием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Взаимодействие с общесистемным программным обеспечением и оборудованием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Сопрягаемая часть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Способ взаимодействия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 Комплекса при входе в систему; ежедневный перезапуск средствами планировщика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Запуск в режиме киоска с указанием локального адреса Комплекса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Локальная служба выдачи файлов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локальной петли (127.0.0.1). Служба принимает соединения только с этого компьютера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изображения 3840×2160 средствами операционной системы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Стандартные события касания операционной системы, обрабатываемые браузером; отдельного драйвера Комплекс не требует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Внешние источники данных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Внешние источники использовались только на этапе подготовки содержания. Полученные сведения включены в состав поставки в виде файлов; в процессе работы Комплекс к источникам не обращается.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10 — Внешние источники данных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Источник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получено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и материалы, переданные музеем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Опорные списки объектов, справки, фотографии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заказчика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Открытые энциклопедические и справочные ресурсы (в том числе Викиданные)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Уточнение датировок, наименований и сведений об объектах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Ссылка на источник сохранена в полях записи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карт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OpenStreetMap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объектов и координаты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Лицензия ODbL, указание авторства выводится на экранах с картами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Приведение фотографий к единому размеру и сверка разнородных списков объектов между собой выполнялись средствами автоматической обработки изображений и данных; результат проверен вручную.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Передача обновлений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Обновление содержания выполняется передачей файлов: музей передаёт уточнённые сведения и изображения, изменения вносятся в файлы данных, обновлённый комплект копируется на рабочее место. Порядок замены файлов приведён в пользовательской инструкции.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Сборка и развёртывание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Скопировать каталог поставки на компьютер экспозиции.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Установить локальную службу выдачи файлов из состава поставки и запустить её.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Создать ярлык запуска браузера в режиме киоска с адресом Комплекса и поместить его в автозагрузку.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Задать в служебной панели параметры показа для конкретного рабочего места.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Проверить работу на целевом экране 3840×2160 и отключить компьютер от сети передачи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Промежуточная сборка не требуется: поставляемые файлы совпадают с исходными.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