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№41. «Скульптуры»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АРХИВА ИСХОДНЫХ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Состав архива, форматы файлов и порядок дальнейшего редактирования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описывает состав архива исходных данных мультимедийного комплекса МТК №41. «Скульптуры» (далее — Комплекс), передаваемого заказчику вместе с программным изделием.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указывает, в каких форматах хранятся исходные материалы, какими средствами они открываются и редактируются, и как обеспечивается дальнейшее редактирование и масштабирование материалов Комплекса.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Отдельный раздел документа содержит перечень форматов исходных файлов, которые в проекте не используются, с указанием причин.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 об архиве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архива — mtk41-sources.zip.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Формат архива — ZIP без пароля.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Ориентировочный объём — около 85 МБ (изображения, файлы данных, программный код, шрифты).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Кодировка текстовых файлов — UTF-8; перевод строки — LF.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является полным: он содержит все материалы, необходимые для повторной сборки Комплекса и для его дальнейшего изменения без обращения к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архива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Разделы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Раздел архива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01-код/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Исходный программный код Комплекса и ядра киоск-приложения: файлы HTML, CSS, JavaScript, файл параметров,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02-данные/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 в формате JSON, включая описание полей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03-изображения/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 в исходном разрешении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04-шрифты/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Шрифты, используемые Комплексом, в исходных начертаниях и в виде сабсетов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05-исходные-материалы/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Материалы, переданные музеем, и рабочие файлы подготовки содержания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06-инструменты/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Служебные программы подготовки данных: разбор исходных документов, приведение изображений к единому виду, проверка комплектности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README.txt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 состава архива и порядка работы с ним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Форматы файлов и средства редактирования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Форматы файлов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Раздел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Чем открывается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редактируется и масштабируется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HTML, CSS, JS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 или среда разработки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средства сборки не применяются, поставляемые файлы совпадают с исходными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редактор JSON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описание полей включено в сам файл. Добавление записей не требует изменения программного кода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Географические 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GeoJSON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QGIS и аналогичные средства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Заменяется целиком либо правится в геоинформационной программе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Изображения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JPEG, PNG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графический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Заменяются файлами с теми же именами; правила именования описаны в README.txt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Шрифты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OTF, WOFF2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Редакторы шрифтов; средства сабсетирования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Начертания используются без изменений; сабсеты пересобираются служебной программой при изменении состава символов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Исходные материалы музея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DOC, DOCX, CSV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Microsoft Word, табличный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Хранятся в неизменном виде как первоисточник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Служебные программы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Правятся непосредственно; порядок запуска описан в README.txt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Данные и программная графика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— композиции, карты, диаграммы, ленты времени и прочие построения — формируется программой в момент показа из данных, шрифтов и правил оформления. Заранее отрисованные макеты экранов при этом не используются.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Масштабирование выполняется без потери качества: изображение строится под фактическое разрешение экрана, в том числе под 3840×2160 и выше.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Изменение содержания не требует перерисовки макетов: добавление записи в файл данных немедленно отражается на всех экранах, где эта запись участвует.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Оформление задаётся общими для всех комплексов музея параметрами (палитра, начертания, размеры элементов управления) и изменяется в одном месте.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Поэтому «исходником» графики Комплекса являются программный код (раздел 01), данные (раздел 02) и шрифты (раздел 04) — они полностью определяют изображение и допускают дальнейшее редактирование и масштабирование.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Изображения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Изображения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assets/mtk41/&lt;идентификатор объекта&gt;/photos/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памятников: по одному каталогу на объект, 289 каталогов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405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Общее число файлов изображений — 405. Изображения хранятся в том разрешении, в котором получены от источника.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Приведение фотографий к единому размеру и кадрирование выполнены средствами автоматической обработки изображений; результат проверен вручную. Порядок повторного выполнения этой операции описан в README.txt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Материалы, переданные музеем, и рабочие файлы подготовки содержания хранятся в разделе 05 архива: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Исходные материалы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Документы куратора со списками памятников; административные границы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 файлов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DOCX, GeoJSON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assets/mtk41/CATALOG.md, README.md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Опись фотоматериала и правила его пополнения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Markdown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Шрифты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Брендовые начертания проекта; латиница и кириллица, отдельные не-латинские наименования — сабсеты Noto.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Шрифты передаются в архиве в исходных начертаниях и в виде сабсетов — уменьшенных копий, содержащих только те знаки, которые фактически встречаются в содержании Комплекса. При изменении содержания сабсеты пересобираются служебной программой из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Условия использования: начертания Noto — свободная лицензия SIL Open Font License 1.1; брендовые начертания проекта используются на основании материалов, переданных заказчиком.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Форматы, не используемые в проекте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перечень форматов исходных файлов, указанных в требованиях к составу архива, с указанием того, используются они в проекте или нет.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Перечень форматов исходных файлов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PSD (Adobe Photoshop)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Растровые макеты экранов не создавались. Изображение экранов строится программой из данных и шрифтов, поэтому послойный растровый исходник для него не существует. Фотографии хранятся в исходных файлах JPEG/PNG без послойной обработки.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(Adobe Illustrator)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Векторная графика проекта (карты, схемы, диаграммы) формируется программой из географических и числовых данных и в векторном редакторе не рисуется. Исходником для неё служат файлы данных раздела 02.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 экранов велось непосредственно в работающих прототипах на целевом разрешении 3840×2160; отдельные макеты в Figma не создавались. Оформление задано параметрами в программном коде (раздел 01).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Проектные файлы видео и анимации (AEP, PRPROJ и аналогичные)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Видеоролики в составе Комплекса не применяются. Роль вводного ролика выполняет живая заставка режима ожидания, которая строится программой из материала самого Комплекса. Анимация реализована программно и её исходник — программный код раздела 01.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(.fbx, .obj)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в составе Комплекса не применяются. Техническим заданием они не требовались; опытная реализация была выполнена и снята с поставки, поскольку доступные модели не изображали конкретный памятник и требовали обращения к сети. В карточках памятников используются кураторские фотографии.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Контрольная информация и порядок передачи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передаётся на носителе либо по защищённому каналу по согласованию с заказчиком.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 архиву прилагается файл контрольных сумм (SHA-256) всех входящих в него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файле README.txt указаны дата формирования архива, версия Комплекса и состав разделов.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Права на использование, изменение и дальнейшее развитие переданных материалов определяются договором.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Порядок дальнейшего редактирования и масштабирования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Изменение содержания (добавление, правка, удаление записей) — правка файлов раздела 02 в текстовом редакторе. Программный код не затрагивается.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Добавление или замена изображений — размещение файлов в разделе 03 с соблюдением правил именования, приведённых в README.txt.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оформления (палитра, начертания, размеры элементов управления) — правка общих параметров в разделе 01; изменение применяется ко всем экранам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нового экрана — создание программного модуля по описанному в документе «Описание архитектуры и структуры данных» интерфейсу и его регистрация в точке входа приложения.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Перенос на экран другого разрешения или другой ориентации — изменения не требуются: изображение строится под фактический размер экрана.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