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№40. «Библиотека»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АРХИВА ИСХОДНЫХ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Состав архива, форматы файлов и порядок дальнейшего редактирования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описывает состав архива исходных данных мультимедийного комплекса МТК №40. «Библиотека» (далее — Комплекс), передаваемого заказчику вместе с программным изделием.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указывает, в каких форматах хранятся исходные материалы, какими средствами они открываются и редактируются, и как обеспечивается дальнейшее редактирование и масштабирование материалов Комплекса.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Отдельный раздел документа содержит перечень форматов исходных файлов, которые в проекте не используются, с указанием причин.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 об архиве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архива — mtk40-sources.zip.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Формат архива — ZIP без пароля.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Ориентировочный объём — около 1 МБ (файлы данных, программный код, шрифты).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Кодировка текстовых файлов — UTF-8; перевод строки — LF.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является полным: он содержит все материалы, необходимые для повторной сборки Комплекса и для его дальнейшего изменения без обращения к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архива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Разделы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Раздел архива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01-код/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Исходный программный код Комплекса и ядра киоск-приложения: файлы HTML, CSS, JavaScript, файл параметров,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02-данные/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 в формате JSON, включая описание полей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03-изображения/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Раздел не заполнен: изобразительный ряд Комплекса не собран (см. раздел 5)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04-шрифты/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Шрифты, используемые Комплексом, в исходных начертаниях и в виде сабсетов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05-исходные-материалы/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Раздел не заполнен: материалы музея по данному Комплексу не передавались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06-инструменты/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Служебные программы подготовки данных: разбор исходных документов, проверка комплектности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README.txt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 состава архива и порядка работы с ним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Форматы файлов и средства редактирования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Форматы файлов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Раздел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Чем открывается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редактируется и масштабируется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HTML, CSS, JS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 или среда разработки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средства сборки не применяются, поставляемые файлы совпадают с исходными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редактор JSON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описание полей включено в сам файл. Добавление записей не требует изменения программного кода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Географические 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GeoJSON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QGIS и аналогичные средства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Заменяется целиком либо правится в геоинформационной программе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Шрифты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OTF, WOFF2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Редакторы шрифтов; средства сабсетирования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Начертания используются без изменений; сабсеты пересобираются служебной программой при изменении состава символов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Служебные программы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Правятся непосредственно; порядок запуска описан в README.txt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Данные и программная графика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— композиции, карты, диаграммы, ленты времени и прочие построения — формируется программой в момент показа из данных, шрифтов и правил оформления. Заранее отрисованные макеты экранов при этом не используются.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Масштабирование выполняется без потери качества: изображение строится под фактическое разрешение экрана, в том числе под 3840×2160 и выше.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Изменение содержания не требует перерисовки макетов: добавление записи в файл данных немедленно отражается на всех экранах, где эта запись участвует.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Оформление задаётся общими для всех комплексов музея параметрами (палитра, начертания, размеры элементов управления) и изменяется в одном месте.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Поэтому «исходником» графики Комплекса являются программный код (раздел 01), данные (раздел 02) и шрифты (раздел 04) — они полностью определяют изображение и допускают дальнейшее редактирование и масштабирование.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Изображения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на дату составления настоящего документа не собран: экраны построены на типографике и цвете. Раздел 03 архива подготовлен и пуст.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Структура данных готова к подключению изображений: у записи предусмотрено поле имени файла, каталог размещения определён. После передачи музеем обложек и архивных фотографий они включаются в архив без изменения программного кода.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Шрифты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Брендовые начертания проекта; латиница и кириллица.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Шрифты передаются в архиве в исходных начертаниях и в виде сабсетов — уменьшенных копий, содержащих только те знаки, которые фактически встречаются в содержании Комплекса. При изменении содержания сабсеты пересобираются служебной программой из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Условия использования: брендовые начертания проекта используются на основании материалов, переданных заказчиком.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Форматы, не используемые в проекте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перечень форматов исходных файлов, указанных в требованиях к составу архива, с указанием того, используются они в проекте или нет.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Перечень форматов исходных файлов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PSD (Adobe Photoshop)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Растровые макеты экранов не создавались. Изображение экранов строится программой из данных и шрифтов, поэтому послойный растровый исходник для него не существует. Фотографии хранятся в исходных файлах JPEG/PNG без послойной обработки.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(Adobe Illustrator)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Векторная графика проекта (карты, схемы, диаграммы) формируется программой из географических и числовых данных и в векторном редакторе не рисуется. Исходником для неё служат файлы данных раздела 02.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 экранов велось непосредственно в работающих прототипах на целевом разрешении 3840×2160; отдельные макеты в Figma не создавались. Оформление задано параметрами в программном коде (раздел 01).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Проектные файлы видео и анимации (AEP, PRPROJ и аналогичные)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Видеоролики в составе Комплекса не применяются. Роль вводного ролика выполняет живая заставка режима ожидания, которая строится программой из материала самого Комплекса. Анимация реализована программно и её исходник — программный код раздела 01.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(.fbx, .obj)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в составе Комплекса не применяются.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Контрольная информация и порядок передачи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передаётся на носителе либо по защищённому каналу по согласованию с заказчиком.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 архиву прилагается файл контрольных сумм (SHA-256) всех входящих в него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файле README.txt указаны дата формирования архива, версия Комплекса и состав разделов.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Права на использование, изменение и дальнейшее развитие переданных материалов определяются договором.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Порядок дальнейшего редактирования и масштабирования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Изменение содержания (добавление, правка, удаление записей) — правка файлов раздела 02 в текстовом редакторе. Программный код не затрагивается.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Добавление или замена изображений — размещение файлов в разделе 03 с соблюдением правил именования, приведённых в README.txt.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оформления (палитра, начертания, размеры элементов управления) — правка общих параметров в разделе 01; изменение применяется ко всем экранам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нового экрана — создание программного модуля по описанному в документе «Описание архитектуры и структуры данных» интерфейсу и его регистрация в точке входа приложения.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Перенос на экран другого разрешения или другой ориентации — изменения не требуются: изображение строится под фактический размер экрана.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