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smdcp" ContentType="application/vnd.openxmlformats-package.core-properties+xml"/>
  <Override PartName="/word/styles.xml" ContentType="application/vnd.openxmlformats-officedocument.wordprocessingml.styles+xml"/>
  <Override PartName="/customXML/item.xml" ContentType="application/xml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d626ea67474ac4" /><Relationship Type="http://schemas.openxmlformats.org/package/2006/relationships/metadata/core-properties" Target="/package/services/metadata/core-properties/ff7ed308fd0e4f8ea8dd171d9e260ccd.psmdcp" Id="R3d3f2e1f5305478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true" w:lastRow="false" w:firstColumn="true" w:lastColumn="false" w:noHBand="false" w:noVBand="true"/>
      </w:tblPr>
      <w:tblGrid>
        <w:gridCol/>
        <w:gridCol/>
        <w:gridCol/>
        <w:gridCol/>
      </w:tblGrid>
      <w:tr>
        <w:tc>
          <w:tcPr>
            <w:shd w:val="clear" w:color="auto" w:fill="8DB3E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Segment ID</w:t>
            </w:r>
          </w:p>
        </w:tc>
        <w:tc>
          <w:tcPr>
            <w:shd w:val="clear" w:color="auto" w:fill="8DB3E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Segment status</w:t>
            </w:r>
          </w:p>
        </w:tc>
        <w:tc>
          <w:tcPr>
            <w:shd w:val="clear" w:color="auto" w:fill="8DB3E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Source segment</w:t>
            </w:r>
          </w:p>
        </w:tc>
        <w:tc>
          <w:tcPr>
            <w:shd w:val="clear" w:color="auto" w:fill="8DB3E2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Target segment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</w:t>
            </w:r>
            <w:r>
              <w:rPr>
                <w:rStyle w:val="TransUnitID"/>
                <w:lang w:val="en-US"/>
              </w:rPr>
              <w:t xml:space="preserve">5ee889ab-3aef-4dc0-9862-f658a9d0959f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Animation Framework | Qt Core 5.7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Animation Framework | Qt Core 5.7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</w:t>
            </w:r>
            <w:r>
              <w:rPr>
                <w:rStyle w:val="TransUnitID"/>
                <w:lang w:val="en-US"/>
              </w:rPr>
              <w:t xml:space="preserve">7419c5bb-efb1-4436-8231-d4cd77236d30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Qt 5.7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Qt 5.7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3</w:t>
            </w:r>
            <w:r>
              <w:rPr>
                <w:rStyle w:val="TransUnitID"/>
                <w:lang w:val="en-US"/>
              </w:rPr>
              <w:t xml:space="preserve">aa129066-5527-4372-9e35-57269bc75e06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Qt Core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Qt Core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4</w:t>
            </w:r>
            <w:r>
              <w:rPr>
                <w:rStyle w:val="TransUnitID"/>
                <w:lang w:val="en-US"/>
              </w:rPr>
              <w:t xml:space="preserve">41e97ec4-a8de-4b53-b6d1-20182109f39a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Animation Framework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Animation Framework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5</w:t>
            </w:r>
            <w:r>
              <w:rPr>
                <w:rStyle w:val="TransUnitID"/>
                <w:lang w:val="en-US"/>
              </w:rPr>
              <w:t xml:space="preserve">9f195a97-5b3d-432a-a29c-d12bac8adbe3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Qt 5.7.1 Reference Documentation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Справочная документация Qt 5.7.1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6</w:t>
            </w:r>
            <w:r>
              <w:rPr>
                <w:rStyle w:val="TransUnitID"/>
                <w:lang w:val="en-US"/>
              </w:rPr>
              <w:t xml:space="preserve">e757e743-3ad4-4766-9bbd-c43bea8659f1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Animation Framework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Animation Framework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7</w:t>
            </w:r>
            <w:r>
              <w:rPr>
                <w:rStyle w:val="TransUnitID"/>
                <w:lang w:val="en-US"/>
              </w:rPr>
              <w:t xml:space="preserve">950ae1a0-0d58-40fc-9009-07ca2ff6991b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This page lists classes belonging to </w:t>
            </w:r>
            <w:r>
              <w:rPr>
                <w:rStyle w:val="Tag"/>
                <w:lang w:val="en-US"/>
              </w:rPr>
              <w:t xml:space="preserve">&lt;17&gt;</w:t>
            </w:r>
            <w:r>
              <w:rPr>
                <w:lang w:val="en-US"/>
              </w:rPr>
              <w:t xml:space="preserve">Qt Core</w:t>
            </w:r>
            <w:r>
              <w:rPr>
                <w:rStyle w:val="Tag"/>
                <w:lang w:val="en-US"/>
              </w:rPr>
              <w:t xml:space="preserve">&lt;/17&gt;</w:t>
            </w:r>
            <w:r>
              <w:rPr>
                <w:lang w:val="en-US"/>
              </w:rPr>
              <w:t xml:space="preserve">'s </w:t>
            </w:r>
            <w:r>
              <w:rPr>
                <w:rStyle w:val="Tag"/>
                <w:lang w:val="en-US"/>
              </w:rPr>
              <w:t xml:space="preserve">&lt;20&gt;</w:t>
            </w:r>
            <w:r>
              <w:rPr>
                <w:lang w:val="en-US"/>
              </w:rPr>
              <w:t xml:space="preserve">animation framework</w:t>
            </w:r>
            <w:r>
              <w:rPr>
                <w:rStyle w:val="Tag"/>
                <w:lang w:val="en-US"/>
              </w:rPr>
              <w:t xml:space="preserve">&lt;/20&gt;</w:t>
            </w:r>
            <w:r>
              <w:rPr>
                <w:lang w:val="en-US"/>
              </w:rPr>
              <w:t xml:space="preserve">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На этой странице перечислены классы, принадлежащие  </w:t>
            </w:r>
            <w:r>
              <w:rPr>
                <w:rStyle w:val="Tag"/>
                <w:lang w:val="ru-RU"/>
              </w:rPr>
              <w:t xml:space="preserve">&lt;20&gt;</w:t>
            </w:r>
            <w:r>
              <w:rPr>
                <w:lang w:val="ru-RU"/>
              </w:rPr>
              <w:t xml:space="preserve">фреймворку анимации</w:t>
            </w:r>
            <w:r>
              <w:rPr>
                <w:rStyle w:val="Tag"/>
                <w:lang w:val="ru-RU"/>
              </w:rPr>
              <w:t xml:space="preserve">&lt;/20&gt;</w:t>
            </w:r>
            <w:r>
              <w:rPr>
                <w:lang w:val="ru-RU"/>
              </w:rPr>
              <w:t xml:space="preserve"> </w:t>
            </w:r>
            <w:r>
              <w:rPr>
                <w:rStyle w:val="Tag"/>
                <w:lang w:val="ru-RU"/>
              </w:rPr>
              <w:t xml:space="preserve">&lt;17&gt;</w:t>
            </w:r>
            <w:r>
              <w:rPr>
                <w:lang w:val="ru-RU"/>
              </w:rPr>
              <w:t xml:space="preserve">Qt Core</w:t>
            </w:r>
            <w:r>
              <w:rPr>
                <w:rStyle w:val="Tag"/>
                <w:lang w:val="ru-RU"/>
              </w:rPr>
              <w:t xml:space="preserve">&lt;/17&gt;</w:t>
            </w:r>
            <w:r>
              <w:rPr>
                <w:lang w:val="ru-RU"/>
              </w:rPr>
              <w:t xml:space="preserve">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8</w:t>
            </w:r>
            <w:r>
              <w:rPr>
                <w:rStyle w:val="TransUnitID"/>
                <w:lang w:val="en-US"/>
              </w:rPr>
              <w:t xml:space="preserve">d40dcc15-e177-4aac-81a5-4ce2fe67e4eb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QAbstractAnimation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QAbstractAnimation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9</w:t>
            </w:r>
            <w:r>
              <w:rPr>
                <w:rStyle w:val="TransUnitID"/>
                <w:lang w:val="en-US"/>
              </w:rPr>
              <w:t xml:space="preserve">4cc354e2-4052-452b-8d78-535252ed8218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base of all animations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База всех анимаций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10</w:t>
            </w:r>
            <w:r>
              <w:rPr>
                <w:rStyle w:val="TransUnitID"/>
                <w:lang w:val="en-US"/>
              </w:rPr>
              <w:t xml:space="preserve">43286612-1c80-4366-85de-06b4262da9a8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QAnimationGroup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QAnimationGroup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11</w:t>
            </w:r>
            <w:r>
              <w:rPr>
                <w:rStyle w:val="TransUnitID"/>
                <w:lang w:val="en-US"/>
              </w:rPr>
              <w:t xml:space="preserve">0d44406c-c604-481a-b23d-43a89438aff1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Abstract base class for groups of animations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Абстрактный базовый класс для групп анимаций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12</w:t>
            </w:r>
            <w:r>
              <w:rPr>
                <w:rStyle w:val="TransUnitID"/>
                <w:lang w:val="en-US"/>
              </w:rPr>
              <w:t xml:space="preserve">0d95b9f4-2133-441d-bcce-854572ced864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QParallelAnimationGroup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QParallelAnimationGroup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13</w:t>
            </w:r>
            <w:r>
              <w:rPr>
                <w:rStyle w:val="TransUnitID"/>
                <w:lang w:val="en-US"/>
              </w:rPr>
              <w:t xml:space="preserve">3d07816e-e6a2-4d88-aa54-d9f12357d8f7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Parallel group of animations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Параллельная группа анимаций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14</w:t>
            </w:r>
            <w:r>
              <w:rPr>
                <w:rStyle w:val="TransUnitID"/>
                <w:lang w:val="en-US"/>
              </w:rPr>
              <w:t xml:space="preserve">42dcc759-0c36-4ba0-aec8-4316f90e4864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QPauseAnimation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QPauseAnimation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15</w:t>
            </w:r>
            <w:r>
              <w:rPr>
                <w:rStyle w:val="TransUnitID"/>
                <w:lang w:val="en-US"/>
              </w:rPr>
              <w:t xml:space="preserve">05dacab1-9c4b-4b10-9308-ec3e99d111f7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Pause for QSequentialAnimationGroup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Пауза для QSequentialAnimationGroup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16</w:t>
            </w:r>
            <w:r>
              <w:rPr>
                <w:rStyle w:val="TransUnitID"/>
                <w:lang w:val="en-US"/>
              </w:rPr>
              <w:t xml:space="preserve">91258c14-af3c-42ae-bc7f-bd77276b73ff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QPropertyAnimation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QPropertyAnimation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17</w:t>
            </w:r>
            <w:r>
              <w:rPr>
                <w:rStyle w:val="TransUnitID"/>
                <w:lang w:val="en-US"/>
              </w:rPr>
              <w:t xml:space="preserve">e90d545b-3ef8-40b9-afa6-ea7801893fe2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Animates Qt properties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Анимирует свойства в Qt 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18</w:t>
            </w:r>
            <w:r>
              <w:rPr>
                <w:rStyle w:val="TransUnitID"/>
                <w:lang w:val="en-US"/>
              </w:rPr>
              <w:t xml:space="preserve">8a263107-daa0-400a-b582-b3e90de50aed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QSequentialAnimationGroup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QSequentialAnimationGroup</w:t>
            </w:r>
          </w:p>
        </w:tc>
      </w:tr>
      <w:tr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19</w:t>
            </w:r>
            <w:r>
              <w:rPr>
                <w:rStyle w:val="TransUnitID"/>
                <w:lang w:val="en-US"/>
              </w:rPr>
              <w:t xml:space="preserve">c169a64a-e7f0-4b66-93ad-ab2ffb275921</w:t>
            </w:r>
          </w:p>
        </w:tc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(78%)</w:t>
            </w:r>
          </w:p>
        </w:tc>
        <w:tc>
          <w:tcPr>
            <w:shd w:val="clear" w:color="auto" w:fill="F5DEB3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Sequential group of animations</w:t>
            </w:r>
          </w:p>
        </w:tc>
        <w:tc>
          <w:tcPr>
            <w:shd w:val="clear" w:color="auto" w:fill="F5DEB3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Последовательная группа анимаций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20</w:t>
            </w:r>
            <w:r>
              <w:rPr>
                <w:rStyle w:val="TransUnitID"/>
                <w:lang w:val="en-US"/>
              </w:rPr>
              <w:t xml:space="preserve">ce8067ef-02f8-4e04-b007-530aca50def1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QVariantAnimation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QVariantAnimation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21</w:t>
            </w:r>
            <w:r>
              <w:rPr>
                <w:rStyle w:val="TransUnitID"/>
                <w:lang w:val="en-US"/>
              </w:rPr>
              <w:t xml:space="preserve">03b04f9d-a9e0-45b7-a20c-e7e6ef0268a3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Base class for animations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Базовый класс для анимации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22</w:t>
            </w:r>
            <w:r>
              <w:rPr>
                <w:rStyle w:val="TransUnitID"/>
                <w:lang w:val="en-US"/>
              </w:rPr>
              <w:t xml:space="preserve">496e7946-5238-45a4-a2a1-cfbaf8550a2a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QEasingCurve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QEasingCurve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23</w:t>
            </w:r>
            <w:r>
              <w:rPr>
                <w:rStyle w:val="TransUnitID"/>
                <w:lang w:val="en-US"/>
              </w:rPr>
              <w:t xml:space="preserve">bf0e953f-d0e9-441c-80b2-c36d4b4e7e2d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Easing curves for controlling animation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Переходные характеристики для управления анимацией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24</w:t>
            </w:r>
            <w:r>
              <w:rPr>
                <w:rStyle w:val="TransUnitID"/>
                <w:lang w:val="en-US"/>
              </w:rPr>
              <w:t xml:space="preserve">6d93c19c-f2a0-402a-afe5-e2daf79fbf1b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QTimeLine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QTimeLine</w:t>
            </w:r>
          </w:p>
        </w:tc>
      </w:tr>
      <w:tr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25</w:t>
            </w:r>
            <w:r>
              <w:rPr>
                <w:rStyle w:val="TransUnitID"/>
                <w:lang w:val="en-US"/>
              </w:rPr>
              <w:t xml:space="preserve">0c581982-e31d-4036-a817-7b384c02e147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(100%)</w:t>
            </w:r>
          </w:p>
        </w:tc>
        <w:tc>
          <w:tcPr>
            <w:shd w:val="clear" w:color="auto" w:fill="#98FB98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Timeline for controlling animations</w:t>
            </w:r>
          </w:p>
        </w:tc>
        <w:tc>
          <w:tcPr>
            <w:shd w:val="clear" w:color="auto" w:fill="#98FB98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Временная шкала для управления анимацией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26</w:t>
            </w:r>
            <w:r>
              <w:rPr>
                <w:rStyle w:val="TransUnitID"/>
                <w:lang w:val="en-US"/>
              </w:rPr>
              <w:t xml:space="preserve">304b8213-f11a-489b-804c-2b841f962c42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2016 The Qt Company Ltd. Documentation contributions included herein are the copyrights of their respective owners.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2016 The Qt Company Ltd. Documentation contributions included herein are the copyrights of their respective owners.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27</w:t>
            </w:r>
            <w:r>
              <w:rPr>
                <w:rStyle w:val="TransUnitID"/>
                <w:lang w:val="en-US"/>
              </w:rPr>
              <w:t xml:space="preserve">304b8213-f11a-489b-804c-2b841f962c42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documentation provided herein is licensed under the terms of the </w:t>
            </w:r>
            <w:r>
              <w:rPr>
                <w:rStyle w:val="Tag"/>
                <w:lang w:val="en-US"/>
              </w:rPr>
              <w:t xml:space="preserve">&lt;53&gt;</w:t>
            </w:r>
            <w:r>
              <w:rPr>
                <w:lang w:val="en-US"/>
              </w:rPr>
              <w:t xml:space="preserve">GNU Free Documentation License version 1.3</w:t>
            </w:r>
            <w:r>
              <w:rPr>
                <w:rStyle w:val="Tag"/>
                <w:lang w:val="en-US"/>
              </w:rPr>
              <w:t xml:space="preserve">&lt;/53&gt;</w:t>
            </w:r>
            <w:r>
              <w:rPr>
                <w:lang w:val="en-US"/>
              </w:rPr>
              <w:t xml:space="preserve"> as published by the Free Software Foundation.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The documentation provided herein is licensed under the terms of the </w:t>
            </w:r>
            <w:r>
              <w:rPr>
                <w:rStyle w:val="Tag"/>
                <w:lang w:val="ru-RU"/>
              </w:rPr>
              <w:t xml:space="preserve">&lt;53&gt;</w:t>
            </w:r>
            <w:r>
              <w:rPr>
                <w:lang w:val="ru-RU"/>
              </w:rPr>
              <w:t xml:space="preserve">GNU Free Documentation License version 1.3</w:t>
            </w:r>
            <w:r>
              <w:rPr>
                <w:rStyle w:val="Tag"/>
                <w:lang w:val="ru-RU"/>
              </w:rPr>
              <w:t xml:space="preserve">&lt;/53&gt;</w:t>
            </w:r>
            <w:r>
              <w:rPr>
                <w:lang w:val="ru-RU"/>
              </w:rPr>
              <w:t xml:space="preserve"> as published by the Free Software Foundation.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28</w:t>
            </w:r>
            <w:r>
              <w:rPr>
                <w:rStyle w:val="TransUnitID"/>
                <w:lang w:val="en-US"/>
              </w:rPr>
              <w:t xml:space="preserve">304b8213-f11a-489b-804c-2b841f962c42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Qt and respective logos are trademarks of The Qt Company Ltd. in Finland and/or other countries worldwide.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Qt and respective logos are trademarks of The Qt Company Ltd. in Finland and/or other countries worldwide.</w:t>
            </w:r>
          </w:p>
        </w:tc>
      </w:tr>
      <w:tr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rStyle w:val="SegmentID"/>
                <w:lang w:val="en-US"/>
              </w:rPr>
              <w:t xml:space="preserve">29</w:t>
            </w:r>
            <w:r>
              <w:rPr>
                <w:rStyle w:val="TransUnitID"/>
                <w:lang w:val="en-US"/>
              </w:rPr>
              <w:t xml:space="preserve">304b8213-f11a-489b-804c-2b841f962c42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Translated (0%)</w:t>
            </w:r>
          </w:p>
        </w:tc>
        <w:tc>
          <w:tcPr>
            <w:shd w:val="clear" w:color="auto" w:fill="FFFFFF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All other trademarks are property of their respective owners.</w:t>
            </w:r>
          </w:p>
        </w:tc>
        <w:tc>
          <w:tcPr>
            <w:shd w:val="clear" w:color="auto" w:fill="FFFFFF"/>
          </w:tcPr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All other trademarks are property of their respective owners.</w:t>
            </w:r>
          </w:p>
        </w:tc>
      </w:tr>
    </w:tbl>
    <w:sectPr>
      <w:pgSz w:w="15840" w:h="12240" w:orient="landscape"/>
      <w:pgMar w:top="720" w:right="720" w:bottom="720" w:left="72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9F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ag" w:customStyle="true">
    <w:name w:val="Tag"/>
    <w:basedOn w:val="DefaultParagraphFont"/>
    <w:uiPriority w:val="1"/>
    <w:qFormat/>
    <w:rPr>
      <w:i/>
      <w:color w:val="FF0066"/>
    </w:rPr>
  </w:style>
  <w:style w:type="character" w:styleId="LockedContent" w:customStyle="true">
    <w:name w:val="LockedContent"/>
    <w:basedOn w:val="DefaultParagraphFont"/>
    <w:uiPriority w:val="1"/>
    <w:qFormat/>
    <w:rPr>
      <w:i/>
      <w:color w:val="808080" w:themeColor="background1" w:themeShade="80"/>
    </w:rPr>
  </w:style>
  <w:style w:type="character" w:styleId="TransUnitID" w:customStyle="true">
    <w:name w:val="TransUnitID"/>
    <w:basedOn w:val="DefaultParagraphFont"/>
    <w:uiPriority w:val="1"/>
    <w:qFormat/>
    <w:rPr>
      <w:vanish/>
      <w:color w:val="auto"/>
      <w:sz w:val="2"/>
    </w:rPr>
  </w:style>
  <w:style w:type="character" w:styleId="SegmentID" w:customStyle="true">
    <w:name w:val="SegmentID"/>
    <w:basedOn w:val="DefaultParagraphFont"/>
    <w:uiPriority w:val="1"/>
    <w:qFormat/>
    <w:rPr>
      <w:color w:val="auto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109fc7c69974f73" /><Relationship Type="http://schemas.openxmlformats.org/officeDocument/2006/relationships/customXml" Target="/customXML/item.xml" Id="R9e8be923aaa5493c" /><Relationship Type="http://schemas.openxmlformats.org/officeDocument/2006/relationships/comments" Target="/word/comments.xml" Id="rId6" /><Relationship Type="http://schemas.openxmlformats.org/officeDocument/2006/relationships/settings" Target="/word/settings.xml" Id="rId3" /></Relationships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d3c4172d526e4b2384ade4b889302c76" /></Relationships>
</file>

<file path=customXML/item.xml><?xml version="1.0" encoding="utf-8"?>
<list>
  <segment id="5ee889ab-3aef-4dc0-9862-f658a9d0959f_1" sourcehash="1516185748" targethash="1516185748"/>
  <segment id="7419c5bb-efb1-4436-8231-d4cd77236d30_2" sourcehash="-1464383219" targethash="-1464383219"/>
  <segment id="aa129066-5527-4372-9e35-57269bc75e06_3" sourcehash="-1855449119" targethash="-1855449119"/>
  <segment id="41e97ec4-a8de-4b53-b6d1-20182109f39a_4" sourcehash="-364357918" targethash="-364357918"/>
  <segment id="9f195a97-5b3d-432a-a29c-d12bac8adbe3_5" sourcehash="376661313" targethash="-572834829"/>
  <segment id="e757e743-3ad4-4766-9bbd-c43bea8659f1_6" sourcehash="2004606177" targethash="2004606177"/>
  <segment id="950ae1a0-0d58-40fc-9009-07ca2ff6991b_7" sourcehash="-1481559845" targethash="1515081925"/>
  <segment id="d40dcc15-e177-4aac-81a5-4ce2fe67e4eb_8" sourcehash="1256735535" targethash="1256735535"/>
  <segment id="4cc354e2-4052-452b-8d78-535252ed8218_9" sourcehash="300381026" targethash="1018255827"/>
  <segment id="43286612-1c80-4366-85de-06b4262da9a8_10" sourcehash="-424400001" targethash="-424400001"/>
  <segment id="0d44406c-c604-481a-b23d-43a89438aff1_11" sourcehash="1266831865" targethash="-1600063735"/>
  <segment id="0d95b9f4-2133-441d-bcce-854572ced864_12" sourcehash="-1297853284" targethash="-1297853284"/>
  <segment id="3d07816e-e6a2-4d88-aa54-d9f12357d8f7_13" sourcehash="1992793852" targethash="982022056"/>
  <segment id="42dcc759-0c36-4ba0-aec8-4316f90e4864_14" sourcehash="-523326537" targethash="-523326537"/>
  <segment id="05dacab1-9c4b-4b10-9308-ec3e99d111f7_15" sourcehash="-1918911441" targethash="-337422577"/>
  <segment id="91258c14-af3c-42ae-bc7f-bd77276b73ff_16" sourcehash="1218419891" targethash="1218419891"/>
  <segment id="e90d545b-3ef8-40b9-afa6-ea7801893fe2_17" sourcehash="216492398" targethash="1305450790"/>
  <segment id="8a263107-daa0-400a-b582-b3e90de50aed_18" sourcehash="988587197" targethash="988587197"/>
  <segment id="c169a64a-e7f0-4b66-93ad-ab2ffb275921_19" sourcehash="264844222" targethash="-338489905"/>
  <segment id="ce8067ef-02f8-4e04-b007-530aca50def1_20" sourcehash="-1894825228" targethash="-1894825228"/>
  <segment id="03b04f9d-a9e0-45b7-a20c-e7e6ef0268a3_21" sourcehash="15535896" targethash="-855193127"/>
  <segment id="496e7946-5238-45a4-a2a1-cfbaf8550a2a_22" sourcehash="847415437" targethash="847415437"/>
  <segment id="bf0e953f-d0e9-441c-80b2-c36d4b4e7e2d_23" sourcehash="2084751307" targethash="-1648999281"/>
  <segment id="6d93c19c-f2a0-402a-afe5-e2daf79fbf1b_24" sourcehash="1330382763" targethash="1330382763"/>
  <segment id="0c581982-e31d-4036-a817-7b384c02e147_25" sourcehash="-609034666" targethash="-2133000628"/>
  <segment id="304b8213-f11a-489b-804c-2b841f962c42_26" sourcehash="-1920916171" targethash="-1920916171"/>
  <segment id="304b8213-f11a-489b-804c-2b841f962c42_27" sourcehash="-385408212" targethash="-385408212"/>
  <segment id="304b8213-f11a-489b-804c-2b841f962c42_28" sourcehash="-961459401" targethash="-961459401"/>
  <segment id="304b8213-f11a-489b-804c-2b841f962c42_29" sourcehash="-206603757" targethash="-206603757"/>
</list>
</file>

<file path=customXML/itemProps1.xml><?xml version="1.0" encoding="utf-8"?>
<ds:datastoreItem xmlns:ds="http://schemas.openxmlformats.org/officeDocument/2006/customXml" ds:itemID="{88E81A45-98C0-4D79-952A-E8203CE59AAC}"/>
</file>