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Property Claim</w:t>
      </w:r>
    </w:p>
    <w:p>
      <w:r>
        <w:t>Property Insurance Claim Form</w:t>
        <w:br/>
        <w:br/>
        <w:t>Owner: Rahul Sharma</w:t>
        <w:br/>
        <w:t>Policy Number: PROP123456</w:t>
        <w:br/>
        <w:br/>
        <w:t>Incident:</w:t>
        <w:br/>
        <w:t>Type: Water Damage</w:t>
        <w:br/>
        <w:t>Date: 20-Mar-2026</w:t>
        <w:br/>
        <w:t>Location: Andheri, Mumbai</w:t>
        <w:br/>
        <w:br/>
        <w:t>Description:</w:t>
        <w:br/>
        <w:t>Ceiling and wall damage due to leakage.</w:t>
        <w:br/>
        <w:br/>
        <w:t>Estimated Cost: ₹45,000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