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  <w:color w:val="66727C"/>
          <w:sz w:val="20"/>
        </w:rPr>
        <w:t>Core PDF • ścieżka kuwetowa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DDEAF4"/>
            <w:tcMar>
              <w:top w:w="250" w:type="dxa"/>
              <w:start w:w="260" w:type="dxa"/>
              <w:bottom w:w="220" w:type="dxa"/>
              <w:end w:w="260" w:type="dxa"/>
            </w:tcMar>
          </w:tcPr>
          <w:p>
            <w:r>
              <w:rPr>
                <w:rFonts w:ascii="Aptos Display" w:hAnsi="Aptos Display"/>
                <w:b/>
                <w:color w:val="30465A"/>
                <w:sz w:val="50"/>
              </w:rPr>
              <w:t>Kot boi się kuwety?</w:t>
            </w:r>
          </w:p>
          <w:p>
            <w:pPr>
              <w:spacing w:before="80" w:after="40" w:line="264" w:lineRule="auto"/>
            </w:pPr>
            <w:r>
              <w:rPr>
                <w:b/>
                <w:color w:val="5E7F98"/>
                <w:sz w:val="28"/>
              </w:rPr>
              <w:t>Jak rozpoznać lęk kuwetowy i odbudować poczucie bezpieczeństwa</w:t>
            </w:r>
          </w:p>
          <w:p>
            <w:pPr>
              <w:spacing w:before="120" w:after="120" w:line="276" w:lineRule="auto"/>
            </w:pPr>
            <w:r>
              <w:rPr>
                <w:color w:val="24313A"/>
                <w:sz w:val="22"/>
              </w:rPr>
              <w:t>Praktyczne kompendium dla opiekuna, który chce odróżnić lęk, ból i konflikt społeczny, uporządkować kuwetę oraz wprowadzić plan zmian bez zgadywania.</w:t>
            </w:r>
          </w:p>
          <w:p>
            <w:pPr>
              <w:pStyle w:val="ListBullet"/>
              <w:spacing w:before="0" w:after="0" w:line="240" w:lineRule="auto"/>
            </w:pPr>
            <w:r>
              <w:rPr>
                <w:color w:val="24313A"/>
                <w:sz w:val="20"/>
              </w:rPr>
              <w:t>5 sygnałów ostrzegawczych i proste różnicowanie problemu</w:t>
            </w:r>
          </w:p>
          <w:p>
            <w:pPr>
              <w:pStyle w:val="ListBullet"/>
              <w:spacing w:before="0" w:after="0" w:line="240" w:lineRule="auto"/>
            </w:pPr>
            <w:r>
              <w:rPr>
                <w:color w:val="24313A"/>
                <w:sz w:val="20"/>
              </w:rPr>
              <w:t>plan naprawczy na 14 dni + pytania do lekarza</w:t>
            </w:r>
          </w:p>
          <w:p>
            <w:pPr>
              <w:pStyle w:val="ListBullet"/>
              <w:spacing w:before="0" w:after="0" w:line="240" w:lineRule="auto"/>
            </w:pPr>
            <w:r>
              <w:rPr>
                <w:color w:val="24313A"/>
                <w:sz w:val="20"/>
              </w:rPr>
              <w:t>checklista domu, dziennik obserwacji i kolejne kroki</w:t>
            </w:r>
          </w:p>
        </w:tc>
      </w:tr>
    </w:tbl>
    <w:p/>
    <w:p>
      <w:pPr>
        <w:jc w:val="center"/>
      </w:pPr>
      <w:r>
        <w:rPr>
          <w:i/>
          <w:color w:val="66727C"/>
          <w:sz w:val="20"/>
        </w:rPr>
        <w:t>Materiał edukacyjny oparty na porządku klinicznym i praktyce środowiskowej. Nie zastępuje badania lekarsko-weterynaryjnego.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AF2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30465A"/>
                <w:sz w:val="22"/>
              </w:rPr>
              <w:t>Dla kogo jest ten materiał</w:t>
            </w:r>
          </w:p>
          <w:p>
            <w:pPr>
              <w:spacing w:before="40" w:after="0" w:line="276" w:lineRule="auto"/>
            </w:pPr>
            <w:r>
              <w:rPr>
                <w:color w:val="24313A"/>
                <w:sz w:val="20"/>
              </w:rPr>
              <w:t>Dla opiekuna, który widzi wahanie przy wejściu do kuwety, szybkie ucieczki po mikcji, wybór innych podłoży, nocne korzystanie z kuwety albo wyraźną czujność w pobliżu łazienki. Ten PDF pomaga uporządkować obserwacje, zacząć od właściwych pytań i nie pomylić lęku kuwetowego z bólem lub konfliktem w domu.</w:t>
            </w:r>
          </w:p>
        </w:tc>
      </w:tr>
    </w:tbl>
    <w:p/>
    <w:p>
      <w:pPr>
        <w:pStyle w:val="Heading1"/>
      </w:pPr>
      <w:r>
        <w:t>Dla kogo jest ten materiał</w:t>
      </w:r>
    </w:p>
    <w:p>
      <w:r>
        <w:t>Dla opiekuna, który widzi wahanie przy wejściu do kuwety, pośpiech, ucieczkę po mikcji albo pierwsze incydenty poza kuwetą i chce odróżnić lęk kuwetowy od bólu, znakowania i presji społecznej.</w:t>
      </w:r>
    </w:p>
    <w:p>
      <w:pPr>
        <w:spacing w:before="140" w:after="80" w:line="252" w:lineRule="auto"/>
      </w:pPr>
      <w:r>
        <w:rPr>
          <w:rFonts w:ascii="Aptos Display" w:hAnsi="Aptos Display"/>
          <w:b/>
          <w:color w:val="30465A"/>
          <w:sz w:val="42"/>
        </w:rPr>
        <w:t>Co znajdziesz w środku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r>
              <w:rPr>
                <w:b/>
                <w:color w:val="30465A"/>
                <w:sz w:val="22"/>
              </w:rPr>
              <w:t>Szybki filtr problemu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19"/>
              </w:rPr>
              <w:t>czy chodzi bardziej o lęk kuwetowy, ból, pilność mikcji czy cichą presję społeczną</w:t>
            </w:r>
          </w:p>
        </w:tc>
        <w:tc>
          <w:tcPr>
            <w:tcW w:type="dxa" w:w="510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EF5EF"/>
          </w:tcPr>
          <w:p>
            <w:r>
              <w:rPr>
                <w:b/>
                <w:color w:val="30465A"/>
                <w:sz w:val="22"/>
              </w:rPr>
              <w:t>5 sygnałów ostrzegawczych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19"/>
              </w:rPr>
              <w:t>wahanie, pośpiech, wybór innych podłoży i zmiana wzorca dnia</w:t>
            </w:r>
          </w:p>
        </w:tc>
      </w:tr>
      <w:tr>
        <w:tc>
          <w:tcPr>
            <w:tcW w:type="dxa" w:w="510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8EEF2"/>
          </w:tcPr>
          <w:p>
            <w:r>
              <w:rPr>
                <w:b/>
                <w:color w:val="30465A"/>
                <w:sz w:val="22"/>
              </w:rPr>
              <w:t>Audyt kuwety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19"/>
              </w:rPr>
              <w:t>co w samej kuwecie i jej otoczeniu może przerażać kota</w:t>
            </w:r>
          </w:p>
        </w:tc>
        <w:tc>
          <w:tcPr>
            <w:tcW w:type="dxa" w:w="510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7F1E7"/>
          </w:tcPr>
          <w:p>
            <w:r>
              <w:rPr>
                <w:b/>
                <w:color w:val="30465A"/>
                <w:sz w:val="22"/>
              </w:rPr>
              <w:t>Plan na 14 dni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19"/>
              </w:rPr>
              <w:t>kolejność zmian: bezpieczeństwo medyczne, środowisko, monitoring</w:t>
            </w:r>
          </w:p>
        </w:tc>
      </w:tr>
      <w:tr>
        <w:tc>
          <w:tcPr>
            <w:tcW w:type="dxa" w:w="510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DDEAF4"/>
          </w:tcPr>
          <w:p>
            <w:r>
              <w:rPr>
                <w:b/>
                <w:color w:val="30465A"/>
                <w:sz w:val="22"/>
              </w:rPr>
              <w:t>Pytania do lekarza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19"/>
              </w:rPr>
              <w:t>jak przygotować konsultację, żeby szybciej dojść do przyczyny</w:t>
            </w:r>
          </w:p>
        </w:tc>
        <w:tc>
          <w:tcPr>
            <w:tcW w:type="dxa" w:w="510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EF5EF"/>
          </w:tcPr>
          <w:p>
            <w:r>
              <w:rPr>
                <w:b/>
                <w:color w:val="30465A"/>
                <w:sz w:val="22"/>
              </w:rPr>
              <w:t>Checklista i dziennik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19"/>
              </w:rPr>
              <w:t>narzędzia do domowego audytu i oceny postępu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AF2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30465A"/>
                <w:sz w:val="22"/>
              </w:rPr>
              <w:t>Najkrócej</w:t>
            </w:r>
          </w:p>
          <w:p>
            <w:pPr>
              <w:spacing w:before="40" w:after="0" w:line="276" w:lineRule="auto"/>
            </w:pPr>
            <w:r>
              <w:rPr>
                <w:color w:val="24313A"/>
                <w:sz w:val="20"/>
              </w:rPr>
              <w:t>Kot nie unika kuwety „na złość”. Najczęściej reaguje na ból, lęk, złe skojarzenie albo brak bezpieczeństwa w konkretnym miejscu. Dlatego ten sam objaw wymaga jednocześnie myślenia medycznego i środowiskowego.</w:t>
            </w:r>
          </w:p>
        </w:tc>
      </w:tr>
    </w:tbl>
    <w:p/>
    <w:p>
      <w:pPr>
        <w:pStyle w:val="Heading1"/>
      </w:pPr>
      <w:r>
        <w:t>Najkrócej</w:t>
      </w:r>
    </w:p>
    <w:p>
      <w:r>
        <w:t>To core PDF ścieżki kuwetowej: pomaga rozpoznać, czy problem dotyczy lęku lub awersji do kuwety, wykonać audyt otoczenia i wdrożyć pierwszy plan naprawczy, zanim sięgniesz po szerszy flagship o problemie poza kuwetą.</w:t>
      </w:r>
    </w:p>
    <w:p>
      <w:pPr>
        <w:spacing w:before="140" w:after="80" w:line="252" w:lineRule="auto"/>
      </w:pPr>
      <w:r>
        <w:rPr>
          <w:rFonts w:ascii="Aptos Display" w:hAnsi="Aptos Display"/>
          <w:b/>
          <w:color w:val="30465A"/>
          <w:sz w:val="42"/>
        </w:rPr>
        <w:t>5 sygnałów, że kot może bać się kuwety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r>
              <w:rPr>
                <w:b/>
                <w:color w:val="30465A"/>
                <w:sz w:val="22"/>
              </w:rPr>
              <w:t>1. Wahanie przy wejściu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19"/>
              </w:rPr>
              <w:t>kot podchodzi, zatrzymuje się, długo węszy i dopiero po chwili decyduje się wejść albo rezygnuje</w:t>
            </w:r>
          </w:p>
        </w:tc>
        <w:tc>
          <w:tcPr>
            <w:tcW w:type="dxa" w:w="510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EF5EF"/>
          </w:tcPr>
          <w:p>
            <w:r>
              <w:rPr>
                <w:b/>
                <w:color w:val="30465A"/>
                <w:sz w:val="22"/>
              </w:rPr>
              <w:t>2. Szybka ucieczka po mikcji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19"/>
              </w:rPr>
              <w:t>po skorzystaniu z kuwety natychmiast wyskakuje, jakby chciał jak najszybciej opuścić to miejsce</w:t>
            </w:r>
          </w:p>
        </w:tc>
      </w:tr>
      <w:tr>
        <w:tc>
          <w:tcPr>
            <w:tcW w:type="dxa" w:w="510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8EEF2"/>
          </w:tcPr>
          <w:p>
            <w:r>
              <w:rPr>
                <w:b/>
                <w:color w:val="30465A"/>
                <w:sz w:val="22"/>
              </w:rPr>
              <w:t>3. Wybór innych podłoży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19"/>
              </w:rPr>
              <w:t>zaczyna preferować dywan, łóżko, wannę albo chłodne płytki, choć wcześniej korzystał z kuwety</w:t>
            </w:r>
          </w:p>
        </w:tc>
        <w:tc>
          <w:tcPr>
            <w:tcW w:type="dxa" w:w="510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7F1E7"/>
          </w:tcPr>
          <w:p>
            <w:r>
              <w:rPr>
                <w:b/>
                <w:color w:val="30465A"/>
                <w:sz w:val="22"/>
              </w:rPr>
              <w:t>4. Nadmierna czujność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19"/>
              </w:rPr>
              <w:t>rozgląda się, odwraca głowę ku drzwiom, reaguje na dźwięki i nie potrafi spokojnie zakończyć czynności</w:t>
            </w:r>
          </w:p>
        </w:tc>
      </w:tr>
      <w:tr>
        <w:tc>
          <w:tcPr>
            <w:tcW w:type="dxa" w:w="510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DDEAF4"/>
          </w:tcPr>
          <w:p>
            <w:r>
              <w:rPr>
                <w:b/>
                <w:color w:val="30465A"/>
                <w:sz w:val="22"/>
              </w:rPr>
              <w:t>5. Zmiana wzorca dnia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19"/>
              </w:rPr>
              <w:t>czeka, aż w domu zapadnie cisza, korzysta z kuwety nocą albo tylko wtedy, gdy nie ma innych zwierząt</w:t>
            </w:r>
          </w:p>
        </w:tc>
        <w:tc>
          <w:tcPr>
            <w:tcW w:type="dxa" w:w="510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EF5E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30465A"/>
                <w:sz w:val="22"/>
              </w:rPr>
              <w:t>Wskazówka praktyczna</w:t>
            </w:r>
          </w:p>
          <w:p>
            <w:pPr>
              <w:spacing w:before="40" w:after="0" w:line="276" w:lineRule="auto"/>
            </w:pPr>
            <w:r>
              <w:rPr>
                <w:color w:val="24313A"/>
                <w:sz w:val="20"/>
              </w:rPr>
              <w:t>Jeśli widzisz dwa lub trzy z tych sygnałów regularnie, potraktuj sprawę jak wczesny etap problemu. Wtedy szybka diagnostyka i korekta środowiska zwykle dają lepsze rokowanie niż czekanie na incydenty poza kuwetą.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30465A"/>
          <w:sz w:val="28"/>
        </w:rPr>
        <w:t>Lęk nie jest złośliwością</w:t>
      </w:r>
    </w:p>
    <w:p>
      <w:pPr>
        <w:spacing w:before="0" w:after="120" w:line="283" w:lineRule="auto"/>
      </w:pPr>
      <w:r>
        <w:rPr>
          <w:color w:val="24313A"/>
          <w:sz w:val="21"/>
        </w:rPr>
        <w:t>W pracy z tym problemem najważniejsza jest zmiana pytania. Zamiast „dlaczego on to robi?”, lepiej zapytać: co sprawia, że kot nie ufa tej kuwecie, temu miejscu lub temu momentowi dnia? Taki sposób myślenia automatycznie przesuwa uwagę na środowisko, zdrowie i relacje społeczne.</w:t>
      </w:r>
    </w:p>
    <w:p>
      <w:pPr>
        <w:spacing w:before="140" w:after="80" w:line="252" w:lineRule="auto"/>
      </w:pPr>
      <w:r>
        <w:rPr>
          <w:rFonts w:ascii="Aptos Display" w:hAnsi="Aptos Display"/>
          <w:b/>
          <w:color w:val="30465A"/>
          <w:sz w:val="42"/>
        </w:rPr>
        <w:t>Jak odróżnić lęk od bólu i znakowania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0465A"/>
                <w:sz w:val="18"/>
              </w:rPr>
              <w:t>Wskaźnik</w:t>
            </w:r>
          </w:p>
        </w:tc>
        <w:tc>
          <w:tcPr>
            <w:tcW w:type="dxa" w:w="2721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0465A"/>
                <w:sz w:val="18"/>
              </w:rPr>
              <w:t>Lęk / awersja do kuwety</w:t>
            </w:r>
          </w:p>
        </w:tc>
        <w:tc>
          <w:tcPr>
            <w:tcW w:type="dxa" w:w="2551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0465A"/>
                <w:sz w:val="18"/>
              </w:rPr>
              <w:t>Ból lub pilność</w:t>
            </w:r>
          </w:p>
        </w:tc>
        <w:tc>
          <w:tcPr>
            <w:tcW w:type="dxa" w:w="2551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0465A"/>
                <w:sz w:val="18"/>
              </w:rPr>
              <w:t>Znakowanie / presja społeczna</w:t>
            </w:r>
          </w:p>
        </w:tc>
      </w:tr>
      <w:tr>
        <w:tc>
          <w:tcPr>
            <w:tcW w:type="dxa" w:w="1417"/>
            <w:shd w:fill="F4F5F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4313A"/>
                <w:sz w:val="18"/>
              </w:rPr>
              <w:t>Typowy wzór</w:t>
            </w:r>
          </w:p>
        </w:tc>
        <w:tc>
          <w:tcPr>
            <w:tcW w:type="dxa" w:w="2721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wahanie przy wejściu, pośpiech, wybór spokojniejszego miejsca</w:t>
            </w:r>
          </w:p>
        </w:tc>
        <w:tc>
          <w:tcPr>
            <w:tcW w:type="dxa" w:w="2551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liczne próby, małe porcje, wokalizacja lub napięcie</w:t>
            </w:r>
          </w:p>
        </w:tc>
        <w:tc>
          <w:tcPr>
            <w:tcW w:type="dxa" w:w="2551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mniejsze ilości na powierzchniach pionowych albo w strefach granicznych</w:t>
            </w:r>
          </w:p>
        </w:tc>
      </w:tr>
      <w:tr>
        <w:tc>
          <w:tcPr>
            <w:tcW w:type="dxa" w:w="1417"/>
            <w:shd w:fill="F4F5F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4313A"/>
                <w:sz w:val="18"/>
              </w:rPr>
              <w:t>Co dzieje się wokół kuwety</w:t>
            </w:r>
          </w:p>
        </w:tc>
        <w:tc>
          <w:tcPr>
            <w:tcW w:type="dxa" w:w="2721"/>
            <w:shd w:fill="F8EE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kot obserwuje otoczenie, szybko wyskakuje, odkłada wejście</w:t>
            </w:r>
          </w:p>
        </w:tc>
        <w:tc>
          <w:tcPr>
            <w:tcW w:type="dxa" w:w="2551"/>
            <w:shd w:fill="F8EE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częściej wraca do kuwety, napina się lub wylizuje okolice krocza</w:t>
            </w:r>
          </w:p>
        </w:tc>
        <w:tc>
          <w:tcPr>
            <w:tcW w:type="dxa" w:w="2551"/>
            <w:shd w:fill="F8EE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incydenty częściej przy drzwiach, oknach lub po napięciu z innym kotem</w:t>
            </w:r>
          </w:p>
        </w:tc>
      </w:tr>
      <w:tr>
        <w:tc>
          <w:tcPr>
            <w:tcW w:type="dxa" w:w="1417"/>
            <w:shd w:fill="F4F5F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4313A"/>
                <w:sz w:val="18"/>
              </w:rPr>
              <w:t>Pierwszy kierunek</w:t>
            </w:r>
          </w:p>
        </w:tc>
        <w:tc>
          <w:tcPr>
            <w:tcW w:type="dxa" w:w="2721"/>
            <w:shd w:fill="F7F1E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audyt kuwety i środowiska + szybka diagnostyka</w:t>
            </w:r>
          </w:p>
        </w:tc>
        <w:tc>
          <w:tcPr>
            <w:tcW w:type="dxa" w:w="2551"/>
            <w:shd w:fill="F7F1E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pilna ocena kliniczna i leczenie przyczyny bólu</w:t>
            </w:r>
          </w:p>
        </w:tc>
        <w:tc>
          <w:tcPr>
            <w:tcW w:type="dxa" w:w="2551"/>
            <w:shd w:fill="F7F1E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ocena relacji, stresorów i dostępności zasobów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8EEF2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30465A"/>
                <w:sz w:val="22"/>
              </w:rPr>
              <w:t>Objawy alarmowe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parcie bez oddawania moczu, bardzo częste próby mikcji, krwiomocz, bolesny brzuch lub silna wokalizacja wymagają pilnej konsultacji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u kocura brak możliwości oddania moczu jest stanem nagłym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kot może jednocześnie przeżyć epizod bólowy i rozwinąć lęk wobec konkretnej kuwety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DDEAF4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30465A"/>
                <w:sz w:val="22"/>
              </w:rPr>
              <w:t>Pytania do lekarza</w:t>
            </w:r>
          </w:p>
          <w:p>
            <w:pPr>
              <w:spacing w:before="40" w:after="0" w:line="276" w:lineRule="auto"/>
            </w:pPr>
            <w:r>
              <w:rPr>
                <w:color w:val="24313A"/>
                <w:sz w:val="20"/>
              </w:rPr>
              <w:t>Zabierz na konsultację informacje o początku problemu, rodzaju wydalin, częstotliwości incydentów, zmianach w domu, lokalizacji kuwet, typie żwirku oraz – jeśli się udało – krótkie nagranie zachowania przy kuwecie.</w:t>
            </w:r>
          </w:p>
        </w:tc>
      </w:tr>
    </w:tbl>
    <w:p/>
    <w:p>
      <w:pPr>
        <w:spacing w:before="140" w:after="80" w:line="252" w:lineRule="auto"/>
      </w:pPr>
      <w:r>
        <w:rPr>
          <w:rFonts w:ascii="Aptos Display" w:hAnsi="Aptos Display"/>
          <w:b/>
          <w:color w:val="30465A"/>
          <w:sz w:val="42"/>
        </w:rPr>
        <w:t>Co w kuwecie i jej otoczeniu może przerażać kota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9"/>
              </w:rPr>
              <w:t>Element</w:t>
            </w:r>
          </w:p>
        </w:tc>
        <w:tc>
          <w:tcPr>
            <w:tcW w:type="dxa" w:w="3400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9"/>
              </w:rPr>
              <w:t>Jak może szkodzić</w:t>
            </w:r>
          </w:p>
        </w:tc>
        <w:tc>
          <w:tcPr>
            <w:tcW w:type="dxa" w:w="3400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9"/>
              </w:rPr>
              <w:t>Co warto zrobić</w:t>
            </w:r>
          </w:p>
        </w:tc>
      </w:tr>
      <w:tr>
        <w:tc>
          <w:tcPr>
            <w:tcW w:type="dxa" w:w="1701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8"/>
              </w:rPr>
              <w:t>Pokrywa i klapka</w:t>
            </w:r>
          </w:p>
        </w:tc>
        <w:tc>
          <w:tcPr>
            <w:tcW w:type="dxa" w:w="3515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ograniczają widoczność, zatrzymują zapach, utrudniają drogę ucieczki</w:t>
            </w:r>
          </w:p>
        </w:tc>
        <w:tc>
          <w:tcPr>
            <w:tcW w:type="dxa" w:w="3402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na próbę przejdź na kuwetę otwartą</w:t>
            </w:r>
          </w:p>
        </w:tc>
      </w:tr>
      <w:tr>
        <w:tc>
          <w:tcPr>
            <w:tcW w:type="dxa" w:w="1701"/>
            <w:shd w:fill="EEF5E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8"/>
              </w:rPr>
              <w:t>Wysoki próg</w:t>
            </w:r>
          </w:p>
        </w:tc>
        <w:tc>
          <w:tcPr>
            <w:tcW w:type="dxa" w:w="3515"/>
            <w:shd w:fill="EEF5E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utrudnia wejście przy bólu, sztywności albo niepewności</w:t>
            </w:r>
          </w:p>
        </w:tc>
        <w:tc>
          <w:tcPr>
            <w:tcW w:type="dxa" w:w="3402"/>
            <w:shd w:fill="EEF5E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obniż wejście lub użyj pojemnika z niższą krawędzią</w:t>
            </w:r>
          </w:p>
        </w:tc>
      </w:tr>
      <w:tr>
        <w:tc>
          <w:tcPr>
            <w:tcW w:type="dxa" w:w="1701"/>
            <w:shd w:fill="F7F1E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8"/>
              </w:rPr>
              <w:t>Zapach detergentu</w:t>
            </w:r>
          </w:p>
        </w:tc>
        <w:tc>
          <w:tcPr>
            <w:tcW w:type="dxa" w:w="3515"/>
            <w:shd w:fill="F7F1E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działa drażniąco i obco, zwłaszcza przy częstym szorowaniu</w:t>
            </w:r>
          </w:p>
        </w:tc>
        <w:tc>
          <w:tcPr>
            <w:tcW w:type="dxa" w:w="3402"/>
            <w:shd w:fill="F7F1E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myj łagodnie, bez silnych perfum</w:t>
            </w:r>
          </w:p>
        </w:tc>
      </w:tr>
      <w:tr>
        <w:tc>
          <w:tcPr>
            <w:tcW w:type="dxa" w:w="1701"/>
            <w:shd w:fill="F8EE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8"/>
              </w:rPr>
              <w:t>Samoczyszczenie</w:t>
            </w:r>
          </w:p>
        </w:tc>
        <w:tc>
          <w:tcPr>
            <w:tcW w:type="dxa" w:w="3515"/>
            <w:shd w:fill="F8EE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ruch i dźwięk mogą utrwalać lęk</w:t>
            </w:r>
          </w:p>
        </w:tc>
        <w:tc>
          <w:tcPr>
            <w:tcW w:type="dxa" w:w="3402"/>
            <w:shd w:fill="F8EE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wyłącz funkcję lub wróć do kuwety tradycyjnej</w:t>
            </w:r>
          </w:p>
        </w:tc>
      </w:tr>
      <w:tr>
        <w:tc>
          <w:tcPr>
            <w:tcW w:type="dxa" w:w="1701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8"/>
              </w:rPr>
              <w:t>Nieodpowiedni żwirek</w:t>
            </w:r>
          </w:p>
        </w:tc>
        <w:tc>
          <w:tcPr>
            <w:tcW w:type="dxa" w:w="3515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zbyt gruby, perfumowany albo bolesny dla łap</w:t>
            </w:r>
          </w:p>
        </w:tc>
        <w:tc>
          <w:tcPr>
            <w:tcW w:type="dxa" w:w="3402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testuj wariant drobny i niescentowany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30465A"/>
          <w:sz w:val="28"/>
        </w:rPr>
        <w:t>Lokalizacja, hałas i brak drogi ucieczki</w:t>
      </w:r>
    </w:p>
    <w:p>
      <w:pPr>
        <w:spacing w:before="0" w:after="120" w:line="283" w:lineRule="auto"/>
      </w:pPr>
      <w:r>
        <w:rPr>
          <w:color w:val="24313A"/>
          <w:sz w:val="21"/>
        </w:rPr>
        <w:t>Dla kota liczy się nie tylko sam pojemnik, lecz cała sytuacja przestrzenna: czy miejsce jest ciche, czy ktoś może go tam zaskoczyć, czy da się obserwować wejście i czy istnieje alternatywna droga wyjścia. Kuweta przy pralce, w ślepym zaułku albo obok miski psa bywa funkcjonalna dla człowieka, ale obciążająca dla kota.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7F1E7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30465A"/>
                <w:sz w:val="22"/>
              </w:rPr>
              <w:t>Dom wielokotowy i blokowanie dostępu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w domu wielokotowym liczba kuwet ma sens tylko wtedy, gdy są naprawdę rozproszone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kuweta w jednym „węźle zasobów” może być w praktyce kontrolowana przez silniejszego kota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czasem sama zmiana lokalizacji i otwarcie drogi odwrotu przynosi wyraźną poprawę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30465A"/>
          <w:sz w:val="28"/>
        </w:rPr>
        <w:t>Obserwacja mikro-zachowań wokół kuwety</w:t>
      </w:r>
    </w:p>
    <w:p>
      <w:pPr>
        <w:spacing w:before="0" w:after="120" w:line="283" w:lineRule="auto"/>
      </w:pPr>
      <w:r>
        <w:rPr>
          <w:color w:val="24313A"/>
          <w:sz w:val="21"/>
        </w:rPr>
        <w:t>W analizie lęku kuwetowego bardzo dużo mówią drobne zachowania: czy kot węszy krawędź, czy wchodzi wszystkimi łapami, czy tylko przednimi, czy ustawia się bokiem do otoczenia, jak szybko opuszcza kuwetę i czy odkłada wejście do momentu, gdy w domu zapadnie cisza. Takie szczegóły często pozwalają odróżnić pośpiech, czujność, ból i presję społeczną.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AF2F8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30465A"/>
                <w:sz w:val="22"/>
              </w:rPr>
              <w:t>Co warto zapisywać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notuj porę dnia, obecność innych zwierząt i dźwięki tła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pojedynczy incydent mówi mniej niż powtarzalny wzór z kilku dni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krótkie nagranie bez stania nad kotem często daje więcej niż opis z pamięci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30465A"/>
          <w:sz w:val="28"/>
        </w:rPr>
        <w:t>Najczęstsze błędy opiekuna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8EEF2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30465A"/>
                <w:sz w:val="22"/>
              </w:rPr>
              <w:t>Czego nie robić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zwlekanie z diagnostyką, bo kot „pewnie się obraził”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kara po fakcie lub zamykanie kota z jedną kuwetą, aż „zrozumie”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zmiana wszystkiego naraz bez notowania efektów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liczenie kuwet bez sprawdzenia, czy kot naprawdę ma do nich niezależny dostęp</w:t>
            </w:r>
          </w:p>
        </w:tc>
      </w:tr>
    </w:tbl>
    <w:p/>
    <w:p>
      <w:pPr>
        <w:spacing w:before="140" w:after="80" w:line="252" w:lineRule="auto"/>
      </w:pPr>
      <w:r>
        <w:rPr>
          <w:rFonts w:ascii="Aptos Display" w:hAnsi="Aptos Display"/>
          <w:b/>
          <w:color w:val="30465A"/>
          <w:sz w:val="42"/>
        </w:rPr>
        <w:t>Plan naprawczy na 14 dni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9"/>
              </w:rPr>
              <w:t>Etap</w:t>
            </w:r>
          </w:p>
        </w:tc>
        <w:tc>
          <w:tcPr>
            <w:tcW w:type="dxa" w:w="3400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9"/>
              </w:rPr>
              <w:t>Co robisz</w:t>
            </w:r>
          </w:p>
        </w:tc>
        <w:tc>
          <w:tcPr>
            <w:tcW w:type="dxa" w:w="3400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9"/>
              </w:rPr>
              <w:t>Na co patrzeć</w:t>
            </w:r>
          </w:p>
        </w:tc>
      </w:tr>
      <w:tr>
        <w:tc>
          <w:tcPr>
            <w:tcW w:type="dxa" w:w="1417"/>
            <w:shd w:fill="EAF2F8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8"/>
              </w:rPr>
              <w:t>Dni 1-2</w:t>
            </w:r>
          </w:p>
        </w:tc>
        <w:tc>
          <w:tcPr>
            <w:tcW w:type="dxa" w:w="3969"/>
            <w:shd w:fill="EAF2F8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wykluczasz sytuację pilną, umawiasz badanie i dodajesz przynajmniej jedną prostszą kuwetę w spokojniejszej lokalizacji</w:t>
            </w:r>
          </w:p>
        </w:tc>
        <w:tc>
          <w:tcPr>
            <w:tcW w:type="dxa" w:w="3855"/>
            <w:shd w:fill="EAF2F8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czy kot częściej podchodzi do nowej kuwety i czy znikają objawy alarmowe</w:t>
            </w:r>
          </w:p>
        </w:tc>
      </w:tr>
      <w:tr>
        <w:tc>
          <w:tcPr>
            <w:tcW w:type="dxa" w:w="1417"/>
            <w:shd w:fill="EEF5EF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8"/>
              </w:rPr>
              <w:t>Dni 3-4</w:t>
            </w:r>
          </w:p>
        </w:tc>
        <w:tc>
          <w:tcPr>
            <w:tcW w:type="dxa" w:w="3969"/>
            <w:shd w:fill="EEF5EF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testujesz spokojniejsze miejsce, ograniczasz hałas i odsuwasz kuwetę od ruchu domowego</w:t>
            </w:r>
          </w:p>
        </w:tc>
        <w:tc>
          <w:tcPr>
            <w:tcW w:type="dxa" w:w="3855"/>
            <w:shd w:fill="EEF5EF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czy maleje wahanie, czujność i szybka ucieczka po mikcji</w:t>
            </w:r>
          </w:p>
        </w:tc>
      </w:tr>
      <w:tr>
        <w:tc>
          <w:tcPr>
            <w:tcW w:type="dxa" w:w="1417"/>
            <w:shd w:fill="F7F1E7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8"/>
              </w:rPr>
              <w:t>Dni 5-6</w:t>
            </w:r>
          </w:p>
        </w:tc>
        <w:tc>
          <w:tcPr>
            <w:tcW w:type="dxa" w:w="3969"/>
            <w:shd w:fill="F7F1E7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porządkujesz żwirek, wysokość wejścia i liczbę kuwet</w:t>
            </w:r>
          </w:p>
        </w:tc>
        <w:tc>
          <w:tcPr>
            <w:tcW w:type="dxa" w:w="3855"/>
            <w:shd w:fill="F7F1E7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czy kot wybiera jedną konfigurację częściej i pewniej</w:t>
            </w:r>
          </w:p>
        </w:tc>
      </w:tr>
      <w:tr>
        <w:tc>
          <w:tcPr>
            <w:tcW w:type="dxa" w:w="1417"/>
            <w:shd w:fill="F8EEF2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8"/>
              </w:rPr>
              <w:t>Dni 7-9</w:t>
            </w:r>
          </w:p>
        </w:tc>
        <w:tc>
          <w:tcPr>
            <w:tcW w:type="dxa" w:w="3969"/>
            <w:shd w:fill="F8EEF2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w domu wielokotowym rozpraszasz zasoby i otwierasz niezależne drogi dojścia</w:t>
            </w:r>
          </w:p>
        </w:tc>
        <w:tc>
          <w:tcPr>
            <w:tcW w:type="dxa" w:w="3855"/>
            <w:shd w:fill="F8EEF2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czy znikają wizyty tylko nocą albo unikanie przejść</w:t>
            </w:r>
          </w:p>
        </w:tc>
      </w:tr>
      <w:tr>
        <w:tc>
          <w:tcPr>
            <w:tcW w:type="dxa" w:w="1417"/>
            <w:shd w:fill="DDEAF4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8"/>
              </w:rPr>
              <w:t>Dni 10-12</w:t>
            </w:r>
          </w:p>
        </w:tc>
        <w:tc>
          <w:tcPr>
            <w:tcW w:type="dxa" w:w="3969"/>
            <w:shd w:fill="DDEAF4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monitorujesz trend, a nie pojedynczy incydent; niczego nie zmieniasz wszystkiego naraz</w:t>
            </w:r>
          </w:p>
        </w:tc>
        <w:tc>
          <w:tcPr>
            <w:tcW w:type="dxa" w:w="3855"/>
            <w:shd w:fill="DDEAF4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czy incydentów jest mniej i czy kot kończy wizytę spokojniej</w:t>
            </w:r>
          </w:p>
        </w:tc>
      </w:tr>
      <w:tr>
        <w:tc>
          <w:tcPr>
            <w:tcW w:type="dxa" w:w="1417"/>
            <w:shd w:fill="EEF5EF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8"/>
              </w:rPr>
              <w:t>Dni 13-14</w:t>
            </w:r>
          </w:p>
        </w:tc>
        <w:tc>
          <w:tcPr>
            <w:tcW w:type="dxa" w:w="3969"/>
            <w:shd w:fill="EEF5EF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oceniasz, co zadziałało i decydujesz, czy wystarczy dalsza korekta, czy trzeba wejść w szerszą diagnostykę lub konsultację</w:t>
            </w:r>
          </w:p>
        </w:tc>
        <w:tc>
          <w:tcPr>
            <w:tcW w:type="dxa" w:w="3855"/>
            <w:shd w:fill="EEF5EF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8"/>
              </w:rPr>
              <w:t>czy poprawa jest stabilna i czy nadal widać lęk, ból albo presję społeczną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AF2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30465A"/>
                <w:sz w:val="22"/>
              </w:rPr>
              <w:t>Nie zmieniaj wszystkiego jednego dnia</w:t>
            </w:r>
          </w:p>
          <w:p>
            <w:pPr>
              <w:spacing w:before="40" w:after="0" w:line="276" w:lineRule="auto"/>
            </w:pPr>
            <w:r>
              <w:rPr>
                <w:color w:val="24313A"/>
                <w:sz w:val="20"/>
              </w:rPr>
              <w:t>Jeśli jednocześnie zmienisz żwirek, lokalizację kuwety, liczbę pojemników i rytm dnia, trudno później ocenić, co naprawdę pomogło. Lepszy jest krótki, uporządkowany plan i notowanie trendu tygodniowego.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30465A"/>
          <w:sz w:val="28"/>
        </w:rPr>
        <w:t>Najbardziej uniwersalny punkt wyjścia</w:t>
      </w:r>
    </w:p>
    <w:p>
      <w:pPr>
        <w:spacing w:before="0" w:after="120" w:line="283" w:lineRule="auto"/>
      </w:pPr>
      <w:r>
        <w:rPr>
          <w:color w:val="24313A"/>
          <w:sz w:val="21"/>
        </w:rPr>
        <w:t>Najczęściej najlepiej zacząć od dużej, otwartej kuwety z niskim lub częściowo obniżonym wejściem, ustawionej w spokojnym miejscu. Żwirek powinien być drobny, miękki, niescentowany i dość płytki. Jeśli zmiana jest konieczna, warto przez jakiś czas utrzymać stary i nowy wariant równocześnie.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EF5E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30465A"/>
                <w:sz w:val="22"/>
              </w:rPr>
              <w:t>Odbudowa poczucia bezpieczeństwa</w:t>
            </w:r>
          </w:p>
          <w:p>
            <w:pPr>
              <w:spacing w:before="40" w:after="0" w:line="276" w:lineRule="auto"/>
            </w:pPr>
            <w:r>
              <w:rPr>
                <w:color w:val="24313A"/>
                <w:sz w:val="20"/>
              </w:rPr>
              <w:t>Po usunięciu najbardziej oczywistych stresorów trzeba zadbać o nowe doświadczenie kota: spokojna lokalizacja, brak niespodziewanych dźwięków, przewidywalny rytm dnia i brak przymusu. Nie zaleca się wsadzania kota do kuwety na siłę ani zamykania go w małym pomieszczeniu „aż zrozumie”.</w:t>
            </w:r>
          </w:p>
        </w:tc>
      </w:tr>
    </w:tbl>
    <w:p/>
    <w:p>
      <w:pPr>
        <w:spacing w:before="140" w:after="80" w:line="252" w:lineRule="auto"/>
      </w:pPr>
      <w:r>
        <w:rPr>
          <w:rFonts w:ascii="Aptos Display" w:hAnsi="Aptos Display"/>
          <w:b/>
          <w:color w:val="30465A"/>
          <w:sz w:val="42"/>
        </w:rPr>
        <w:t>Szybki audyt domu i dziennik obserwacji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102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9"/>
              </w:rPr>
              <w:t>Pytanie</w:t>
            </w:r>
          </w:p>
        </w:tc>
        <w:tc>
          <w:tcPr>
            <w:tcW w:type="dxa" w:w="1757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9"/>
              </w:rPr>
              <w:t>Tak / Nie</w:t>
            </w:r>
          </w:p>
        </w:tc>
        <w:tc>
          <w:tcPr>
            <w:tcW w:type="dxa" w:w="2268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9"/>
              </w:rPr>
              <w:t>Uwagi</w:t>
            </w:r>
          </w:p>
        </w:tc>
      </w:tr>
      <w:tr>
        <w:tc>
          <w:tcPr>
            <w:tcW w:type="dxa" w:w="510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5F7"/>
          </w:tcPr>
          <w:p>
            <w:pPr>
              <w:jc w:val="left"/>
            </w:pPr>
            <w:r>
              <w:rPr>
                <w:color w:val="24313A"/>
                <w:sz w:val="18"/>
              </w:rPr>
              <w:t>Czy w domu jest co najmniej tyle kuwet, ile kotów plus jedna?</w:t>
            </w:r>
          </w:p>
        </w:tc>
        <w:tc>
          <w:tcPr>
            <w:tcW w:type="dxa" w:w="175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510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5F7"/>
          </w:tcPr>
          <w:p>
            <w:pPr>
              <w:jc w:val="left"/>
            </w:pPr>
            <w:r>
              <w:rPr>
                <w:color w:val="24313A"/>
                <w:sz w:val="18"/>
              </w:rPr>
              <w:t>Czy kuwety są rozproszone, a nie ustawione obok siebie?</w:t>
            </w:r>
          </w:p>
        </w:tc>
        <w:tc>
          <w:tcPr>
            <w:tcW w:type="dxa" w:w="175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510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5F7"/>
          </w:tcPr>
          <w:p>
            <w:pPr>
              <w:jc w:val="left"/>
            </w:pPr>
            <w:r>
              <w:rPr>
                <w:color w:val="24313A"/>
                <w:sz w:val="18"/>
              </w:rPr>
              <w:t>Czy przynajmniej jedna kuweta stoi z dala od hałasu?</w:t>
            </w:r>
          </w:p>
        </w:tc>
        <w:tc>
          <w:tcPr>
            <w:tcW w:type="dxa" w:w="175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510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5F7"/>
          </w:tcPr>
          <w:p>
            <w:pPr>
              <w:jc w:val="left"/>
            </w:pPr>
            <w:r>
              <w:rPr>
                <w:color w:val="24313A"/>
                <w:sz w:val="18"/>
              </w:rPr>
              <w:t>Czy kot ma łatwy dostęp bez mijania psa lub dominującego kota?</w:t>
            </w:r>
          </w:p>
        </w:tc>
        <w:tc>
          <w:tcPr>
            <w:tcW w:type="dxa" w:w="175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510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5F7"/>
          </w:tcPr>
          <w:p>
            <w:pPr>
              <w:jc w:val="left"/>
            </w:pPr>
            <w:r>
              <w:rPr>
                <w:color w:val="24313A"/>
                <w:sz w:val="18"/>
              </w:rPr>
              <w:t>Czy żwirek jest niescentowany i akceptowany przez kota?</w:t>
            </w:r>
          </w:p>
        </w:tc>
        <w:tc>
          <w:tcPr>
            <w:tcW w:type="dxa" w:w="175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510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5F7"/>
          </w:tcPr>
          <w:p>
            <w:pPr>
              <w:jc w:val="left"/>
            </w:pPr>
            <w:r>
              <w:rPr>
                <w:color w:val="24313A"/>
                <w:sz w:val="18"/>
              </w:rPr>
              <w:t>Czy próg nie jest zbyt wysoki dla wieku i kondycji kota?</w:t>
            </w:r>
          </w:p>
        </w:tc>
        <w:tc>
          <w:tcPr>
            <w:tcW w:type="dxa" w:w="175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510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5F7"/>
          </w:tcPr>
          <w:p>
            <w:pPr>
              <w:jc w:val="left"/>
            </w:pPr>
            <w:r>
              <w:rPr>
                <w:color w:val="24313A"/>
                <w:sz w:val="18"/>
              </w:rPr>
              <w:t>Czy pojemnik nie ma pokrywy lub klapki, które mogą stresować?</w:t>
            </w:r>
          </w:p>
        </w:tc>
        <w:tc>
          <w:tcPr>
            <w:tcW w:type="dxa" w:w="175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531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8"/>
              </w:rPr>
              <w:t>Data i godzina</w:t>
            </w:r>
          </w:p>
        </w:tc>
        <w:tc>
          <w:tcPr>
            <w:tcW w:type="dxa" w:w="1587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8"/>
              </w:rPr>
              <w:t>Miejsce</w:t>
            </w:r>
          </w:p>
        </w:tc>
        <w:tc>
          <w:tcPr>
            <w:tcW w:type="dxa" w:w="2268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8"/>
              </w:rPr>
              <w:t>Co wydarzyło się tuż przed</w:t>
            </w:r>
          </w:p>
        </w:tc>
        <w:tc>
          <w:tcPr>
            <w:tcW w:type="dxa" w:w="1587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8"/>
              </w:rPr>
              <w:t>Ilość / rodzaj</w:t>
            </w:r>
          </w:p>
        </w:tc>
        <w:tc>
          <w:tcPr>
            <w:tcW w:type="dxa" w:w="2381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8"/>
              </w:rPr>
              <w:t>Uwagi o zachowaniu</w:t>
            </w:r>
          </w:p>
        </w:tc>
      </w:tr>
      <w:tr>
        <w:tc>
          <w:tcPr>
            <w:tcW w:type="dxa" w:w="1531"/>
            <w:tcMar>
              <w:top w:w="170" w:type="dxa"/>
              <w:start w:w="120" w:type="dxa"/>
              <w:bottom w:w="170" w:type="dxa"/>
              <w:end w:w="120" w:type="dxa"/>
            </w:tcMar>
            <w:shd w:fill="F4F5F7"/>
            <w:vAlign w:val="center"/>
          </w:tcPr>
          <w:p/>
        </w:tc>
        <w:tc>
          <w:tcPr>
            <w:tcW w:type="dxa" w:w="1587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2268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1587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2381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</w:tr>
      <w:tr>
        <w:tc>
          <w:tcPr>
            <w:tcW w:type="dxa" w:w="1531"/>
            <w:tcMar>
              <w:top w:w="170" w:type="dxa"/>
              <w:start w:w="120" w:type="dxa"/>
              <w:bottom w:w="170" w:type="dxa"/>
              <w:end w:w="120" w:type="dxa"/>
            </w:tcMar>
            <w:shd w:fill="F4F5F7"/>
            <w:vAlign w:val="center"/>
          </w:tcPr>
          <w:p/>
        </w:tc>
        <w:tc>
          <w:tcPr>
            <w:tcW w:type="dxa" w:w="1587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2268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1587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2381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</w:tr>
      <w:tr>
        <w:tc>
          <w:tcPr>
            <w:tcW w:type="dxa" w:w="1531"/>
            <w:tcMar>
              <w:top w:w="170" w:type="dxa"/>
              <w:start w:w="120" w:type="dxa"/>
              <w:bottom w:w="170" w:type="dxa"/>
              <w:end w:w="120" w:type="dxa"/>
            </w:tcMar>
            <w:shd w:fill="F4F5F7"/>
            <w:vAlign w:val="center"/>
          </w:tcPr>
          <w:p/>
        </w:tc>
        <w:tc>
          <w:tcPr>
            <w:tcW w:type="dxa" w:w="1587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2268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1587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2381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</w:tr>
      <w:tr>
        <w:tc>
          <w:tcPr>
            <w:tcW w:type="dxa" w:w="1531"/>
            <w:tcMar>
              <w:top w:w="170" w:type="dxa"/>
              <w:start w:w="120" w:type="dxa"/>
              <w:bottom w:w="170" w:type="dxa"/>
              <w:end w:w="120" w:type="dxa"/>
            </w:tcMar>
            <w:shd w:fill="F4F5F7"/>
            <w:vAlign w:val="center"/>
          </w:tcPr>
          <w:p/>
        </w:tc>
        <w:tc>
          <w:tcPr>
            <w:tcW w:type="dxa" w:w="1587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2268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1587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2381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</w:tr>
      <w:tr>
        <w:tc>
          <w:tcPr>
            <w:tcW w:type="dxa" w:w="1531"/>
            <w:tcMar>
              <w:top w:w="170" w:type="dxa"/>
              <w:start w:w="120" w:type="dxa"/>
              <w:bottom w:w="170" w:type="dxa"/>
              <w:end w:w="120" w:type="dxa"/>
            </w:tcMar>
            <w:shd w:fill="F4F5F7"/>
            <w:vAlign w:val="center"/>
          </w:tcPr>
          <w:p/>
        </w:tc>
        <w:tc>
          <w:tcPr>
            <w:tcW w:type="dxa" w:w="1587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2268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1587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2381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DDEAF4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30465A"/>
                <w:sz w:val="22"/>
              </w:rPr>
              <w:t>Materiał wideo pomaga</w:t>
            </w:r>
          </w:p>
          <w:p>
            <w:pPr>
              <w:spacing w:before="40" w:after="0" w:line="276" w:lineRule="auto"/>
            </w:pPr>
            <w:r>
              <w:rPr>
                <w:color w:val="24313A"/>
                <w:sz w:val="20"/>
              </w:rPr>
              <w:t>Krótki, spokojnie zebrany film z zachowaniem przy kuwecie często daje lekarzowi lub behawioryście więcej niż ogólny opis z pamięci. Widać na nim pośpiech, czujność, wahanie albo trudność ruchową.</w:t>
            </w:r>
          </w:p>
        </w:tc>
      </w:tr>
    </w:tbl>
    <w:p/>
    <w:p>
      <w:pPr>
        <w:spacing w:before="140" w:after="80" w:line="252" w:lineRule="auto"/>
      </w:pPr>
      <w:r>
        <w:rPr>
          <w:rFonts w:ascii="Aptos Display" w:hAnsi="Aptos Display"/>
          <w:b/>
          <w:color w:val="30465A"/>
          <w:sz w:val="42"/>
        </w:rPr>
        <w:t>Porównanie typów kuwet i kolejne kroki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8"/>
              </w:rPr>
              <w:t>Typ kuwety</w:t>
            </w:r>
          </w:p>
        </w:tc>
        <w:tc>
          <w:tcPr>
            <w:tcW w:type="dxa" w:w="2550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8"/>
              </w:rPr>
              <w:t>Plusy</w:t>
            </w:r>
          </w:p>
        </w:tc>
        <w:tc>
          <w:tcPr>
            <w:tcW w:type="dxa" w:w="2550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8"/>
              </w:rPr>
              <w:t>Ryzyka kliniczne</w:t>
            </w:r>
          </w:p>
        </w:tc>
        <w:tc>
          <w:tcPr>
            <w:tcW w:type="dxa" w:w="2550"/>
            <w:shd w:fill="DDEAF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30465A"/>
                <w:sz w:val="18"/>
              </w:rPr>
              <w:t>Dla kogo zwykle lepsza</w:t>
            </w:r>
          </w:p>
        </w:tc>
      </w:tr>
      <w:tr>
        <w:tc>
          <w:tcPr>
            <w:tcW w:type="dxa" w:w="1701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7"/>
              </w:rPr>
              <w:t>Otwarta, duża</w:t>
            </w:r>
          </w:p>
        </w:tc>
        <w:tc>
          <w:tcPr>
            <w:tcW w:type="dxa" w:w="215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7"/>
              </w:rPr>
              <w:t>dobra widoczność i droga ucieczki</w:t>
            </w:r>
          </w:p>
        </w:tc>
        <w:tc>
          <w:tcPr>
            <w:tcW w:type="dxa" w:w="2721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7"/>
              </w:rPr>
              <w:t>wymaga częstego sprzątania</w:t>
            </w:r>
          </w:p>
        </w:tc>
        <w:tc>
          <w:tcPr>
            <w:tcW w:type="dxa" w:w="2665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7"/>
              </w:rPr>
              <w:t>większość kotów, zwłaszcza lękowych</w:t>
            </w:r>
          </w:p>
        </w:tc>
      </w:tr>
      <w:tr>
        <w:tc>
          <w:tcPr>
            <w:tcW w:type="dxa" w:w="1701"/>
            <w:shd w:fill="F7F1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7"/>
              </w:rPr>
              <w:t>Pokryta</w:t>
            </w:r>
          </w:p>
        </w:tc>
        <w:tc>
          <w:tcPr>
            <w:tcW w:type="dxa" w:w="2154"/>
            <w:shd w:fill="F7F1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7"/>
              </w:rPr>
              <w:t>mniej rozsypywanego żwirku</w:t>
            </w:r>
          </w:p>
        </w:tc>
        <w:tc>
          <w:tcPr>
            <w:tcW w:type="dxa" w:w="2721"/>
            <w:shd w:fill="F7F1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7"/>
              </w:rPr>
              <w:t>gorsza wentylacja i większe zatrzymywanie zapachu</w:t>
            </w:r>
          </w:p>
        </w:tc>
        <w:tc>
          <w:tcPr>
            <w:tcW w:type="dxa" w:w="2665"/>
            <w:shd w:fill="F7F1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7"/>
              </w:rPr>
              <w:t>tylko jeśli kot wyraźnie ją preferuje</w:t>
            </w:r>
          </w:p>
        </w:tc>
      </w:tr>
      <w:tr>
        <w:tc>
          <w:tcPr>
            <w:tcW w:type="dxa" w:w="1701"/>
            <w:shd w:fill="EEF5E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7"/>
              </w:rPr>
              <w:t>Z niskim wejściem</w:t>
            </w:r>
          </w:p>
        </w:tc>
        <w:tc>
          <w:tcPr>
            <w:tcW w:type="dxa" w:w="2154"/>
            <w:shd w:fill="EEF5E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7"/>
              </w:rPr>
              <w:t>łatwiejszy dostęp dla seniora lub kota z bólem</w:t>
            </w:r>
          </w:p>
        </w:tc>
        <w:tc>
          <w:tcPr>
            <w:tcW w:type="dxa" w:w="2721"/>
            <w:shd w:fill="EEF5E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7"/>
              </w:rPr>
              <w:t>gorzej trzyma żwirek</w:t>
            </w:r>
          </w:p>
        </w:tc>
        <w:tc>
          <w:tcPr>
            <w:tcW w:type="dxa" w:w="2665"/>
            <w:shd w:fill="EEF5E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7"/>
              </w:rPr>
              <w:t>koty starsze, po urazach, otyłe lub ze sztywnością</w:t>
            </w:r>
          </w:p>
        </w:tc>
      </w:tr>
      <w:tr>
        <w:tc>
          <w:tcPr>
            <w:tcW w:type="dxa" w:w="1701"/>
            <w:shd w:fill="F8EE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7"/>
              </w:rPr>
              <w:t>Samoczyszcząca</w:t>
            </w:r>
          </w:p>
        </w:tc>
        <w:tc>
          <w:tcPr>
            <w:tcW w:type="dxa" w:w="2154"/>
            <w:shd w:fill="F8EE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7"/>
              </w:rPr>
              <w:t>wygodna dla człowieka</w:t>
            </w:r>
          </w:p>
        </w:tc>
        <w:tc>
          <w:tcPr>
            <w:tcW w:type="dxa" w:w="2721"/>
            <w:shd w:fill="F8EE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7"/>
              </w:rPr>
              <w:t>ruch i hałas mogą utrwalać lęk</w:t>
            </w:r>
          </w:p>
        </w:tc>
        <w:tc>
          <w:tcPr>
            <w:tcW w:type="dxa" w:w="2665"/>
            <w:shd w:fill="F8EEF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7"/>
              </w:rPr>
              <w:t>jedynie przy wyraźnej tolerancji kota</w:t>
            </w:r>
          </w:p>
        </w:tc>
      </w:tr>
    </w:tbl>
    <w:p/>
    <w:p/>
    <w:p>
      <w:r>
        <w:rPr>
          <w:rFonts w:ascii="Georgia" w:hAnsi="Georgia"/>
          <w:b/>
          <w:color w:val="58456F"/>
          <w:sz w:val="32"/>
        </w:rPr>
        <w:t>Kiedy ten materiał zwykle wystarcza</w:t>
      </w:r>
    </w:p>
    <w:p>
      <w:r>
        <w:rPr>
          <w:rFonts w:ascii="Georgia" w:hAnsi="Georgia"/>
          <w:b w:val="0"/>
          <w:color w:val="24313A"/>
          <w:sz w:val="22"/>
        </w:rPr>
        <w:t>• zwykle wystarcza, jeśli problem wygląda głównie na lęk lub awersję kuwetową bez szerokiego obrazu mieszanych przyczyn</w:t>
      </w:r>
    </w:p>
    <w:p>
      <w:r>
        <w:rPr>
          <w:rFonts w:ascii="Georgia" w:hAnsi="Georgia"/>
          <w:b w:val="0"/>
          <w:color w:val="24313A"/>
          <w:sz w:val="22"/>
        </w:rPr>
        <w:t>• po audycie kuwety i 7–14 dniach zmian kot częściej wraca do spokojnego korzystania z właściwego miejsca</w:t>
      </w:r>
    </w:p>
    <w:p>
      <w:r>
        <w:rPr>
          <w:rFonts w:ascii="Georgia" w:hAnsi="Georgia"/>
          <w:b w:val="0"/>
          <w:color w:val="24313A"/>
          <w:sz w:val="22"/>
        </w:rPr>
        <w:t>• nie ma czerwonych flag bólu, parcia bez oddawania moczu ani szybkiego pogarszania się stanu</w:t>
      </w:r>
    </w:p>
    <w:p/>
    <w:p>
      <w:r>
        <w:rPr>
          <w:rFonts w:ascii="Georgia" w:hAnsi="Georgia"/>
          <w:b w:val="0"/>
          <w:color w:val="24313A"/>
          <w:sz w:val="24"/>
        </w:rPr>
        <w:t>Jeśli problem okazuje się szerszy niż sama kuweta, przejdź do flagshipu „Problem poza kuwetą”. Jeśli w tle widać ból, parcie albo trudność z oddawaniem moczu, nie czekaj z konsultacją lekarsko-weterynaryjną.</w:t>
      </w:r>
    </w:p>
    <w:p>
      <w:pPr>
        <w:spacing w:before="140" w:after="60" w:line="252" w:lineRule="auto"/>
      </w:pPr>
      <w:r>
        <w:rPr>
          <w:rFonts w:ascii="Aptos Display" w:hAnsi="Aptos Display"/>
          <w:b/>
          <w:color w:val="30465A"/>
          <w:sz w:val="28"/>
        </w:rPr>
        <w:t>Co dalej?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7F1E7"/>
          </w:tcPr>
          <w:p>
            <w:r>
              <w:rPr>
                <w:b/>
                <w:color w:val="30465A"/>
                <w:sz w:val="22"/>
              </w:rPr>
              <w:t>Jeśli problem jest szerszy niż sama kuweta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19"/>
              </w:rPr>
              <w:t>sięgnij po materiał „Problem poza kuwetą”, gdy potrzebujesz pełniejszego kompendium diagnostyczno-terapeutycznego</w:t>
            </w:r>
          </w:p>
        </w:tc>
        <w:tc>
          <w:tcPr>
            <w:tcW w:type="dxa" w:w="510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8EEF2"/>
          </w:tcPr>
          <w:p>
            <w:r>
              <w:rPr>
                <w:b/>
                <w:color w:val="30465A"/>
                <w:sz w:val="22"/>
              </w:rPr>
              <w:t>Jeśli widzisz też napięcie między kotami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19"/>
              </w:rPr>
              <w:t>połącz ten PDF z materiałem o konflikcie między kotami, bo cicha presja społeczna często utrzymuje problem kuwetowy</w:t>
            </w:r>
          </w:p>
        </w:tc>
      </w:tr>
      <w:tr>
        <w:tc>
          <w:tcPr>
            <w:tcW w:type="dxa" w:w="510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2F8"/>
          </w:tcPr>
          <w:p>
            <w:r>
              <w:rPr>
                <w:b/>
                <w:color w:val="30465A"/>
                <w:sz w:val="22"/>
              </w:rPr>
              <w:t>Jeśli nie wiesz, która warstwa jest główna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19"/>
              </w:rPr>
              <w:t>umów krótką konsultację i przygotuj do niej checklistę, dziennik oraz nagrania</w:t>
            </w:r>
          </w:p>
        </w:tc>
        <w:tc>
          <w:tcPr>
            <w:tcW w:type="dxa" w:w="5100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EF5EF"/>
          </w:tcPr>
          <w:p>
            <w:r>
              <w:rPr>
                <w:b/>
                <w:color w:val="30465A"/>
                <w:sz w:val="22"/>
              </w:rPr>
              <w:t>Jeśli widzisz objawy alarmowe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19"/>
              </w:rPr>
              <w:t>nie czekaj na koniec planu 14 dni — zacznij od lekarza weterynarii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AF2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30465A"/>
                <w:sz w:val="22"/>
              </w:rPr>
              <w:t>Finalny werdykt</w:t>
            </w:r>
          </w:p>
          <w:p>
            <w:pPr>
              <w:spacing w:before="40" w:after="0" w:line="276" w:lineRule="auto"/>
            </w:pPr>
            <w:r>
              <w:rPr>
                <w:color w:val="24313A"/>
                <w:sz w:val="20"/>
              </w:rPr>
              <w:t>Ten materiał ma pomóc Ci rozpoznać, czy kot boi się kuwety i jak bezpiecznie zacząć zmianę. Jeśli po 7–14 dniach nie ma wyraźnego trendu poprawy albo objawy od początku wyglądają na medyczne, nie odkładaj konsultacji.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C"/>
        <w:sz w:val="18"/>
      </w:rPr>
      <w:t xml:space="preserve">Strona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