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2EDF8"/>
            <w:tcMar>
              <w:top w:w="220" w:type="dxa"/>
              <w:start w:w="220" w:type="dxa"/>
              <w:bottom w:w="220" w:type="dxa"/>
              <w:end w:w="220" w:type="dxa"/>
            </w:tcMar>
          </w:tcPr>
          <w:p>
            <w:pPr>
              <w:jc w:val="left"/>
            </w:pPr>
            <w:r>
              <w:rPr>
                <w:rFonts w:ascii="Aptos Display" w:hAnsi="Aptos Display"/>
                <w:b/>
                <w:color w:val="533A66"/>
                <w:sz w:val="46"/>
              </w:rPr>
              <w:t>Kot broni się przy pielęgnacji albo noszeniu?</w:t>
            </w:r>
          </w:p>
          <w:p>
            <w:pPr>
              <w:spacing w:before="100" w:after="0" w:line="259" w:lineRule="auto"/>
            </w:pPr>
            <w:r>
              <w:rPr>
                <w:color w:val="2D3136"/>
                <w:sz w:val="24"/>
              </w:rPr>
              <w:t>Jak rozpoznać ból, przeciążenie i lęk proceduralny — i krok po kroku odbudować spokojną zgodę kota na krótkie zabiegi</w:t>
            </w:r>
          </w:p>
          <w:p>
            <w:pPr>
              <w:spacing w:before="140" w:after="0" w:line="250" w:lineRule="auto"/>
            </w:pPr>
            <w:r>
              <w:rPr>
                <w:color w:val="6D7480"/>
                <w:sz w:val="21"/>
              </w:rPr>
              <w:t>Core procedural / ścieżka dotyku i zabiegów</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4FA"/>
            <w:tcMar>
              <w:top w:w="150" w:type="dxa"/>
              <w:start w:w="170" w:type="dxa"/>
              <w:bottom w:w="150" w:type="dxa"/>
              <w:end w:w="170" w:type="dxa"/>
            </w:tcMar>
          </w:tcPr>
          <w:p>
            <w:r>
              <w:rPr>
                <w:b/>
                <w:color w:val="533A66"/>
                <w:sz w:val="22"/>
              </w:rPr>
              <w:t>Po co jest ten materiał?</w:t>
            </w:r>
          </w:p>
          <w:p>
            <w:pPr>
              <w:spacing w:before="40" w:after="0" w:line="269" w:lineRule="auto"/>
            </w:pPr>
            <w:r>
              <w:rPr>
                <w:color w:val="2D3136"/>
                <w:sz w:val="20"/>
              </w:rPr>
              <w:t>Ten PDF porządkuje najczęstsze sytuacje, w których kot broni się przy czesaniu, podnoszeniu, zakładaniu szelek, obcinaniu pazurów lub innych krótkich procedurach. Zamiast „przetrzymywania” proponuje logikę kooperacyjną: czytać sekwencję, obniżyć próg trudności, zbudować sygnał początku i końca oraz pracować małymi krokami.</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F2E9"/>
            <w:tcMar>
              <w:top w:w="140" w:type="dxa"/>
              <w:start w:w="150" w:type="dxa"/>
              <w:bottom w:w="120" w:type="dxa"/>
              <w:end w:w="150" w:type="dxa"/>
            </w:tcMar>
          </w:tcPr>
          <w:p>
            <w:r>
              <w:rPr>
                <w:b/>
                <w:color w:val="533A66"/>
                <w:sz w:val="22"/>
              </w:rPr>
              <w:t>Co znajdziesz w środku</w:t>
            </w:r>
          </w:p>
          <w:p>
            <w:pPr>
              <w:pStyle w:val="ListBullet"/>
              <w:spacing w:before="0" w:after="0" w:line="254" w:lineRule="auto"/>
            </w:pPr>
            <w:r>
              <w:rPr>
                <w:color w:val="2D3136"/>
                <w:sz w:val="20"/>
              </w:rPr>
              <w:t>5 najczęstszych ścieżek problemu: ból, przeciążenie dotykiem, lęk proceduralny, utrata kontroli i stres ogólny</w:t>
            </w:r>
          </w:p>
          <w:p>
            <w:pPr>
              <w:pStyle w:val="ListBullet"/>
              <w:spacing w:before="0" w:after="0" w:line="254" w:lineRule="auto"/>
            </w:pPr>
            <w:r>
              <w:rPr>
                <w:color w:val="2D3136"/>
                <w:sz w:val="20"/>
              </w:rPr>
              <w:t>drabinę sygnałów ostrzegawczych przed obroną</w:t>
            </w:r>
          </w:p>
          <w:p>
            <w:pPr>
              <w:pStyle w:val="ListBullet"/>
              <w:spacing w:before="0" w:after="0" w:line="254" w:lineRule="auto"/>
            </w:pPr>
            <w:r>
              <w:rPr>
                <w:color w:val="2D3136"/>
                <w:sz w:val="20"/>
              </w:rPr>
              <w:t>kontrast: pielęgnacja kooperacyjna vs siłowa</w:t>
            </w:r>
          </w:p>
          <w:p>
            <w:pPr>
              <w:pStyle w:val="ListBullet"/>
              <w:spacing w:before="0" w:after="0" w:line="254" w:lineRule="auto"/>
            </w:pPr>
            <w:r>
              <w:rPr>
                <w:color w:val="2D3136"/>
                <w:sz w:val="20"/>
              </w:rPr>
              <w:t>plan 14 dni pracy z mikroetapami i zasadą cofania progu</w:t>
            </w:r>
          </w:p>
          <w:p>
            <w:pPr>
              <w:pStyle w:val="ListBullet"/>
              <w:spacing w:before="0" w:after="0" w:line="254" w:lineRule="auto"/>
            </w:pPr>
            <w:r>
              <w:rPr>
                <w:color w:val="2D3136"/>
                <w:sz w:val="20"/>
              </w:rPr>
              <w:t>trening krótkiego podnoszenia, autoocenę opiekuna i kartę 7 dni monitoringu</w:t>
            </w:r>
          </w:p>
        </w:tc>
      </w:tr>
    </w:tbl>
    <w:p/>
    <w:p>
      <w:r>
        <w:br w:type="page"/>
      </w:r>
    </w:p>
    <w:p/>
    <w:p>
      <w:r>
        <w:rPr>
          <w:rFonts w:ascii="Georgia" w:hAnsi="Georgia"/>
          <w:b w:val="0"/>
          <w:color w:val="58456F"/>
          <w:sz w:val="22"/>
        </w:rPr>
        <w:t>Core PDF • ścieżka dotyku, procedur i pielęgnacji</w:t>
      </w:r>
    </w:p>
    <w:p>
      <w:r>
        <w:rPr>
          <w:rFonts w:ascii="Georgia" w:hAnsi="Georgia"/>
          <w:b w:val="0"/>
          <w:color w:val="24313A"/>
          <w:sz w:val="22"/>
        </w:rPr>
        <w:t>Materiał edukacyjny oparty na porządku klinicznym i praktyce pracy z opiekunem. Nie zastępuje diagnostyki lekarsko-weterynaryjnej, ale pomaga szybciej uporządkować problem i wybrać sensowny następny krok.</w:t>
      </w:r>
    </w:p>
    <w:p/>
    <w:p>
      <w:r>
        <w:rPr>
          <w:rFonts w:ascii="Georgia" w:hAnsi="Georgia"/>
          <w:b/>
          <w:color w:val="58456F"/>
          <w:sz w:val="30"/>
        </w:rPr>
        <w:t>Dla kogo jest ten materiał</w:t>
      </w:r>
    </w:p>
    <w:p>
      <w:r>
        <w:rPr>
          <w:rFonts w:ascii="Georgia" w:hAnsi="Georgia"/>
          <w:b w:val="0"/>
          <w:color w:val="24313A"/>
          <w:sz w:val="22"/>
        </w:rPr>
        <w:t>Dla opiekuna, który widzi konkretny objaw lub powtarzalny wzorzec zachowania i chce najpierw zrozumieć mechanizm problemu, a dopiero potem wdrażać zmiany.</w:t>
      </w:r>
    </w:p>
    <w:p/>
    <w:p>
      <w:r>
        <w:rPr>
          <w:rFonts w:ascii="Georgia" w:hAnsi="Georgia"/>
          <w:b/>
          <w:color w:val="58456F"/>
          <w:sz w:val="30"/>
        </w:rPr>
        <w:t>Co znajdziesz w środku</w:t>
      </w:r>
    </w:p>
    <w:p>
      <w:r>
        <w:rPr>
          <w:rFonts w:ascii="Georgia" w:hAnsi="Georgia"/>
          <w:b w:val="0"/>
          <w:color w:val="24313A"/>
          <w:sz w:val="22"/>
        </w:rPr>
        <w:t>Krótki filtr problemu, najważniejsze czerwone flagi, plan obserwacji oraz pierwszy zestaw działań, które pomagają zdecydować, czy materiał zwykle wystarcza, czy lepsza będzie konsultacja lub kolejny PDF z tej ścieżki.</w:t>
      </w:r>
    </w:p>
    <w:p/>
    <w:p>
      <w:r>
        <w:rPr>
          <w:rFonts w:ascii="Georgia" w:hAnsi="Georgia"/>
          <w:b/>
          <w:color w:val="58456F"/>
          <w:sz w:val="30"/>
        </w:rPr>
        <w:t>Najkrócej</w:t>
      </w:r>
    </w:p>
    <w:p>
      <w:r>
        <w:rPr>
          <w:rFonts w:ascii="Georgia" w:hAnsi="Georgia"/>
          <w:b w:val="0"/>
          <w:color w:val="24313A"/>
          <w:sz w:val="22"/>
        </w:rPr>
        <w:t>To nie jest materiał do zgadywania „co kot ma na myśli”, tylko do zauważenia wzorca, odróżnienia go od bólu lub przeciążenia i wybrania najbezpieczniejszego następnego kroku.</w:t>
      </w:r>
    </w:p>
    <w:p/>
    <w:p>
      <w:pPr>
        <w:spacing w:before="80" w:after="60" w:line="245" w:lineRule="auto"/>
      </w:pPr>
      <w:r>
        <w:rPr>
          <w:rFonts w:ascii="Aptos Display" w:hAnsi="Aptos Display"/>
          <w:b/>
          <w:color w:val="533A66"/>
          <w:sz w:val="38"/>
        </w:rPr>
        <w:t>1. Obrona nie oznacza złośliwości</w:t>
      </w:r>
    </w:p>
    <w:p>
      <w:pPr>
        <w:spacing w:before="0" w:after="120" w:line="283" w:lineRule="auto"/>
      </w:pPr>
      <w:r>
        <w:rPr>
          <w:color w:val="2D3136"/>
          <w:sz w:val="21"/>
        </w:rPr>
        <w:t>Kot, który broni się przy pielęgnacji albo noszeniu, zwykle nie działa „przeciwko człowiekowi”. Najczęściej próbuje odzyskać kontrolę nad kontaktem cielesnym, który stał się zbyt trudny, bolesny, nieprzewidywalny albo nadmiernie długi. Z perspektywy kota funkcja zachowania pozostaje podobna: przerwać, odsunąć albo uprzedzić procedurę, której nie ufa.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4FA"/>
            <w:tcMar>
              <w:top w:w="150" w:type="dxa"/>
              <w:start w:w="170" w:type="dxa"/>
              <w:bottom w:w="150" w:type="dxa"/>
              <w:end w:w="170" w:type="dxa"/>
            </w:tcMar>
          </w:tcPr>
          <w:p>
            <w:r>
              <w:rPr>
                <w:b/>
                <w:color w:val="533A66"/>
                <w:sz w:val="22"/>
              </w:rPr>
              <w:t>Najkrótsza definicja problemu</w:t>
            </w:r>
          </w:p>
          <w:p>
            <w:pPr>
              <w:spacing w:before="40" w:after="0" w:line="269" w:lineRule="auto"/>
            </w:pPr>
            <w:r>
              <w:rPr>
                <w:color w:val="2D3136"/>
                <w:sz w:val="20"/>
              </w:rPr>
              <w:t>Obrona przy pielęgnacji albo noszeniu to sygnał przekroczenia progu tolerancji. Poprawa zaczyna się wtedy, gdy opiekun widzi sekwencję, a nie tylko finał w postaci syku, machnięcia łapą albo ugryzienia.</w:t>
            </w:r>
          </w:p>
        </w:tc>
      </w:tr>
    </w:tbl>
    <w:p/>
    <w:p>
      <w:pPr>
        <w:spacing w:before="100" w:after="40" w:line="250" w:lineRule="auto"/>
      </w:pPr>
      <w:r>
        <w:rPr>
          <w:rFonts w:ascii="Aptos Display" w:hAnsi="Aptos Display"/>
          <w:b/>
          <w:color w:val="533A66"/>
          <w:sz w:val="27"/>
        </w:rPr>
        <w:t>5 najczęstszych ścieżek prowadzących do obrony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Mar>
              <w:top w:w="120" w:type="dxa"/>
              <w:start w:w="130" w:type="dxa"/>
              <w:bottom w:w="120" w:type="dxa"/>
              <w:end w:w="130" w:type="dxa"/>
            </w:tcMar>
            <w:vAlign w:val="center"/>
            <w:shd w:fill="EEF4FA"/>
          </w:tcPr>
          <w:p>
            <w:r>
              <w:rPr>
                <w:b/>
                <w:color w:val="533A66"/>
                <w:sz w:val="21"/>
              </w:rPr>
              <w:t>Ból lub dyskomfort</w:t>
            </w:r>
          </w:p>
          <w:p>
            <w:pPr>
              <w:spacing w:before="40" w:after="0" w:line="259" w:lineRule="auto"/>
            </w:pPr>
            <w:r>
              <w:rPr>
                <w:color w:val="2D3136"/>
                <w:sz w:val="19"/>
              </w:rPr>
              <w:t>Kot reaguje przy dotyku konkretnej okolicy, przy podnoszeniu, czesaniu albo manipulacji przy pysku czy łapach.</w:t>
            </w:r>
          </w:p>
        </w:tc>
        <w:tc>
          <w:tcPr>
            <w:tcW w:type="dxa" w:w="5100"/>
            <w:tcMar>
              <w:top w:w="120" w:type="dxa"/>
              <w:start w:w="130" w:type="dxa"/>
              <w:bottom w:w="120" w:type="dxa"/>
              <w:end w:w="130" w:type="dxa"/>
            </w:tcMar>
            <w:vAlign w:val="center"/>
            <w:shd w:fill="F7EEF4"/>
          </w:tcPr>
          <w:p>
            <w:r>
              <w:rPr>
                <w:b/>
                <w:color w:val="533A66"/>
                <w:sz w:val="21"/>
              </w:rPr>
              <w:t>Przeciążenie dotykiem</w:t>
            </w:r>
          </w:p>
          <w:p>
            <w:pPr>
              <w:spacing w:before="40" w:after="0" w:line="259" w:lineRule="auto"/>
            </w:pPr>
            <w:r>
              <w:rPr>
                <w:color w:val="2D3136"/>
                <w:sz w:val="19"/>
              </w:rPr>
              <w:t>Kontakt trwa za długo, jest zbyt intensywny albo odbywa się w strefie słabo tolerowanej. Kot początkowo wytrzymuje, a potem nagle „wybucha”.</w:t>
            </w:r>
          </w:p>
        </w:tc>
      </w:tr>
      <w:tr>
        <w:tc>
          <w:tcPr>
            <w:tcW w:type="dxa" w:w="5100"/>
            <w:tcMar>
              <w:top w:w="120" w:type="dxa"/>
              <w:start w:w="130" w:type="dxa"/>
              <w:bottom w:w="120" w:type="dxa"/>
              <w:end w:w="130" w:type="dxa"/>
            </w:tcMar>
            <w:vAlign w:val="center"/>
            <w:shd w:fill="EEF6F0"/>
          </w:tcPr>
          <w:p>
            <w:r>
              <w:rPr>
                <w:b/>
                <w:color w:val="533A66"/>
                <w:sz w:val="21"/>
              </w:rPr>
              <w:t>Lęk proceduralny</w:t>
            </w:r>
          </w:p>
          <w:p>
            <w:pPr>
              <w:spacing w:before="40" w:after="0" w:line="259" w:lineRule="auto"/>
            </w:pPr>
            <w:r>
              <w:rPr>
                <w:color w:val="2D3136"/>
                <w:sz w:val="19"/>
              </w:rPr>
              <w:t>Ręcznik, szczotka, cążki lub dłonie zapowiadają coś nieprzyjemnego. Reakcja pojawia się coraz wcześniej w sekwencji.</w:t>
            </w:r>
          </w:p>
        </w:tc>
        <w:tc>
          <w:tcPr>
            <w:tcW w:type="dxa" w:w="5100"/>
            <w:tcMar>
              <w:top w:w="120" w:type="dxa"/>
              <w:start w:w="130" w:type="dxa"/>
              <w:bottom w:w="120" w:type="dxa"/>
              <w:end w:w="130" w:type="dxa"/>
            </w:tcMar>
            <w:vAlign w:val="center"/>
            <w:shd w:fill="F8F2E9"/>
          </w:tcPr>
          <w:p>
            <w:r>
              <w:rPr>
                <w:b/>
                <w:color w:val="533A66"/>
                <w:sz w:val="21"/>
              </w:rPr>
              <w:t>Utrata kontroli</w:t>
            </w:r>
          </w:p>
          <w:p>
            <w:pPr>
              <w:spacing w:before="40" w:after="0" w:line="259" w:lineRule="auto"/>
            </w:pPr>
            <w:r>
              <w:rPr>
                <w:color w:val="2D3136"/>
                <w:sz w:val="19"/>
              </w:rPr>
              <w:t>Kot nie może zejść z kolan, odwrócić się ani odejść. Narasta pobudzenie, a obrona staje się szybsza i gwałtowniejsza.</w:t>
            </w:r>
          </w:p>
        </w:tc>
      </w:tr>
      <w:tr>
        <w:tc>
          <w:tcPr>
            <w:tcW w:type="dxa" w:w="5100"/>
            <w:tcMar>
              <w:top w:w="120" w:type="dxa"/>
              <w:start w:w="130" w:type="dxa"/>
              <w:bottom w:w="120" w:type="dxa"/>
              <w:end w:w="130" w:type="dxa"/>
            </w:tcMar>
            <w:vAlign w:val="center"/>
            <w:shd w:fill="F2EDF8"/>
          </w:tcPr>
          <w:p>
            <w:r>
              <w:rPr>
                <w:b/>
                <w:color w:val="533A66"/>
                <w:sz w:val="21"/>
              </w:rPr>
              <w:t>Stres ogólny</w:t>
            </w:r>
          </w:p>
          <w:p>
            <w:pPr>
              <w:spacing w:before="40" w:after="0" w:line="259" w:lineRule="auto"/>
            </w:pPr>
            <w:r>
              <w:rPr>
                <w:color w:val="2D3136"/>
                <w:sz w:val="19"/>
              </w:rPr>
              <w:t>Po zmianach w domu, konflikcie lub przeciążeniu bodźcami próg tolerancji na dodatkowy dotyk wyraźnie spada.</w:t>
            </w:r>
          </w:p>
        </w:tc>
        <w:tc>
          <w:tcPr>
            <w:tcW w:type="dxa" w:w="5100"/>
            <w:tcMar>
              <w:top w:w="120" w:type="dxa"/>
              <w:start w:w="130" w:type="dxa"/>
              <w:bottom w:w="120" w:type="dxa"/>
              <w:end w:w="130" w:type="dxa"/>
            </w:tcMar>
            <w:vAlign w:val="center"/>
          </w:tcPr>
          <w:p/>
        </w:tc>
      </w:tr>
    </w:tbl>
    <w:p/>
    <w:p>
      <w:pPr>
        <w:spacing w:before="100" w:after="40" w:line="250" w:lineRule="auto"/>
      </w:pPr>
      <w:r>
        <w:rPr>
          <w:rFonts w:ascii="Aptos Display" w:hAnsi="Aptos Display"/>
          <w:b/>
          <w:color w:val="533A66"/>
          <w:sz w:val="27"/>
        </w:rPr>
        <w:t>Jak czytać sygnały zanim pojawi się ugryzienie</w:t>
      </w:r>
    </w:p>
    <w:p>
      <w:pPr>
        <w:spacing w:before="0" w:after="120" w:line="283" w:lineRule="auto"/>
      </w:pPr>
      <w:r>
        <w:rPr>
          <w:color w:val="2D3136"/>
          <w:sz w:val="21"/>
        </w:rPr>
        <w:t>Wielu opiekunów pamięta głównie finał incydentu. Tymczasem wcześniejsze sygnały bywają krótkie i subtelne: zastyganie, przyspieszona praca ogona, odwracanie głowy, napięcie pyska, rozszerzenie źrenic albo nagłe lizanie nosa. U części kotów „pozorne uspokojenie” nie oznacza poprawy, lecz krótkie zamrożenie przed eskalacją.</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F2EDF8"/>
            <w:tcMar>
              <w:top w:w="110" w:type="dxa"/>
              <w:start w:w="110" w:type="dxa"/>
              <w:bottom w:w="110" w:type="dxa"/>
              <w:end w:w="110" w:type="dxa"/>
            </w:tcMar>
            <w:vAlign w:val="center"/>
          </w:tcPr>
          <w:p>
            <w:pPr>
              <w:jc w:val="center"/>
            </w:pPr>
            <w:r>
              <w:rPr>
                <w:b/>
                <w:color w:val="533A66"/>
                <w:sz w:val="18"/>
              </w:rPr>
              <w:t>Poziom</w:t>
            </w:r>
          </w:p>
        </w:tc>
        <w:tc>
          <w:tcPr>
            <w:tcW w:type="dxa" w:w="3400"/>
            <w:shd w:fill="F2EDF8"/>
            <w:tcMar>
              <w:top w:w="110" w:type="dxa"/>
              <w:start w:w="110" w:type="dxa"/>
              <w:bottom w:w="110" w:type="dxa"/>
              <w:end w:w="110" w:type="dxa"/>
            </w:tcMar>
            <w:vAlign w:val="center"/>
          </w:tcPr>
          <w:p>
            <w:pPr>
              <w:jc w:val="center"/>
            </w:pPr>
            <w:r>
              <w:rPr>
                <w:b/>
                <w:color w:val="533A66"/>
                <w:sz w:val="18"/>
              </w:rPr>
              <w:t>Co zwykle widać</w:t>
            </w:r>
          </w:p>
        </w:tc>
        <w:tc>
          <w:tcPr>
            <w:tcW w:type="dxa" w:w="3400"/>
            <w:shd w:fill="F2EDF8"/>
            <w:tcMar>
              <w:top w:w="110" w:type="dxa"/>
              <w:start w:w="110" w:type="dxa"/>
              <w:bottom w:w="110" w:type="dxa"/>
              <w:end w:w="110" w:type="dxa"/>
            </w:tcMar>
            <w:vAlign w:val="center"/>
          </w:tcPr>
          <w:p>
            <w:pPr>
              <w:jc w:val="center"/>
            </w:pPr>
            <w:r>
              <w:rPr>
                <w:b/>
                <w:color w:val="533A66"/>
                <w:sz w:val="18"/>
              </w:rPr>
              <w:t>Jak reagować</w:t>
            </w:r>
          </w:p>
        </w:tc>
      </w:tr>
      <w:tr>
        <w:tc>
          <w:tcPr>
            <w:tcW w:type="dxa" w:w="3400"/>
            <w:tcMar>
              <w:top w:w="100" w:type="dxa"/>
              <w:start w:w="110" w:type="dxa"/>
              <w:bottom w:w="100" w:type="dxa"/>
              <w:end w:w="110" w:type="dxa"/>
            </w:tcMar>
            <w:vAlign w:val="center"/>
            <w:shd w:fill="EEF6F0"/>
          </w:tcPr>
          <w:p>
            <w:pPr>
              <w:jc w:val="center"/>
            </w:pPr>
            <w:r>
              <w:rPr>
                <w:color w:val="2D3136"/>
                <w:sz w:val="18"/>
              </w:rPr>
              <w:t>1</w:t>
            </w:r>
          </w:p>
        </w:tc>
        <w:tc>
          <w:tcPr>
            <w:tcW w:type="dxa" w:w="3400"/>
            <w:tcMar>
              <w:top w:w="100" w:type="dxa"/>
              <w:start w:w="110" w:type="dxa"/>
              <w:bottom w:w="100" w:type="dxa"/>
              <w:end w:w="110" w:type="dxa"/>
            </w:tcMar>
            <w:vAlign w:val="center"/>
            <w:shd w:fill="EEF6F0"/>
          </w:tcPr>
          <w:p>
            <w:pPr>
              <w:jc w:val="left"/>
            </w:pPr>
            <w:r>
              <w:rPr>
                <w:color w:val="2D3136"/>
                <w:sz w:val="18"/>
              </w:rPr>
              <w:t>odwracanie głowy, zastyganie, wolniejsze mruganie, napinanie pyska</w:t>
            </w:r>
          </w:p>
        </w:tc>
        <w:tc>
          <w:tcPr>
            <w:tcW w:type="dxa" w:w="3400"/>
            <w:tcMar>
              <w:top w:w="100" w:type="dxa"/>
              <w:start w:w="110" w:type="dxa"/>
              <w:bottom w:w="100" w:type="dxa"/>
              <w:end w:w="110" w:type="dxa"/>
            </w:tcMar>
            <w:vAlign w:val="center"/>
            <w:shd w:fill="EEF6F0"/>
          </w:tcPr>
          <w:p>
            <w:pPr>
              <w:jc w:val="left"/>
            </w:pPr>
            <w:r>
              <w:rPr>
                <w:color w:val="2D3136"/>
                <w:sz w:val="18"/>
              </w:rPr>
              <w:t>natychmiast zwolnić tempo albo zakończyć kontakt</w:t>
            </w:r>
          </w:p>
        </w:tc>
      </w:tr>
      <w:tr>
        <w:tc>
          <w:tcPr>
            <w:tcW w:type="dxa" w:w="3400"/>
            <w:tcMar>
              <w:top w:w="100" w:type="dxa"/>
              <w:start w:w="110" w:type="dxa"/>
              <w:bottom w:w="100" w:type="dxa"/>
              <w:end w:w="110" w:type="dxa"/>
            </w:tcMar>
            <w:vAlign w:val="center"/>
            <w:shd w:fill="EEF4FA"/>
          </w:tcPr>
          <w:p>
            <w:pPr>
              <w:jc w:val="center"/>
            </w:pPr>
            <w:r>
              <w:rPr>
                <w:color w:val="2D3136"/>
                <w:sz w:val="18"/>
              </w:rPr>
              <w:t>2</w:t>
            </w:r>
          </w:p>
        </w:tc>
        <w:tc>
          <w:tcPr>
            <w:tcW w:type="dxa" w:w="3400"/>
            <w:tcMar>
              <w:top w:w="100" w:type="dxa"/>
              <w:start w:w="110" w:type="dxa"/>
              <w:bottom w:w="100" w:type="dxa"/>
              <w:end w:w="110" w:type="dxa"/>
            </w:tcMar>
            <w:vAlign w:val="center"/>
            <w:shd w:fill="EEF4FA"/>
          </w:tcPr>
          <w:p>
            <w:pPr>
              <w:jc w:val="left"/>
            </w:pPr>
            <w:r>
              <w:rPr>
                <w:color w:val="2D3136"/>
                <w:sz w:val="18"/>
              </w:rPr>
              <w:t>ogon zaczyna pracować, uszy idą na boki, źrenice się rozszerzają</w:t>
            </w:r>
          </w:p>
        </w:tc>
        <w:tc>
          <w:tcPr>
            <w:tcW w:type="dxa" w:w="3400"/>
            <w:tcMar>
              <w:top w:w="100" w:type="dxa"/>
              <w:start w:w="110" w:type="dxa"/>
              <w:bottom w:w="100" w:type="dxa"/>
              <w:end w:w="110" w:type="dxa"/>
            </w:tcMar>
            <w:vAlign w:val="center"/>
            <w:shd w:fill="EEF4FA"/>
          </w:tcPr>
          <w:p>
            <w:pPr>
              <w:jc w:val="left"/>
            </w:pPr>
            <w:r>
              <w:rPr>
                <w:color w:val="2D3136"/>
                <w:sz w:val="18"/>
              </w:rPr>
              <w:t>przerwać sesję zanim kot będzie musiał prosić mocniej</w:t>
            </w:r>
          </w:p>
        </w:tc>
      </w:tr>
      <w:tr>
        <w:tc>
          <w:tcPr>
            <w:tcW w:type="dxa" w:w="3400"/>
            <w:tcMar>
              <w:top w:w="100" w:type="dxa"/>
              <w:start w:w="110" w:type="dxa"/>
              <w:bottom w:w="100" w:type="dxa"/>
              <w:end w:w="110" w:type="dxa"/>
            </w:tcMar>
            <w:vAlign w:val="center"/>
            <w:shd w:fill="F8F2E9"/>
          </w:tcPr>
          <w:p>
            <w:pPr>
              <w:jc w:val="center"/>
            </w:pPr>
            <w:r>
              <w:rPr>
                <w:color w:val="2D3136"/>
                <w:sz w:val="18"/>
              </w:rPr>
              <w:t>3</w:t>
            </w:r>
          </w:p>
        </w:tc>
        <w:tc>
          <w:tcPr>
            <w:tcW w:type="dxa" w:w="3400"/>
            <w:tcMar>
              <w:top w:w="100" w:type="dxa"/>
              <w:start w:w="110" w:type="dxa"/>
              <w:bottom w:w="100" w:type="dxa"/>
              <w:end w:w="110" w:type="dxa"/>
            </w:tcMar>
            <w:vAlign w:val="center"/>
            <w:shd w:fill="F8F2E9"/>
          </w:tcPr>
          <w:p>
            <w:pPr>
              <w:jc w:val="left"/>
            </w:pPr>
            <w:r>
              <w:rPr>
                <w:color w:val="2D3136"/>
                <w:sz w:val="18"/>
              </w:rPr>
              <w:t>przesuwanie ciała, szybkie lizanie nosa, warczenie lub syk</w:t>
            </w:r>
          </w:p>
        </w:tc>
        <w:tc>
          <w:tcPr>
            <w:tcW w:type="dxa" w:w="3400"/>
            <w:tcMar>
              <w:top w:w="100" w:type="dxa"/>
              <w:start w:w="110" w:type="dxa"/>
              <w:bottom w:w="100" w:type="dxa"/>
              <w:end w:w="110" w:type="dxa"/>
            </w:tcMar>
            <w:vAlign w:val="center"/>
            <w:shd w:fill="F8F2E9"/>
          </w:tcPr>
          <w:p>
            <w:pPr>
              <w:jc w:val="left"/>
            </w:pPr>
            <w:r>
              <w:rPr>
                <w:color w:val="2D3136"/>
                <w:sz w:val="18"/>
              </w:rPr>
              <w:t>odsunąć bodziec i dać kotu drogę wyjścia</w:t>
            </w:r>
          </w:p>
        </w:tc>
      </w:tr>
      <w:tr>
        <w:tc>
          <w:tcPr>
            <w:tcW w:type="dxa" w:w="3400"/>
            <w:tcMar>
              <w:top w:w="100" w:type="dxa"/>
              <w:start w:w="110" w:type="dxa"/>
              <w:bottom w:w="100" w:type="dxa"/>
              <w:end w:w="110" w:type="dxa"/>
            </w:tcMar>
            <w:vAlign w:val="center"/>
            <w:shd w:fill="F7EEF4"/>
          </w:tcPr>
          <w:p>
            <w:pPr>
              <w:jc w:val="center"/>
            </w:pPr>
            <w:r>
              <w:rPr>
                <w:color w:val="2D3136"/>
                <w:sz w:val="18"/>
              </w:rPr>
              <w:t>4</w:t>
            </w:r>
          </w:p>
        </w:tc>
        <w:tc>
          <w:tcPr>
            <w:tcW w:type="dxa" w:w="3400"/>
            <w:tcMar>
              <w:top w:w="100" w:type="dxa"/>
              <w:start w:w="110" w:type="dxa"/>
              <w:bottom w:w="100" w:type="dxa"/>
              <w:end w:w="110" w:type="dxa"/>
            </w:tcMar>
            <w:vAlign w:val="center"/>
            <w:shd w:fill="F7EEF4"/>
          </w:tcPr>
          <w:p>
            <w:pPr>
              <w:jc w:val="left"/>
            </w:pPr>
            <w:r>
              <w:rPr>
                <w:color w:val="2D3136"/>
                <w:sz w:val="18"/>
              </w:rPr>
              <w:t>machnięcie łapą, gwałtowne odwrócenie, ugryzienie lub wyrywanie się</w:t>
            </w:r>
          </w:p>
        </w:tc>
        <w:tc>
          <w:tcPr>
            <w:tcW w:type="dxa" w:w="3400"/>
            <w:tcMar>
              <w:top w:w="100" w:type="dxa"/>
              <w:start w:w="110" w:type="dxa"/>
              <w:bottom w:w="100" w:type="dxa"/>
              <w:end w:w="110" w:type="dxa"/>
            </w:tcMar>
            <w:vAlign w:val="center"/>
            <w:shd w:fill="F7EEF4"/>
          </w:tcPr>
          <w:p>
            <w:pPr>
              <w:jc w:val="left"/>
            </w:pPr>
            <w:r>
              <w:rPr>
                <w:color w:val="2D3136"/>
                <w:sz w:val="18"/>
              </w:rPr>
              <w:t>nie wracać od razu do procedury; przejść do protokołu pierwszej pomocy</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6F0"/>
            <w:tcMar>
              <w:top w:w="150" w:type="dxa"/>
              <w:start w:w="170" w:type="dxa"/>
              <w:bottom w:w="150" w:type="dxa"/>
              <w:end w:w="170" w:type="dxa"/>
            </w:tcMar>
          </w:tcPr>
          <w:p>
            <w:r>
              <w:rPr>
                <w:b/>
                <w:color w:val="533A66"/>
                <w:sz w:val="22"/>
              </w:rPr>
              <w:t>Ważna zasada obserwacyjna</w:t>
            </w:r>
          </w:p>
          <w:p>
            <w:pPr>
              <w:spacing w:before="40" w:after="0" w:line="269" w:lineRule="auto"/>
            </w:pPr>
            <w:r>
              <w:rPr>
                <w:color w:val="2D3136"/>
                <w:sz w:val="20"/>
              </w:rPr>
              <w:t>Jeżeli po kilku sekundach kontaktu kot przestaje aktywnie „uczestniczyć” w interakcji i przechodzi w sztywne znieruchomienie, traktuj to jako sygnał ostrzegawczy, a nie dowód tolerancji.</w:t>
            </w:r>
          </w:p>
        </w:tc>
      </w:tr>
    </w:tbl>
    <w:p/>
    <w:p>
      <w:r>
        <w:br w:type="page"/>
      </w:r>
    </w:p>
    <w:p>
      <w:pPr>
        <w:spacing w:before="80" w:after="60" w:line="245" w:lineRule="auto"/>
      </w:pPr>
      <w:r>
        <w:rPr>
          <w:rFonts w:ascii="Aptos Display" w:hAnsi="Aptos Display"/>
          <w:b/>
          <w:color w:val="533A66"/>
          <w:sz w:val="38"/>
        </w:rPr>
        <w:t>2. Pielęgnacja kooperacyjna zamiast siłowej</w:t>
      </w:r>
    </w:p>
    <w:p>
      <w:pPr>
        <w:spacing w:before="0" w:after="120" w:line="283" w:lineRule="auto"/>
      </w:pPr>
      <w:r>
        <w:rPr>
          <w:color w:val="2D3136"/>
          <w:sz w:val="21"/>
        </w:rPr>
        <w:t>Wytyczne cat friendly podkreślają trzy praktyczne zasady: minimalizację przymusu, obserwację mowy ciała przed dotykiem oraz dostosowanie procedury do konkretnego kota, a nie do wygody człowieka. W domu przekłada się to na bardzo prostą zmianę: krótsze sesje, wyraźny początek i koniec, możliwość odejścia oraz stopniowanie trudności o milimetry, nie o skoki.</w:t>
      </w:r>
    </w:p>
    <w:tbl>
      <w:tblPr>
        <w:tblStyle w:val="TableGrid"/>
        <w:tblW w:type="auto" w:w="0"/>
        <w:jc w:val="center"/>
        <w:tblLook w:firstColumn="1" w:firstRow="1" w:lastColumn="0" w:lastRow="0" w:noHBand="0" w:noVBand="1" w:val="04A0"/>
      </w:tblPr>
      <w:tblGrid>
        <w:gridCol w:w="5100"/>
        <w:gridCol w:w="5100"/>
      </w:tblGrid>
      <w:tr>
        <w:tc>
          <w:tcPr>
            <w:tcW w:type="dxa" w:w="5100"/>
            <w:shd w:fill="F2EDF8"/>
            <w:tcMar>
              <w:top w:w="110" w:type="dxa"/>
              <w:start w:w="110" w:type="dxa"/>
              <w:bottom w:w="110" w:type="dxa"/>
              <w:end w:w="110" w:type="dxa"/>
            </w:tcMar>
            <w:vAlign w:val="center"/>
          </w:tcPr>
          <w:p>
            <w:pPr>
              <w:jc w:val="center"/>
            </w:pPr>
            <w:r>
              <w:rPr>
                <w:b/>
                <w:color w:val="533A66"/>
                <w:sz w:val="18"/>
              </w:rPr>
              <w:t>Pielęgnacja kooperacyjna</w:t>
            </w:r>
          </w:p>
        </w:tc>
        <w:tc>
          <w:tcPr>
            <w:tcW w:type="dxa" w:w="5100"/>
            <w:shd w:fill="F2EDF8"/>
            <w:tcMar>
              <w:top w:w="110" w:type="dxa"/>
              <w:start w:w="110" w:type="dxa"/>
              <w:bottom w:w="110" w:type="dxa"/>
              <w:end w:w="110" w:type="dxa"/>
            </w:tcMar>
            <w:vAlign w:val="center"/>
          </w:tcPr>
          <w:p>
            <w:pPr>
              <w:jc w:val="center"/>
            </w:pPr>
            <w:r>
              <w:rPr>
                <w:b/>
                <w:color w:val="533A66"/>
                <w:sz w:val="18"/>
              </w:rPr>
              <w:t>Pielęgnacja siłowa</w:t>
            </w:r>
          </w:p>
        </w:tc>
      </w:tr>
      <w:tr>
        <w:tc>
          <w:tcPr>
            <w:tcW w:type="dxa" w:w="5100"/>
            <w:tcMar>
              <w:top w:w="100" w:type="dxa"/>
              <w:start w:w="110" w:type="dxa"/>
              <w:bottom w:w="100" w:type="dxa"/>
              <w:end w:w="110" w:type="dxa"/>
            </w:tcMar>
            <w:vAlign w:val="center"/>
            <w:shd w:fill="EEF4FA"/>
          </w:tcPr>
          <w:p>
            <w:pPr>
              <w:jc w:val="left"/>
            </w:pPr>
            <w:r>
              <w:rPr>
                <w:color w:val="2D3136"/>
                <w:sz w:val="18"/>
              </w:rPr>
              <w:t>krótkie sesje i zgoda kota</w:t>
            </w:r>
          </w:p>
        </w:tc>
        <w:tc>
          <w:tcPr>
            <w:tcW w:type="dxa" w:w="5100"/>
            <w:tcMar>
              <w:top w:w="100" w:type="dxa"/>
              <w:start w:w="110" w:type="dxa"/>
              <w:bottom w:w="100" w:type="dxa"/>
              <w:end w:w="110" w:type="dxa"/>
            </w:tcMar>
            <w:vAlign w:val="center"/>
            <w:shd w:fill="EEF4FA"/>
          </w:tcPr>
          <w:p>
            <w:pPr>
              <w:jc w:val="left"/>
            </w:pPr>
            <w:r>
              <w:rPr>
                <w:color w:val="2D3136"/>
                <w:sz w:val="18"/>
              </w:rPr>
              <w:t>długie przytrzymanie</w:t>
            </w:r>
          </w:p>
        </w:tc>
      </w:tr>
      <w:tr>
        <w:tc>
          <w:tcPr>
            <w:tcW w:type="dxa" w:w="5100"/>
            <w:tcMar>
              <w:top w:w="100" w:type="dxa"/>
              <w:start w:w="110" w:type="dxa"/>
              <w:bottom w:w="100" w:type="dxa"/>
              <w:end w:w="110" w:type="dxa"/>
            </w:tcMar>
            <w:vAlign w:val="center"/>
            <w:shd w:fill="F7EEF4"/>
          </w:tcPr>
          <w:p>
            <w:pPr>
              <w:jc w:val="left"/>
            </w:pPr>
            <w:r>
              <w:rPr>
                <w:color w:val="2D3136"/>
                <w:sz w:val="18"/>
              </w:rPr>
              <w:t>bodziec → nagroda → pauza</w:t>
            </w:r>
          </w:p>
        </w:tc>
        <w:tc>
          <w:tcPr>
            <w:tcW w:type="dxa" w:w="5100"/>
            <w:tcMar>
              <w:top w:w="100" w:type="dxa"/>
              <w:start w:w="110" w:type="dxa"/>
              <w:bottom w:w="100" w:type="dxa"/>
              <w:end w:w="110" w:type="dxa"/>
            </w:tcMar>
            <w:vAlign w:val="center"/>
            <w:shd w:fill="F7EEF4"/>
          </w:tcPr>
          <w:p>
            <w:pPr>
              <w:jc w:val="left"/>
            </w:pPr>
            <w:r>
              <w:rPr>
                <w:color w:val="2D3136"/>
                <w:sz w:val="18"/>
              </w:rPr>
              <w:t>człowiek „musi dokończyć” za wszelką cenę</w:t>
            </w:r>
          </w:p>
        </w:tc>
      </w:tr>
      <w:tr>
        <w:tc>
          <w:tcPr>
            <w:tcW w:type="dxa" w:w="5100"/>
            <w:tcMar>
              <w:top w:w="100" w:type="dxa"/>
              <w:start w:w="110" w:type="dxa"/>
              <w:bottom w:w="100" w:type="dxa"/>
              <w:end w:w="110" w:type="dxa"/>
            </w:tcMar>
            <w:vAlign w:val="center"/>
            <w:shd w:fill="EEF4FA"/>
          </w:tcPr>
          <w:p>
            <w:pPr>
              <w:jc w:val="left"/>
            </w:pPr>
            <w:r>
              <w:rPr>
                <w:color w:val="2D3136"/>
                <w:sz w:val="18"/>
              </w:rPr>
              <w:t>kot może odejść</w:t>
            </w:r>
          </w:p>
        </w:tc>
        <w:tc>
          <w:tcPr>
            <w:tcW w:type="dxa" w:w="5100"/>
            <w:tcMar>
              <w:top w:w="100" w:type="dxa"/>
              <w:start w:w="110" w:type="dxa"/>
              <w:bottom w:w="100" w:type="dxa"/>
              <w:end w:w="110" w:type="dxa"/>
            </w:tcMar>
            <w:vAlign w:val="center"/>
            <w:shd w:fill="EEF4FA"/>
          </w:tcPr>
          <w:p>
            <w:pPr>
              <w:jc w:val="left"/>
            </w:pPr>
            <w:r>
              <w:rPr>
                <w:color w:val="2D3136"/>
                <w:sz w:val="18"/>
              </w:rPr>
              <w:t>brak przerwy i drogi odwrotu</w:t>
            </w:r>
          </w:p>
        </w:tc>
      </w:tr>
      <w:tr>
        <w:tc>
          <w:tcPr>
            <w:tcW w:type="dxa" w:w="5100"/>
            <w:tcMar>
              <w:top w:w="100" w:type="dxa"/>
              <w:start w:w="110" w:type="dxa"/>
              <w:bottom w:w="100" w:type="dxa"/>
              <w:end w:w="110" w:type="dxa"/>
            </w:tcMar>
            <w:vAlign w:val="center"/>
            <w:shd w:fill="F7EEF4"/>
          </w:tcPr>
          <w:p>
            <w:pPr>
              <w:jc w:val="left"/>
            </w:pPr>
            <w:r>
              <w:rPr>
                <w:color w:val="2D3136"/>
                <w:sz w:val="18"/>
              </w:rPr>
              <w:t>trening w spokojnym etapie dnia</w:t>
            </w:r>
          </w:p>
        </w:tc>
        <w:tc>
          <w:tcPr>
            <w:tcW w:type="dxa" w:w="5100"/>
            <w:tcMar>
              <w:top w:w="100" w:type="dxa"/>
              <w:start w:w="110" w:type="dxa"/>
              <w:bottom w:w="100" w:type="dxa"/>
              <w:end w:w="110" w:type="dxa"/>
            </w:tcMar>
            <w:vAlign w:val="center"/>
            <w:shd w:fill="F7EEF4"/>
          </w:tcPr>
          <w:p>
            <w:pPr>
              <w:jc w:val="left"/>
            </w:pPr>
            <w:r>
              <w:rPr>
                <w:color w:val="2D3136"/>
                <w:sz w:val="18"/>
              </w:rPr>
              <w:t>próba w pośpiechu lub po konflikcie</w:t>
            </w:r>
          </w:p>
        </w:tc>
      </w:tr>
      <w:tr>
        <w:tc>
          <w:tcPr>
            <w:tcW w:type="dxa" w:w="5100"/>
            <w:tcMar>
              <w:top w:w="100" w:type="dxa"/>
              <w:start w:w="110" w:type="dxa"/>
              <w:bottom w:w="100" w:type="dxa"/>
              <w:end w:w="110" w:type="dxa"/>
            </w:tcMar>
            <w:vAlign w:val="center"/>
            <w:shd w:fill="EEF4FA"/>
          </w:tcPr>
          <w:p>
            <w:pPr>
              <w:jc w:val="left"/>
            </w:pPr>
            <w:r>
              <w:rPr>
                <w:color w:val="2D3136"/>
                <w:sz w:val="18"/>
              </w:rPr>
              <w:t>stopniowanie trudności o milimetry</w:t>
            </w:r>
          </w:p>
        </w:tc>
        <w:tc>
          <w:tcPr>
            <w:tcW w:type="dxa" w:w="5100"/>
            <w:tcMar>
              <w:top w:w="100" w:type="dxa"/>
              <w:start w:w="110" w:type="dxa"/>
              <w:bottom w:w="100" w:type="dxa"/>
              <w:end w:w="110" w:type="dxa"/>
            </w:tcMar>
            <w:vAlign w:val="center"/>
            <w:shd w:fill="EEF4FA"/>
          </w:tcPr>
          <w:p>
            <w:pPr>
              <w:jc w:val="left"/>
            </w:pPr>
            <w:r>
              <w:rPr>
                <w:color w:val="2D3136"/>
                <w:sz w:val="18"/>
              </w:rPr>
              <w:t>eskalacja do syku, drapania i gryzienia</w:t>
            </w:r>
          </w:p>
        </w:tc>
      </w:tr>
    </w:tbl>
    <w:p/>
    <w:p>
      <w:pPr>
        <w:spacing w:before="100" w:after="40" w:line="250" w:lineRule="auto"/>
      </w:pPr>
      <w:r>
        <w:rPr>
          <w:rFonts w:ascii="Aptos Display" w:hAnsi="Aptos Display"/>
          <w:b/>
          <w:color w:val="533A66"/>
          <w:sz w:val="27"/>
        </w:rPr>
        <w:t>Noszenie kotów — czerwone flagi i lepsze alternatywy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Mar>
              <w:top w:w="120" w:type="dxa"/>
              <w:start w:w="130" w:type="dxa"/>
              <w:bottom w:w="120" w:type="dxa"/>
              <w:end w:w="130" w:type="dxa"/>
            </w:tcMar>
            <w:vAlign w:val="center"/>
            <w:shd w:fill="F7EEF4"/>
          </w:tcPr>
          <w:p>
            <w:r>
              <w:rPr>
                <w:b/>
                <w:color w:val="533A66"/>
                <w:sz w:val="21"/>
              </w:rPr>
              <w:t>Czerwona flaga</w:t>
            </w:r>
          </w:p>
          <w:p>
            <w:pPr>
              <w:spacing w:before="40" w:after="0" w:line="259" w:lineRule="auto"/>
            </w:pPr>
            <w:r>
              <w:rPr>
                <w:color w:val="2D3136"/>
                <w:sz w:val="19"/>
              </w:rPr>
              <w:t>łapanie kota z zaskoczenia, bez kontaktu zapowiadającego</w:t>
            </w:r>
          </w:p>
        </w:tc>
        <w:tc>
          <w:tcPr>
            <w:tcW w:type="dxa" w:w="5100"/>
            <w:tcMar>
              <w:top w:w="120" w:type="dxa"/>
              <w:start w:w="130" w:type="dxa"/>
              <w:bottom w:w="120" w:type="dxa"/>
              <w:end w:w="130" w:type="dxa"/>
            </w:tcMar>
            <w:vAlign w:val="center"/>
            <w:shd w:fill="F7EEF4"/>
          </w:tcPr>
          <w:p>
            <w:r>
              <w:rPr>
                <w:b/>
                <w:color w:val="533A66"/>
                <w:sz w:val="21"/>
              </w:rPr>
              <w:t>Czerwona flaga</w:t>
            </w:r>
          </w:p>
          <w:p>
            <w:pPr>
              <w:spacing w:before="40" w:after="0" w:line="259" w:lineRule="auto"/>
            </w:pPr>
            <w:r>
              <w:rPr>
                <w:color w:val="2D3136"/>
                <w:sz w:val="19"/>
              </w:rPr>
              <w:t>unoszenie bez podparcia zadu i klatki piersiowej</w:t>
            </w:r>
          </w:p>
        </w:tc>
      </w:tr>
      <w:tr>
        <w:tc>
          <w:tcPr>
            <w:tcW w:type="dxa" w:w="5100"/>
            <w:tcMar>
              <w:top w:w="120" w:type="dxa"/>
              <w:start w:w="130" w:type="dxa"/>
              <w:bottom w:w="120" w:type="dxa"/>
              <w:end w:w="130" w:type="dxa"/>
            </w:tcMar>
            <w:vAlign w:val="center"/>
            <w:shd w:fill="EEF6F0"/>
          </w:tcPr>
          <w:p>
            <w:r>
              <w:rPr>
                <w:b/>
                <w:color w:val="533A66"/>
                <w:sz w:val="21"/>
              </w:rPr>
              <w:t>Lepsza alternatywa</w:t>
            </w:r>
          </w:p>
          <w:p>
            <w:pPr>
              <w:spacing w:before="40" w:after="0" w:line="259" w:lineRule="auto"/>
            </w:pPr>
            <w:r>
              <w:rPr>
                <w:color w:val="2D3136"/>
                <w:sz w:val="19"/>
              </w:rPr>
              <w:t>uprzedzenie kota dotykiem w strefie dobrze tolerowanej</w:t>
            </w:r>
          </w:p>
        </w:tc>
        <w:tc>
          <w:tcPr>
            <w:tcW w:type="dxa" w:w="5100"/>
            <w:tcMar>
              <w:top w:w="120" w:type="dxa"/>
              <w:start w:w="130" w:type="dxa"/>
              <w:bottom w:w="120" w:type="dxa"/>
              <w:end w:w="130" w:type="dxa"/>
            </w:tcMar>
            <w:vAlign w:val="center"/>
            <w:shd w:fill="EEF6F0"/>
          </w:tcPr>
          <w:p>
            <w:r>
              <w:rPr>
                <w:b/>
                <w:color w:val="533A66"/>
                <w:sz w:val="21"/>
              </w:rPr>
              <w:t>Lepsza alternatywa</w:t>
            </w:r>
          </w:p>
          <w:p>
            <w:pPr>
              <w:spacing w:before="40" w:after="0" w:line="259" w:lineRule="auto"/>
            </w:pPr>
            <w:r>
              <w:rPr>
                <w:color w:val="2D3136"/>
                <w:sz w:val="19"/>
              </w:rPr>
              <w:t>krótkie podniesienie o 1–2 cm i natychmiastowe odstawienie</w:t>
            </w:r>
          </w:p>
        </w:tc>
      </w:tr>
      <w:tr>
        <w:tc>
          <w:tcPr>
            <w:tcW w:type="dxa" w:w="5100"/>
            <w:tcMar>
              <w:top w:w="120" w:type="dxa"/>
              <w:start w:w="130" w:type="dxa"/>
              <w:bottom w:w="120" w:type="dxa"/>
              <w:end w:w="130" w:type="dxa"/>
            </w:tcMar>
            <w:vAlign w:val="center"/>
            <w:shd w:fill="EEF4FA"/>
          </w:tcPr>
          <w:p>
            <w:r>
              <w:rPr>
                <w:b/>
                <w:color w:val="533A66"/>
                <w:sz w:val="21"/>
              </w:rPr>
              <w:t>Lepsza alternatywa</w:t>
            </w:r>
          </w:p>
          <w:p>
            <w:pPr>
              <w:spacing w:before="40" w:after="0" w:line="259" w:lineRule="auto"/>
            </w:pPr>
            <w:r>
              <w:rPr>
                <w:color w:val="2D3136"/>
                <w:sz w:val="19"/>
              </w:rPr>
              <w:t>praca przy stabilnej powierzchni i nagroda po każdym kroku</w:t>
            </w:r>
          </w:p>
        </w:tc>
        <w:tc>
          <w:tcPr>
            <w:tcW w:type="dxa" w:w="5100"/>
            <w:tcMar>
              <w:top w:w="120" w:type="dxa"/>
              <w:start w:w="130" w:type="dxa"/>
              <w:bottom w:w="120" w:type="dxa"/>
              <w:end w:w="130" w:type="dxa"/>
            </w:tcMar>
            <w:vAlign w:val="center"/>
            <w:shd w:fill="EEF4FA"/>
          </w:tcPr>
          <w:p>
            <w:r>
              <w:rPr>
                <w:b/>
                <w:color w:val="533A66"/>
                <w:sz w:val="21"/>
              </w:rPr>
              <w:t>Lepsza alternatywa</w:t>
            </w:r>
          </w:p>
          <w:p>
            <w:pPr>
              <w:spacing w:before="40" w:after="0" w:line="259" w:lineRule="auto"/>
            </w:pPr>
            <w:r>
              <w:rPr>
                <w:color w:val="2D3136"/>
                <w:sz w:val="19"/>
              </w:rPr>
              <w:t>najpierw zgoda na dotyk boków ciała, dopiero potem minimalne uniesienie</w:t>
            </w:r>
          </w:p>
        </w:tc>
      </w:tr>
    </w:tbl>
    <w:p/>
    <w:p>
      <w:pPr>
        <w:spacing w:before="100" w:after="40" w:line="250" w:lineRule="auto"/>
      </w:pPr>
      <w:r>
        <w:rPr>
          <w:rFonts w:ascii="Aptos Display" w:hAnsi="Aptos Display"/>
          <w:b/>
          <w:color w:val="533A66"/>
          <w:sz w:val="27"/>
        </w:rPr>
        <w:t>Lęk proceduralny: gdy kot reaguje jeszcze przed dotykiem</w:t>
      </w:r>
    </w:p>
    <w:p>
      <w:pPr>
        <w:spacing w:before="0" w:after="120" w:line="283" w:lineRule="auto"/>
      </w:pPr>
      <w:r>
        <w:rPr>
          <w:color w:val="2D3136"/>
          <w:sz w:val="21"/>
        </w:rPr>
        <w:t>Jeżeli po pojawieniu się szczotki, ręcznika lub cążków kilka razy nastąpiło coś nieprzyjemnego, kot może zacząć napinać się już na sam widok narzędzia. Próba „szybkiego zrobienia zabiegu” zwykle pogarsza sprawę. Najpierw trzeba odczarować sygnał zapowiadający: narzędzie pojawia się, nic złego się nie dzieje, jest nagroda, przerwa i koniec sesji.</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6F0"/>
            <w:tcMar>
              <w:top w:w="150" w:type="dxa"/>
              <w:start w:w="170" w:type="dxa"/>
              <w:bottom w:w="150" w:type="dxa"/>
              <w:end w:w="170" w:type="dxa"/>
            </w:tcMar>
          </w:tcPr>
          <w:p>
            <w:r>
              <w:rPr>
                <w:b/>
                <w:color w:val="533A66"/>
                <w:sz w:val="22"/>
              </w:rPr>
              <w:t>Pierwszy krok do zmiany</w:t>
            </w:r>
          </w:p>
          <w:p>
            <w:pPr>
              <w:spacing w:before="40" w:after="0" w:line="269" w:lineRule="auto"/>
            </w:pPr>
            <w:r>
              <w:rPr>
                <w:color w:val="2D3136"/>
                <w:sz w:val="20"/>
              </w:rPr>
              <w:t>Nie zaczynaj terapii od pełnej procedury. Zacznij od tak małego kroku, że kot pozostaje zdolny do wyboru i nie przechodzi w usztywnienie ani obronę.</w:t>
            </w:r>
          </w:p>
        </w:tc>
      </w:tr>
    </w:tbl>
    <w:p/>
    <w:p>
      <w:pPr>
        <w:spacing w:before="100" w:after="40" w:line="250" w:lineRule="auto"/>
      </w:pPr>
      <w:r>
        <w:rPr>
          <w:rFonts w:ascii="Aptos Display" w:hAnsi="Aptos Display"/>
          <w:b/>
          <w:color w:val="533A66"/>
          <w:sz w:val="27"/>
        </w:rPr>
        <w:t>Domowe czynniki, które obniżają próg tolerancji</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F2EDF8"/>
            <w:tcMar>
              <w:top w:w="110" w:type="dxa"/>
              <w:start w:w="110" w:type="dxa"/>
              <w:bottom w:w="110" w:type="dxa"/>
              <w:end w:w="110" w:type="dxa"/>
            </w:tcMar>
            <w:vAlign w:val="center"/>
          </w:tcPr>
          <w:p>
            <w:pPr>
              <w:jc w:val="center"/>
            </w:pPr>
            <w:r>
              <w:rPr>
                <w:b/>
                <w:color w:val="533A66"/>
                <w:sz w:val="18"/>
              </w:rPr>
              <w:t>Czynnik tła</w:t>
            </w:r>
          </w:p>
        </w:tc>
        <w:tc>
          <w:tcPr>
            <w:tcW w:type="dxa" w:w="3400"/>
            <w:shd w:fill="F2EDF8"/>
            <w:tcMar>
              <w:top w:w="110" w:type="dxa"/>
              <w:start w:w="110" w:type="dxa"/>
              <w:bottom w:w="110" w:type="dxa"/>
              <w:end w:w="110" w:type="dxa"/>
            </w:tcMar>
            <w:vAlign w:val="center"/>
          </w:tcPr>
          <w:p>
            <w:pPr>
              <w:jc w:val="center"/>
            </w:pPr>
            <w:r>
              <w:rPr>
                <w:b/>
                <w:color w:val="533A66"/>
                <w:sz w:val="18"/>
              </w:rPr>
              <w:t>Jak działa</w:t>
            </w:r>
          </w:p>
        </w:tc>
        <w:tc>
          <w:tcPr>
            <w:tcW w:type="dxa" w:w="3400"/>
            <w:shd w:fill="F2EDF8"/>
            <w:tcMar>
              <w:top w:w="110" w:type="dxa"/>
              <w:start w:w="110" w:type="dxa"/>
              <w:bottom w:w="110" w:type="dxa"/>
              <w:end w:w="110" w:type="dxa"/>
            </w:tcMar>
            <w:vAlign w:val="center"/>
          </w:tcPr>
          <w:p>
            <w:pPr>
              <w:jc w:val="center"/>
            </w:pPr>
            <w:r>
              <w:rPr>
                <w:b/>
                <w:color w:val="533A66"/>
                <w:sz w:val="18"/>
              </w:rPr>
              <w:t>Co uprościć</w:t>
            </w:r>
          </w:p>
        </w:tc>
      </w:tr>
      <w:tr>
        <w:tc>
          <w:tcPr>
            <w:tcW w:type="dxa" w:w="3400"/>
            <w:tcMar>
              <w:top w:w="100" w:type="dxa"/>
              <w:start w:w="110" w:type="dxa"/>
              <w:bottom w:w="100" w:type="dxa"/>
              <w:end w:w="110" w:type="dxa"/>
            </w:tcMar>
            <w:vAlign w:val="center"/>
            <w:shd w:fill="FFFFFF"/>
          </w:tcPr>
          <w:p>
            <w:pPr>
              <w:jc w:val="left"/>
            </w:pPr>
            <w:r>
              <w:rPr>
                <w:color w:val="2D3136"/>
                <w:sz w:val="18"/>
              </w:rPr>
              <w:t>pośpiech człowieka</w:t>
            </w:r>
          </w:p>
        </w:tc>
        <w:tc>
          <w:tcPr>
            <w:tcW w:type="dxa" w:w="3400"/>
            <w:tcMar>
              <w:top w:w="100" w:type="dxa"/>
              <w:start w:w="110" w:type="dxa"/>
              <w:bottom w:w="100" w:type="dxa"/>
              <w:end w:w="110" w:type="dxa"/>
            </w:tcMar>
            <w:vAlign w:val="center"/>
            <w:shd w:fill="FFFFFF"/>
          </w:tcPr>
          <w:p>
            <w:pPr>
              <w:jc w:val="left"/>
            </w:pPr>
            <w:r>
              <w:rPr>
                <w:color w:val="2D3136"/>
                <w:sz w:val="18"/>
              </w:rPr>
              <w:t>skraca obserwację i wydłuża przymus</w:t>
            </w:r>
          </w:p>
        </w:tc>
        <w:tc>
          <w:tcPr>
            <w:tcW w:type="dxa" w:w="3400"/>
            <w:tcMar>
              <w:top w:w="100" w:type="dxa"/>
              <w:start w:w="110" w:type="dxa"/>
              <w:bottom w:w="100" w:type="dxa"/>
              <w:end w:w="110" w:type="dxa"/>
            </w:tcMar>
            <w:vAlign w:val="center"/>
            <w:shd w:fill="FFFFFF"/>
          </w:tcPr>
          <w:p>
            <w:pPr>
              <w:jc w:val="left"/>
            </w:pPr>
            <w:r>
              <w:rPr>
                <w:color w:val="2D3136"/>
                <w:sz w:val="18"/>
              </w:rPr>
              <w:t>planować sesję w spokojnym oknie dnia</w:t>
            </w:r>
          </w:p>
        </w:tc>
      </w:tr>
      <w:tr>
        <w:tc>
          <w:tcPr>
            <w:tcW w:type="dxa" w:w="3400"/>
            <w:tcMar>
              <w:top w:w="100" w:type="dxa"/>
              <w:start w:w="110" w:type="dxa"/>
              <w:bottom w:w="100" w:type="dxa"/>
              <w:end w:w="110" w:type="dxa"/>
            </w:tcMar>
            <w:vAlign w:val="center"/>
            <w:shd w:fill="FFFFFF"/>
          </w:tcPr>
          <w:p>
            <w:pPr>
              <w:jc w:val="left"/>
            </w:pPr>
            <w:r>
              <w:rPr>
                <w:color w:val="2D3136"/>
                <w:sz w:val="18"/>
              </w:rPr>
              <w:t>konflikt w domu</w:t>
            </w:r>
          </w:p>
        </w:tc>
        <w:tc>
          <w:tcPr>
            <w:tcW w:type="dxa" w:w="3400"/>
            <w:tcMar>
              <w:top w:w="100" w:type="dxa"/>
              <w:start w:w="110" w:type="dxa"/>
              <w:bottom w:w="100" w:type="dxa"/>
              <w:end w:w="110" w:type="dxa"/>
            </w:tcMar>
            <w:vAlign w:val="center"/>
            <w:shd w:fill="FFFFFF"/>
          </w:tcPr>
          <w:p>
            <w:pPr>
              <w:jc w:val="left"/>
            </w:pPr>
            <w:r>
              <w:rPr>
                <w:color w:val="2D3136"/>
                <w:sz w:val="18"/>
              </w:rPr>
              <w:t>podwyższa pobudzenie bazowe</w:t>
            </w:r>
          </w:p>
        </w:tc>
        <w:tc>
          <w:tcPr>
            <w:tcW w:type="dxa" w:w="3400"/>
            <w:tcMar>
              <w:top w:w="100" w:type="dxa"/>
              <w:start w:w="110" w:type="dxa"/>
              <w:bottom w:w="100" w:type="dxa"/>
              <w:end w:w="110" w:type="dxa"/>
            </w:tcMar>
            <w:vAlign w:val="center"/>
            <w:shd w:fill="FFFFFF"/>
          </w:tcPr>
          <w:p>
            <w:pPr>
              <w:jc w:val="left"/>
            </w:pPr>
            <w:r>
              <w:rPr>
                <w:color w:val="2D3136"/>
                <w:sz w:val="18"/>
              </w:rPr>
              <w:t>oddzielić sesję od miejsc napięcia i wspólnych zasobów</w:t>
            </w:r>
          </w:p>
        </w:tc>
      </w:tr>
      <w:tr>
        <w:tc>
          <w:tcPr>
            <w:tcW w:type="dxa" w:w="3400"/>
            <w:tcMar>
              <w:top w:w="100" w:type="dxa"/>
              <w:start w:w="110" w:type="dxa"/>
              <w:bottom w:w="100" w:type="dxa"/>
              <w:end w:w="110" w:type="dxa"/>
            </w:tcMar>
            <w:vAlign w:val="center"/>
            <w:shd w:fill="FFFFFF"/>
          </w:tcPr>
          <w:p>
            <w:pPr>
              <w:jc w:val="left"/>
            </w:pPr>
            <w:r>
              <w:rPr>
                <w:color w:val="2D3136"/>
                <w:sz w:val="18"/>
              </w:rPr>
              <w:t>brak rytuału końca</w:t>
            </w:r>
          </w:p>
        </w:tc>
        <w:tc>
          <w:tcPr>
            <w:tcW w:type="dxa" w:w="3400"/>
            <w:tcMar>
              <w:top w:w="100" w:type="dxa"/>
              <w:start w:w="110" w:type="dxa"/>
              <w:bottom w:w="100" w:type="dxa"/>
              <w:end w:w="110" w:type="dxa"/>
            </w:tcMar>
            <w:vAlign w:val="center"/>
            <w:shd w:fill="FFFFFF"/>
          </w:tcPr>
          <w:p>
            <w:pPr>
              <w:jc w:val="left"/>
            </w:pPr>
            <w:r>
              <w:rPr>
                <w:color w:val="2D3136"/>
                <w:sz w:val="18"/>
              </w:rPr>
              <w:t>kot nie wie, kiedy procedura się skończy</w:t>
            </w:r>
          </w:p>
        </w:tc>
        <w:tc>
          <w:tcPr>
            <w:tcW w:type="dxa" w:w="3400"/>
            <w:tcMar>
              <w:top w:w="100" w:type="dxa"/>
              <w:start w:w="110" w:type="dxa"/>
              <w:bottom w:w="100" w:type="dxa"/>
              <w:end w:w="110" w:type="dxa"/>
            </w:tcMar>
            <w:vAlign w:val="center"/>
            <w:shd w:fill="FFFFFF"/>
          </w:tcPr>
          <w:p>
            <w:pPr>
              <w:jc w:val="left"/>
            </w:pPr>
            <w:r>
              <w:rPr>
                <w:color w:val="2D3136"/>
                <w:sz w:val="18"/>
              </w:rPr>
              <w:t>wprowadzić stały sygnał końca i nagrodę lub drogę wyjścia</w:t>
            </w:r>
          </w:p>
        </w:tc>
      </w:tr>
      <w:tr>
        <w:tc>
          <w:tcPr>
            <w:tcW w:type="dxa" w:w="3400"/>
            <w:tcMar>
              <w:top w:w="100" w:type="dxa"/>
              <w:start w:w="110" w:type="dxa"/>
              <w:bottom w:w="100" w:type="dxa"/>
              <w:end w:w="110" w:type="dxa"/>
            </w:tcMar>
            <w:vAlign w:val="center"/>
            <w:shd w:fill="FFFFFF"/>
          </w:tcPr>
          <w:p>
            <w:pPr>
              <w:jc w:val="left"/>
            </w:pPr>
            <w:r>
              <w:rPr>
                <w:color w:val="2D3136"/>
                <w:sz w:val="18"/>
              </w:rPr>
              <w:t>nadmierna długość sesji</w:t>
            </w:r>
          </w:p>
        </w:tc>
        <w:tc>
          <w:tcPr>
            <w:tcW w:type="dxa" w:w="3400"/>
            <w:tcMar>
              <w:top w:w="100" w:type="dxa"/>
              <w:start w:w="110" w:type="dxa"/>
              <w:bottom w:w="100" w:type="dxa"/>
              <w:end w:w="110" w:type="dxa"/>
            </w:tcMar>
            <w:vAlign w:val="center"/>
            <w:shd w:fill="FFFFFF"/>
          </w:tcPr>
          <w:p>
            <w:pPr>
              <w:jc w:val="left"/>
            </w:pPr>
            <w:r>
              <w:rPr>
                <w:color w:val="2D3136"/>
                <w:sz w:val="18"/>
              </w:rPr>
              <w:t>przekracza próg tolerancji</w:t>
            </w:r>
          </w:p>
        </w:tc>
        <w:tc>
          <w:tcPr>
            <w:tcW w:type="dxa" w:w="3400"/>
            <w:tcMar>
              <w:top w:w="100" w:type="dxa"/>
              <w:start w:w="110" w:type="dxa"/>
              <w:bottom w:w="100" w:type="dxa"/>
              <w:end w:w="110" w:type="dxa"/>
            </w:tcMar>
            <w:vAlign w:val="center"/>
            <w:shd w:fill="FFFFFF"/>
          </w:tcPr>
          <w:p>
            <w:pPr>
              <w:jc w:val="left"/>
            </w:pPr>
            <w:r>
              <w:rPr>
                <w:color w:val="2D3136"/>
                <w:sz w:val="18"/>
              </w:rPr>
              <w:t>kończyć po kilku sekundach, nie po kilku minutach</w:t>
            </w:r>
          </w:p>
        </w:tc>
      </w:tr>
      <w:tr>
        <w:tc>
          <w:tcPr>
            <w:tcW w:type="dxa" w:w="3400"/>
            <w:tcMar>
              <w:top w:w="100" w:type="dxa"/>
              <w:start w:w="110" w:type="dxa"/>
              <w:bottom w:w="100" w:type="dxa"/>
              <w:end w:w="110" w:type="dxa"/>
            </w:tcMar>
            <w:vAlign w:val="center"/>
            <w:shd w:fill="FFFFFF"/>
          </w:tcPr>
          <w:p>
            <w:pPr>
              <w:jc w:val="left"/>
            </w:pPr>
            <w:r>
              <w:rPr>
                <w:color w:val="2D3136"/>
                <w:sz w:val="18"/>
              </w:rPr>
              <w:t>procedury łączone</w:t>
            </w:r>
          </w:p>
        </w:tc>
        <w:tc>
          <w:tcPr>
            <w:tcW w:type="dxa" w:w="3400"/>
            <w:tcMar>
              <w:top w:w="100" w:type="dxa"/>
              <w:start w:w="110" w:type="dxa"/>
              <w:bottom w:w="100" w:type="dxa"/>
              <w:end w:w="110" w:type="dxa"/>
            </w:tcMar>
            <w:vAlign w:val="center"/>
            <w:shd w:fill="FFFFFF"/>
          </w:tcPr>
          <w:p>
            <w:pPr>
              <w:jc w:val="left"/>
            </w:pPr>
            <w:r>
              <w:rPr>
                <w:color w:val="2D3136"/>
                <w:sz w:val="18"/>
              </w:rPr>
              <w:t>kot przewiduje cały pakiet nieprzyjemności</w:t>
            </w:r>
          </w:p>
        </w:tc>
        <w:tc>
          <w:tcPr>
            <w:tcW w:type="dxa" w:w="3400"/>
            <w:tcMar>
              <w:top w:w="100" w:type="dxa"/>
              <w:start w:w="110" w:type="dxa"/>
              <w:bottom w:w="100" w:type="dxa"/>
              <w:end w:w="110" w:type="dxa"/>
            </w:tcMar>
            <w:vAlign w:val="center"/>
            <w:shd w:fill="FFFFFF"/>
          </w:tcPr>
          <w:p>
            <w:pPr>
              <w:jc w:val="left"/>
            </w:pPr>
            <w:r>
              <w:rPr>
                <w:color w:val="2D3136"/>
                <w:sz w:val="18"/>
              </w:rPr>
              <w:t>rozdzielać czynności na osobne dni lub sesje</w:t>
            </w:r>
          </w:p>
        </w:tc>
      </w:tr>
    </w:tbl>
    <w:p/>
    <w:p>
      <w:r>
        <w:br w:type="page"/>
      </w:r>
    </w:p>
    <w:p>
      <w:pPr>
        <w:spacing w:before="80" w:after="60" w:line="245" w:lineRule="auto"/>
      </w:pPr>
      <w:r>
        <w:rPr>
          <w:rFonts w:ascii="Aptos Display" w:hAnsi="Aptos Display"/>
          <w:b/>
          <w:color w:val="533A66"/>
          <w:sz w:val="38"/>
        </w:rPr>
        <w:t>3. Plan 14 dni: odbudowa tolerancji</w:t>
      </w:r>
    </w:p>
    <w:p>
      <w:pPr>
        <w:spacing w:before="0" w:after="120" w:line="283" w:lineRule="auto"/>
      </w:pPr>
      <w:r>
        <w:rPr>
          <w:color w:val="2D3136"/>
          <w:sz w:val="21"/>
        </w:rPr>
        <w:t>Plan nie służy temu, żeby „przetrzymać” kota dłużej niż zwykle. Jego celem jest odbudowa przewidywalności i miękkości ciała. Jeśli w którymkolwiek punkcie pojawia się usztywnienie, gwałtowniejsza praca ogona, wpatrywanie się, napięcie pyska albo próba odejścia, plan należy cofnąć o krok.</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F2EDF8"/>
            <w:tcMar>
              <w:top w:w="110" w:type="dxa"/>
              <w:start w:w="110" w:type="dxa"/>
              <w:bottom w:w="110" w:type="dxa"/>
              <w:end w:w="110" w:type="dxa"/>
            </w:tcMar>
            <w:vAlign w:val="center"/>
          </w:tcPr>
          <w:p>
            <w:pPr>
              <w:jc w:val="center"/>
            </w:pPr>
            <w:r>
              <w:rPr>
                <w:b/>
                <w:color w:val="533A66"/>
                <w:sz w:val="18"/>
              </w:rPr>
              <w:t>Zakres dni</w:t>
            </w:r>
          </w:p>
        </w:tc>
        <w:tc>
          <w:tcPr>
            <w:tcW w:type="dxa" w:w="3400"/>
            <w:shd w:fill="F2EDF8"/>
            <w:tcMar>
              <w:top w:w="110" w:type="dxa"/>
              <w:start w:w="110" w:type="dxa"/>
              <w:bottom w:w="110" w:type="dxa"/>
              <w:end w:w="110" w:type="dxa"/>
            </w:tcMar>
            <w:vAlign w:val="center"/>
          </w:tcPr>
          <w:p>
            <w:pPr>
              <w:jc w:val="center"/>
            </w:pPr>
            <w:r>
              <w:rPr>
                <w:b/>
                <w:color w:val="533A66"/>
                <w:sz w:val="18"/>
              </w:rPr>
              <w:t>Cel</w:t>
            </w:r>
          </w:p>
        </w:tc>
        <w:tc>
          <w:tcPr>
            <w:tcW w:type="dxa" w:w="3400"/>
            <w:shd w:fill="F2EDF8"/>
            <w:tcMar>
              <w:top w:w="110" w:type="dxa"/>
              <w:start w:w="110" w:type="dxa"/>
              <w:bottom w:w="110" w:type="dxa"/>
              <w:end w:w="110" w:type="dxa"/>
            </w:tcMar>
            <w:vAlign w:val="center"/>
          </w:tcPr>
          <w:p>
            <w:pPr>
              <w:jc w:val="center"/>
            </w:pPr>
            <w:r>
              <w:rPr>
                <w:b/>
                <w:color w:val="533A66"/>
                <w:sz w:val="18"/>
              </w:rPr>
              <w:t>Praktyka</w:t>
            </w:r>
          </w:p>
        </w:tc>
      </w:tr>
      <w:tr>
        <w:tc>
          <w:tcPr>
            <w:tcW w:type="dxa" w:w="3400"/>
            <w:tcMar>
              <w:top w:w="100" w:type="dxa"/>
              <w:start w:w="110" w:type="dxa"/>
              <w:bottom w:w="100" w:type="dxa"/>
              <w:end w:w="110" w:type="dxa"/>
            </w:tcMar>
            <w:vAlign w:val="center"/>
            <w:shd w:fill="EEF4FA"/>
          </w:tcPr>
          <w:p>
            <w:pPr>
              <w:jc w:val="center"/>
            </w:pPr>
            <w:r>
              <w:rPr>
                <w:color w:val="2D3136"/>
                <w:sz w:val="18"/>
              </w:rPr>
              <w:t>1–3</w:t>
            </w:r>
          </w:p>
        </w:tc>
        <w:tc>
          <w:tcPr>
            <w:tcW w:type="dxa" w:w="3400"/>
            <w:tcMar>
              <w:top w:w="100" w:type="dxa"/>
              <w:start w:w="110" w:type="dxa"/>
              <w:bottom w:w="100" w:type="dxa"/>
              <w:end w:w="110" w:type="dxa"/>
            </w:tcMar>
            <w:vAlign w:val="center"/>
            <w:shd w:fill="EEF4FA"/>
          </w:tcPr>
          <w:p>
            <w:pPr>
              <w:jc w:val="left"/>
            </w:pPr>
            <w:r>
              <w:rPr>
                <w:color w:val="2D3136"/>
                <w:sz w:val="18"/>
              </w:rPr>
              <w:t>reset i zbieranie danych</w:t>
            </w:r>
          </w:p>
        </w:tc>
        <w:tc>
          <w:tcPr>
            <w:tcW w:type="dxa" w:w="3400"/>
            <w:tcMar>
              <w:top w:w="100" w:type="dxa"/>
              <w:start w:w="110" w:type="dxa"/>
              <w:bottom w:w="100" w:type="dxa"/>
              <w:end w:w="110" w:type="dxa"/>
            </w:tcMar>
            <w:vAlign w:val="center"/>
            <w:shd w:fill="EEF4FA"/>
          </w:tcPr>
          <w:p>
            <w:pPr>
              <w:jc w:val="left"/>
            </w:pPr>
            <w:r>
              <w:rPr>
                <w:color w:val="2D3136"/>
                <w:sz w:val="18"/>
              </w:rPr>
              <w:t>brak pełnych procedur; obserwacja sygnałów i prowadzenie dziennika</w:t>
            </w:r>
          </w:p>
        </w:tc>
      </w:tr>
      <w:tr>
        <w:tc>
          <w:tcPr>
            <w:tcW w:type="dxa" w:w="3400"/>
            <w:tcMar>
              <w:top w:w="100" w:type="dxa"/>
              <w:start w:w="110" w:type="dxa"/>
              <w:bottom w:w="100" w:type="dxa"/>
              <w:end w:w="110" w:type="dxa"/>
            </w:tcMar>
            <w:vAlign w:val="center"/>
            <w:shd w:fill="EEF6F0"/>
          </w:tcPr>
          <w:p>
            <w:pPr>
              <w:jc w:val="center"/>
            </w:pPr>
            <w:r>
              <w:rPr>
                <w:color w:val="2D3136"/>
                <w:sz w:val="18"/>
              </w:rPr>
              <w:t>4–6</w:t>
            </w:r>
          </w:p>
        </w:tc>
        <w:tc>
          <w:tcPr>
            <w:tcW w:type="dxa" w:w="3400"/>
            <w:tcMar>
              <w:top w:w="100" w:type="dxa"/>
              <w:start w:w="110" w:type="dxa"/>
              <w:bottom w:w="100" w:type="dxa"/>
              <w:end w:w="110" w:type="dxa"/>
            </w:tcMar>
            <w:vAlign w:val="center"/>
            <w:shd w:fill="EEF6F0"/>
          </w:tcPr>
          <w:p>
            <w:pPr>
              <w:jc w:val="left"/>
            </w:pPr>
            <w:r>
              <w:rPr>
                <w:color w:val="2D3136"/>
                <w:sz w:val="18"/>
              </w:rPr>
              <w:t>sygnał start / stop</w:t>
            </w:r>
          </w:p>
        </w:tc>
        <w:tc>
          <w:tcPr>
            <w:tcW w:type="dxa" w:w="3400"/>
            <w:tcMar>
              <w:top w:w="100" w:type="dxa"/>
              <w:start w:w="110" w:type="dxa"/>
              <w:bottom w:w="100" w:type="dxa"/>
              <w:end w:w="110" w:type="dxa"/>
            </w:tcMar>
            <w:vAlign w:val="center"/>
            <w:shd w:fill="EEF6F0"/>
          </w:tcPr>
          <w:p>
            <w:pPr>
              <w:jc w:val="left"/>
            </w:pPr>
            <w:r>
              <w:rPr>
                <w:color w:val="2D3136"/>
                <w:sz w:val="18"/>
              </w:rPr>
              <w:t>krótkie interakcje zakończone zanim kot zesztywnieje</w:t>
            </w:r>
          </w:p>
        </w:tc>
      </w:tr>
      <w:tr>
        <w:tc>
          <w:tcPr>
            <w:tcW w:type="dxa" w:w="3400"/>
            <w:tcMar>
              <w:top w:w="100" w:type="dxa"/>
              <w:start w:w="110" w:type="dxa"/>
              <w:bottom w:w="100" w:type="dxa"/>
              <w:end w:w="110" w:type="dxa"/>
            </w:tcMar>
            <w:vAlign w:val="center"/>
            <w:shd w:fill="F8F2E9"/>
          </w:tcPr>
          <w:p>
            <w:pPr>
              <w:jc w:val="center"/>
            </w:pPr>
            <w:r>
              <w:rPr>
                <w:color w:val="2D3136"/>
                <w:sz w:val="18"/>
              </w:rPr>
              <w:t>7–10</w:t>
            </w:r>
          </w:p>
        </w:tc>
        <w:tc>
          <w:tcPr>
            <w:tcW w:type="dxa" w:w="3400"/>
            <w:tcMar>
              <w:top w:w="100" w:type="dxa"/>
              <w:start w:w="110" w:type="dxa"/>
              <w:bottom w:w="100" w:type="dxa"/>
              <w:end w:w="110" w:type="dxa"/>
            </w:tcMar>
            <w:vAlign w:val="center"/>
            <w:shd w:fill="F8F2E9"/>
          </w:tcPr>
          <w:p>
            <w:pPr>
              <w:jc w:val="left"/>
            </w:pPr>
            <w:r>
              <w:rPr>
                <w:color w:val="2D3136"/>
                <w:sz w:val="18"/>
              </w:rPr>
              <w:t>pojedynczy element procedury</w:t>
            </w:r>
          </w:p>
        </w:tc>
        <w:tc>
          <w:tcPr>
            <w:tcW w:type="dxa" w:w="3400"/>
            <w:tcMar>
              <w:top w:w="100" w:type="dxa"/>
              <w:start w:w="110" w:type="dxa"/>
              <w:bottom w:w="100" w:type="dxa"/>
              <w:end w:w="110" w:type="dxa"/>
            </w:tcMar>
            <w:vAlign w:val="center"/>
            <w:shd w:fill="F8F2E9"/>
          </w:tcPr>
          <w:p>
            <w:pPr>
              <w:jc w:val="left"/>
            </w:pPr>
            <w:r>
              <w:rPr>
                <w:color w:val="2D3136"/>
                <w:sz w:val="18"/>
              </w:rPr>
              <w:t>narzędzie pojawia się i znika; jest nagroda, pauza i powrót do miękkości</w:t>
            </w:r>
          </w:p>
        </w:tc>
      </w:tr>
      <w:tr>
        <w:tc>
          <w:tcPr>
            <w:tcW w:type="dxa" w:w="3400"/>
            <w:tcMar>
              <w:top w:w="100" w:type="dxa"/>
              <w:start w:w="110" w:type="dxa"/>
              <w:bottom w:w="100" w:type="dxa"/>
              <w:end w:w="110" w:type="dxa"/>
            </w:tcMar>
            <w:vAlign w:val="center"/>
            <w:shd w:fill="F7EEF4"/>
          </w:tcPr>
          <w:p>
            <w:pPr>
              <w:jc w:val="center"/>
            </w:pPr>
            <w:r>
              <w:rPr>
                <w:color w:val="2D3136"/>
                <w:sz w:val="18"/>
              </w:rPr>
              <w:t>11–14</w:t>
            </w:r>
          </w:p>
        </w:tc>
        <w:tc>
          <w:tcPr>
            <w:tcW w:type="dxa" w:w="3400"/>
            <w:tcMar>
              <w:top w:w="100" w:type="dxa"/>
              <w:start w:w="110" w:type="dxa"/>
              <w:bottom w:w="100" w:type="dxa"/>
              <w:end w:w="110" w:type="dxa"/>
            </w:tcMar>
            <w:vAlign w:val="center"/>
            <w:shd w:fill="F7EEF4"/>
          </w:tcPr>
          <w:p>
            <w:pPr>
              <w:jc w:val="left"/>
            </w:pPr>
            <w:r>
              <w:rPr>
                <w:color w:val="2D3136"/>
                <w:sz w:val="18"/>
              </w:rPr>
              <w:t>mikroprocedura</w:t>
            </w:r>
          </w:p>
        </w:tc>
        <w:tc>
          <w:tcPr>
            <w:tcW w:type="dxa" w:w="3400"/>
            <w:tcMar>
              <w:top w:w="100" w:type="dxa"/>
              <w:start w:w="110" w:type="dxa"/>
              <w:bottom w:w="100" w:type="dxa"/>
              <w:end w:w="110" w:type="dxa"/>
            </w:tcMar>
            <w:vAlign w:val="center"/>
            <w:shd w:fill="F7EEF4"/>
          </w:tcPr>
          <w:p>
            <w:pPr>
              <w:jc w:val="left"/>
            </w:pPr>
            <w:r>
              <w:rPr>
                <w:color w:val="2D3136"/>
                <w:sz w:val="18"/>
              </w:rPr>
              <w:t>1 ruch szczotką lub minimalne podniesienie + odstawienie + wyraźny koniec</w:t>
            </w:r>
          </w:p>
        </w:tc>
      </w:tr>
    </w:tbl>
    <w:p/>
    <w:p>
      <w:pPr>
        <w:spacing w:before="100" w:after="40" w:line="250" w:lineRule="auto"/>
      </w:pPr>
      <w:r>
        <w:rPr>
          <w:rFonts w:ascii="Aptos Display" w:hAnsi="Aptos Display"/>
          <w:b/>
          <w:color w:val="533A66"/>
          <w:sz w:val="27"/>
        </w:rPr>
        <w:t>Jedna sesja = jeden bardzo mały cel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F2E9"/>
            <w:tcMar>
              <w:top w:w="140" w:type="dxa"/>
              <w:start w:w="150" w:type="dxa"/>
              <w:bottom w:w="120" w:type="dxa"/>
              <w:end w:w="150" w:type="dxa"/>
            </w:tcMar>
          </w:tcPr>
          <w:p>
            <w:r>
              <w:rPr>
                <w:b/>
                <w:color w:val="533A66"/>
                <w:sz w:val="22"/>
              </w:rPr>
              <w:t>Zasady pracy kooperacyjnej</w:t>
            </w:r>
          </w:p>
          <w:p>
            <w:pPr>
              <w:pStyle w:val="ListBullet"/>
              <w:spacing w:before="0" w:after="0" w:line="254" w:lineRule="auto"/>
            </w:pPr>
            <w:r>
              <w:rPr>
                <w:color w:val="2D3136"/>
                <w:sz w:val="20"/>
              </w:rPr>
              <w:t>pracuj wtedy, gdy kot jest wypoczęty, a nie nadmiernie pobudzony</w:t>
            </w:r>
          </w:p>
          <w:p>
            <w:pPr>
              <w:pStyle w:val="ListBullet"/>
              <w:spacing w:before="0" w:after="0" w:line="254" w:lineRule="auto"/>
            </w:pPr>
            <w:r>
              <w:rPr>
                <w:color w:val="2D3136"/>
                <w:sz w:val="20"/>
              </w:rPr>
              <w:t>wybieraj strefy ciała dobrze tolerowane na starcie</w:t>
            </w:r>
          </w:p>
          <w:p>
            <w:pPr>
              <w:pStyle w:val="ListBullet"/>
              <w:spacing w:before="0" w:after="0" w:line="254" w:lineRule="auto"/>
            </w:pPr>
            <w:r>
              <w:rPr>
                <w:color w:val="2D3136"/>
                <w:sz w:val="20"/>
              </w:rPr>
              <w:t>nie zwiększaj jednocześnie czasu i trudności zadania</w:t>
            </w:r>
          </w:p>
          <w:p>
            <w:pPr>
              <w:pStyle w:val="ListBullet"/>
              <w:spacing w:before="0" w:after="0" w:line="254" w:lineRule="auto"/>
            </w:pPr>
            <w:r>
              <w:rPr>
                <w:color w:val="2D3136"/>
                <w:sz w:val="20"/>
              </w:rPr>
              <w:t>kończ kilka sekund za wcześnie, nie kilka sekund za późno</w:t>
            </w:r>
          </w:p>
          <w:p>
            <w:pPr>
              <w:pStyle w:val="ListBullet"/>
              <w:spacing w:before="0" w:after="0" w:line="254" w:lineRule="auto"/>
            </w:pPr>
            <w:r>
              <w:rPr>
                <w:color w:val="2D3136"/>
                <w:sz w:val="20"/>
              </w:rPr>
              <w:t>rozdzielaj procedury na niezależne mikroetapy</w:t>
            </w:r>
          </w:p>
        </w:tc>
      </w:tr>
    </w:tbl>
    <w:p/>
    <w:p>
      <w:pPr>
        <w:spacing w:before="100" w:after="40" w:line="250" w:lineRule="auto"/>
      </w:pPr>
      <w:r>
        <w:rPr>
          <w:rFonts w:ascii="Aptos Display" w:hAnsi="Aptos Display"/>
          <w:b/>
          <w:color w:val="533A66"/>
          <w:sz w:val="27"/>
        </w:rPr>
        <w:t>Podnoszenie i przenoszenie — trening od zera</w:t>
      </w:r>
    </w:p>
    <w:tbl>
      <w:tblPr>
        <w:tblStyle w:val="TableGrid"/>
        <w:tblW w:type="auto" w:w="0"/>
        <w:jc w:val="center"/>
        <w:tblLook w:firstColumn="1" w:firstRow="1" w:lastColumn="0" w:lastRow="0" w:noHBand="0" w:noVBand="1" w:val="04A0"/>
      </w:tblPr>
      <w:tblGrid>
        <w:gridCol w:w="5100"/>
        <w:gridCol w:w="5100"/>
      </w:tblGrid>
      <w:tr>
        <w:tc>
          <w:tcPr>
            <w:tcW w:type="dxa" w:w="5100"/>
            <w:shd w:fill="F2EDF8"/>
            <w:tcMar>
              <w:top w:w="110" w:type="dxa"/>
              <w:start w:w="110" w:type="dxa"/>
              <w:bottom w:w="110" w:type="dxa"/>
              <w:end w:w="110" w:type="dxa"/>
            </w:tcMar>
            <w:vAlign w:val="center"/>
          </w:tcPr>
          <w:p>
            <w:pPr>
              <w:jc w:val="center"/>
            </w:pPr>
            <w:r>
              <w:rPr>
                <w:b/>
                <w:color w:val="533A66"/>
                <w:sz w:val="18"/>
              </w:rPr>
              <w:t>Etap</w:t>
            </w:r>
          </w:p>
        </w:tc>
        <w:tc>
          <w:tcPr>
            <w:tcW w:type="dxa" w:w="5100"/>
            <w:shd w:fill="F2EDF8"/>
            <w:tcMar>
              <w:top w:w="110" w:type="dxa"/>
              <w:start w:w="110" w:type="dxa"/>
              <w:bottom w:w="110" w:type="dxa"/>
              <w:end w:w="110" w:type="dxa"/>
            </w:tcMar>
            <w:vAlign w:val="center"/>
          </w:tcPr>
          <w:p>
            <w:pPr>
              <w:jc w:val="center"/>
            </w:pPr>
            <w:r>
              <w:rPr>
                <w:b/>
                <w:color w:val="533A66"/>
                <w:sz w:val="18"/>
              </w:rPr>
              <w:t>Kryterium przejścia dalej</w:t>
            </w:r>
          </w:p>
        </w:tc>
      </w:tr>
      <w:tr>
        <w:tc>
          <w:tcPr>
            <w:tcW w:type="dxa" w:w="5100"/>
            <w:tcMar>
              <w:top w:w="100" w:type="dxa"/>
              <w:start w:w="110" w:type="dxa"/>
              <w:bottom w:w="100" w:type="dxa"/>
              <w:end w:w="110" w:type="dxa"/>
            </w:tcMar>
            <w:vAlign w:val="center"/>
            <w:shd w:fill="FFFFFF"/>
          </w:tcPr>
          <w:p>
            <w:pPr>
              <w:jc w:val="left"/>
            </w:pPr>
            <w:r>
              <w:rPr>
                <w:color w:val="2D3136"/>
                <w:sz w:val="18"/>
              </w:rPr>
              <w:t>dłoń po bokach ciała</w:t>
            </w:r>
          </w:p>
        </w:tc>
        <w:tc>
          <w:tcPr>
            <w:tcW w:type="dxa" w:w="5100"/>
            <w:tcMar>
              <w:top w:w="100" w:type="dxa"/>
              <w:start w:w="110" w:type="dxa"/>
              <w:bottom w:w="100" w:type="dxa"/>
              <w:end w:w="110" w:type="dxa"/>
            </w:tcMar>
            <w:vAlign w:val="center"/>
            <w:shd w:fill="FFFFFF"/>
          </w:tcPr>
          <w:p>
            <w:pPr>
              <w:jc w:val="left"/>
            </w:pPr>
            <w:r>
              <w:rPr>
                <w:color w:val="2D3136"/>
                <w:sz w:val="18"/>
              </w:rPr>
              <w:t>kot pozostaje miękki, nie usztywnia się</w:t>
            </w:r>
          </w:p>
        </w:tc>
      </w:tr>
      <w:tr>
        <w:tc>
          <w:tcPr>
            <w:tcW w:type="dxa" w:w="5100"/>
            <w:tcMar>
              <w:top w:w="100" w:type="dxa"/>
              <w:start w:w="110" w:type="dxa"/>
              <w:bottom w:w="100" w:type="dxa"/>
              <w:end w:w="110" w:type="dxa"/>
            </w:tcMar>
            <w:vAlign w:val="center"/>
            <w:shd w:fill="FFFFFF"/>
          </w:tcPr>
          <w:p>
            <w:pPr>
              <w:jc w:val="left"/>
            </w:pPr>
            <w:r>
              <w:rPr>
                <w:color w:val="2D3136"/>
                <w:sz w:val="18"/>
              </w:rPr>
              <w:t>lekki nacisk i natychmiastowa pauza</w:t>
            </w:r>
          </w:p>
        </w:tc>
        <w:tc>
          <w:tcPr>
            <w:tcW w:type="dxa" w:w="5100"/>
            <w:tcMar>
              <w:top w:w="100" w:type="dxa"/>
              <w:start w:w="110" w:type="dxa"/>
              <w:bottom w:w="100" w:type="dxa"/>
              <w:end w:w="110" w:type="dxa"/>
            </w:tcMar>
            <w:vAlign w:val="center"/>
            <w:shd w:fill="FFFFFF"/>
          </w:tcPr>
          <w:p>
            <w:pPr>
              <w:jc w:val="left"/>
            </w:pPr>
            <w:r>
              <w:rPr>
                <w:color w:val="2D3136"/>
                <w:sz w:val="18"/>
              </w:rPr>
              <w:t>brak sygnałów ostrzegawczych</w:t>
            </w:r>
          </w:p>
        </w:tc>
      </w:tr>
      <w:tr>
        <w:tc>
          <w:tcPr>
            <w:tcW w:type="dxa" w:w="5100"/>
            <w:tcMar>
              <w:top w:w="100" w:type="dxa"/>
              <w:start w:w="110" w:type="dxa"/>
              <w:bottom w:w="100" w:type="dxa"/>
              <w:end w:w="110" w:type="dxa"/>
            </w:tcMar>
            <w:vAlign w:val="center"/>
            <w:shd w:fill="FFFFFF"/>
          </w:tcPr>
          <w:p>
            <w:pPr>
              <w:jc w:val="left"/>
            </w:pPr>
            <w:r>
              <w:rPr>
                <w:color w:val="2D3136"/>
                <w:sz w:val="18"/>
              </w:rPr>
              <w:t>uniesienie na 1–2 cm</w:t>
            </w:r>
          </w:p>
        </w:tc>
        <w:tc>
          <w:tcPr>
            <w:tcW w:type="dxa" w:w="5100"/>
            <w:tcMar>
              <w:top w:w="100" w:type="dxa"/>
              <w:start w:w="110" w:type="dxa"/>
              <w:bottom w:w="100" w:type="dxa"/>
              <w:end w:w="110" w:type="dxa"/>
            </w:tcMar>
            <w:vAlign w:val="center"/>
            <w:shd w:fill="FFFFFF"/>
          </w:tcPr>
          <w:p>
            <w:pPr>
              <w:jc w:val="left"/>
            </w:pPr>
            <w:r>
              <w:rPr>
                <w:color w:val="2D3136"/>
                <w:sz w:val="18"/>
              </w:rPr>
              <w:t>kot nie walczy o zejście i szybko wraca do równowagi</w:t>
            </w:r>
          </w:p>
        </w:tc>
      </w:tr>
      <w:tr>
        <w:tc>
          <w:tcPr>
            <w:tcW w:type="dxa" w:w="5100"/>
            <w:tcMar>
              <w:top w:w="100" w:type="dxa"/>
              <w:start w:w="110" w:type="dxa"/>
              <w:bottom w:w="100" w:type="dxa"/>
              <w:end w:w="110" w:type="dxa"/>
            </w:tcMar>
            <w:vAlign w:val="center"/>
            <w:shd w:fill="FFFFFF"/>
          </w:tcPr>
          <w:p>
            <w:pPr>
              <w:jc w:val="left"/>
            </w:pPr>
            <w:r>
              <w:rPr>
                <w:color w:val="2D3136"/>
                <w:sz w:val="18"/>
              </w:rPr>
              <w:t>krótki transfer na bliską powierzchnię</w:t>
            </w:r>
          </w:p>
        </w:tc>
        <w:tc>
          <w:tcPr>
            <w:tcW w:type="dxa" w:w="5100"/>
            <w:tcMar>
              <w:top w:w="100" w:type="dxa"/>
              <w:start w:w="110" w:type="dxa"/>
              <w:bottom w:w="100" w:type="dxa"/>
              <w:end w:w="110" w:type="dxa"/>
            </w:tcMar>
            <w:vAlign w:val="center"/>
            <w:shd w:fill="FFFFFF"/>
          </w:tcPr>
          <w:p>
            <w:pPr>
              <w:jc w:val="left"/>
            </w:pPr>
            <w:r>
              <w:rPr>
                <w:color w:val="2D3136"/>
                <w:sz w:val="18"/>
              </w:rPr>
              <w:t>utrzymuje spokój przez całą sekwencję</w:t>
            </w:r>
          </w:p>
        </w:tc>
      </w:tr>
      <w:tr>
        <w:tc>
          <w:tcPr>
            <w:tcW w:type="dxa" w:w="5100"/>
            <w:tcMar>
              <w:top w:w="100" w:type="dxa"/>
              <w:start w:w="110" w:type="dxa"/>
              <w:bottom w:w="100" w:type="dxa"/>
              <w:end w:w="110" w:type="dxa"/>
            </w:tcMar>
            <w:vAlign w:val="center"/>
            <w:shd w:fill="FFFFFF"/>
          </w:tcPr>
          <w:p>
            <w:pPr>
              <w:jc w:val="left"/>
            </w:pPr>
            <w:r>
              <w:rPr>
                <w:color w:val="2D3136"/>
                <w:sz w:val="18"/>
              </w:rPr>
              <w:t>użycie w realnej sytuacji</w:t>
            </w:r>
          </w:p>
        </w:tc>
        <w:tc>
          <w:tcPr>
            <w:tcW w:type="dxa" w:w="5100"/>
            <w:tcMar>
              <w:top w:w="100" w:type="dxa"/>
              <w:start w:w="110" w:type="dxa"/>
              <w:bottom w:w="100" w:type="dxa"/>
              <w:end w:w="110" w:type="dxa"/>
            </w:tcMar>
            <w:vAlign w:val="center"/>
            <w:shd w:fill="FFFFFF"/>
          </w:tcPr>
          <w:p>
            <w:pPr>
              <w:jc w:val="left"/>
            </w:pPr>
            <w:r>
              <w:rPr>
                <w:color w:val="2D3136"/>
                <w:sz w:val="18"/>
              </w:rPr>
              <w:t>wcześniejsze etapy są stabilne w różnych dniach</w:t>
            </w:r>
          </w:p>
        </w:tc>
      </w:tr>
    </w:tbl>
    <w:p/>
    <w:p>
      <w:pPr>
        <w:spacing w:before="100" w:after="40" w:line="250" w:lineRule="auto"/>
      </w:pPr>
      <w:r>
        <w:rPr>
          <w:rFonts w:ascii="Aptos Display" w:hAnsi="Aptos Display"/>
          <w:b/>
          <w:color w:val="533A66"/>
          <w:sz w:val="27"/>
        </w:rPr>
        <w:t>Protokół pierwszej pomocy po incydencie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Mar>
              <w:top w:w="120" w:type="dxa"/>
              <w:start w:w="130" w:type="dxa"/>
              <w:bottom w:w="120" w:type="dxa"/>
              <w:end w:w="130" w:type="dxa"/>
            </w:tcMar>
            <w:vAlign w:val="center"/>
            <w:shd w:fill="EEF4FA"/>
          </w:tcPr>
          <w:p>
            <w:r>
              <w:rPr>
                <w:b/>
                <w:color w:val="533A66"/>
                <w:sz w:val="21"/>
              </w:rPr>
              <w:t>1. Przerwij procedurę</w:t>
            </w:r>
          </w:p>
          <w:p>
            <w:pPr>
              <w:spacing w:before="40" w:after="0" w:line="259" w:lineRule="auto"/>
            </w:pPr>
            <w:r>
              <w:rPr>
                <w:color w:val="2D3136"/>
                <w:sz w:val="19"/>
              </w:rPr>
              <w:t>Odsuń bodziec i pozwól kotu wyjść z sytuacji bez dodatkowej presji.</w:t>
            </w:r>
          </w:p>
        </w:tc>
        <w:tc>
          <w:tcPr>
            <w:tcW w:type="dxa" w:w="5100"/>
            <w:tcMar>
              <w:top w:w="120" w:type="dxa"/>
              <w:start w:w="130" w:type="dxa"/>
              <w:bottom w:w="120" w:type="dxa"/>
              <w:end w:w="130" w:type="dxa"/>
            </w:tcMar>
            <w:vAlign w:val="center"/>
            <w:shd w:fill="EEF6F0"/>
          </w:tcPr>
          <w:p>
            <w:r>
              <w:rPr>
                <w:b/>
                <w:color w:val="533A66"/>
                <w:sz w:val="21"/>
              </w:rPr>
              <w:t>2. Zapisz sekwencję</w:t>
            </w:r>
          </w:p>
          <w:p>
            <w:pPr>
              <w:spacing w:before="40" w:after="0" w:line="259" w:lineRule="auto"/>
            </w:pPr>
            <w:r>
              <w:rPr>
                <w:color w:val="2D3136"/>
                <w:sz w:val="19"/>
              </w:rPr>
              <w:t>Odnotuj, co ją poprzedziło, po ilu sekundach pojawił się pierwszy sygnał i czy kot miał drogę odwrotu.</w:t>
            </w:r>
          </w:p>
        </w:tc>
      </w:tr>
      <w:tr>
        <w:tc>
          <w:tcPr>
            <w:tcW w:type="dxa" w:w="5100"/>
            <w:tcMar>
              <w:top w:w="120" w:type="dxa"/>
              <w:start w:w="130" w:type="dxa"/>
              <w:bottom w:w="120" w:type="dxa"/>
              <w:end w:w="130" w:type="dxa"/>
            </w:tcMar>
            <w:vAlign w:val="center"/>
            <w:shd w:fill="F8F2E9"/>
          </w:tcPr>
          <w:p>
            <w:r>
              <w:rPr>
                <w:b/>
                <w:color w:val="533A66"/>
                <w:sz w:val="21"/>
              </w:rPr>
              <w:t>3. Wróć do kroku zerowego</w:t>
            </w:r>
          </w:p>
          <w:p>
            <w:pPr>
              <w:spacing w:before="40" w:after="0" w:line="259" w:lineRule="auto"/>
            </w:pPr>
            <w:r>
              <w:rPr>
                <w:color w:val="2D3136"/>
                <w:sz w:val="19"/>
              </w:rPr>
              <w:t>Następnego dnia nie wracaj do pełnej procedury — wróć do punktu, w którym kot czuł się jeszcze bezpiecznie.</w:t>
            </w:r>
          </w:p>
        </w:tc>
        <w:tc>
          <w:tcPr>
            <w:tcW w:type="dxa" w:w="5100"/>
            <w:tcMar>
              <w:top w:w="120" w:type="dxa"/>
              <w:start w:w="130" w:type="dxa"/>
              <w:bottom w:w="120" w:type="dxa"/>
              <w:end w:w="130" w:type="dxa"/>
            </w:tcMar>
            <w:vAlign w:val="center"/>
            <w:shd w:fill="F7EEF4"/>
          </w:tcPr>
          <w:p>
            <w:r>
              <w:rPr>
                <w:b/>
                <w:color w:val="533A66"/>
                <w:sz w:val="21"/>
              </w:rPr>
              <w:t>4. Oceń tło medyczne</w:t>
            </w:r>
          </w:p>
          <w:p>
            <w:pPr>
              <w:spacing w:before="40" w:after="0" w:line="259" w:lineRule="auto"/>
            </w:pPr>
            <w:r>
              <w:rPr>
                <w:color w:val="2D3136"/>
                <w:sz w:val="19"/>
              </w:rPr>
              <w:t>Jeśli zachowanie dotyczy jednej okolicy ciała albo tolerancja zmieniła się nagle, uwzględnij konsultację weterynaryjną.</w:t>
            </w:r>
          </w:p>
        </w:tc>
      </w:tr>
    </w:tbl>
    <w:p/>
    <w:p>
      <w:r>
        <w:br w:type="page"/>
      </w:r>
    </w:p>
    <w:p>
      <w:pPr>
        <w:spacing w:before="80" w:after="60" w:line="245" w:lineRule="auto"/>
      </w:pPr>
      <w:r>
        <w:rPr>
          <w:rFonts w:ascii="Aptos Display" w:hAnsi="Aptos Display"/>
          <w:b/>
          <w:color w:val="533A66"/>
          <w:sz w:val="38"/>
        </w:rPr>
        <w:t>4. Kiedy iść głębiej: kontrola postępów i czerwone flagi</w:t>
      </w:r>
    </w:p>
    <w:p>
      <w:pPr>
        <w:spacing w:before="100" w:after="40" w:line="250" w:lineRule="auto"/>
      </w:pPr>
      <w:r>
        <w:rPr>
          <w:rFonts w:ascii="Aptos Display" w:hAnsi="Aptos Display"/>
          <w:b/>
          <w:color w:val="533A66"/>
          <w:sz w:val="27"/>
        </w:rPr>
        <w:t>Jak ocenić, czy plan działa</w:t>
      </w:r>
    </w:p>
    <w:tbl>
      <w:tblPr>
        <w:tblStyle w:val="TableGrid"/>
        <w:tblW w:type="auto" w:w="0"/>
        <w:jc w:val="center"/>
        <w:tblLook w:firstColumn="1" w:firstRow="1" w:lastColumn="0" w:lastRow="0" w:noHBand="0" w:noVBand="1" w:val="04A0"/>
      </w:tblPr>
      <w:tblGrid>
        <w:gridCol w:w="5100"/>
        <w:gridCol w:w="5100"/>
      </w:tblGrid>
      <w:tr>
        <w:tc>
          <w:tcPr>
            <w:tcW w:type="dxa" w:w="5100"/>
            <w:shd w:fill="F2EDF8"/>
            <w:tcMar>
              <w:top w:w="110" w:type="dxa"/>
              <w:start w:w="110" w:type="dxa"/>
              <w:bottom w:w="110" w:type="dxa"/>
              <w:end w:w="110" w:type="dxa"/>
            </w:tcMar>
            <w:vAlign w:val="center"/>
          </w:tcPr>
          <w:p>
            <w:pPr>
              <w:jc w:val="center"/>
            </w:pPr>
            <w:r>
              <w:rPr>
                <w:b/>
                <w:color w:val="533A66"/>
                <w:sz w:val="18"/>
              </w:rPr>
              <w:t>Wskaźnik</w:t>
            </w:r>
          </w:p>
        </w:tc>
        <w:tc>
          <w:tcPr>
            <w:tcW w:type="dxa" w:w="5100"/>
            <w:shd w:fill="F2EDF8"/>
            <w:tcMar>
              <w:top w:w="110" w:type="dxa"/>
              <w:start w:w="110" w:type="dxa"/>
              <w:bottom w:w="110" w:type="dxa"/>
              <w:end w:w="110" w:type="dxa"/>
            </w:tcMar>
            <w:vAlign w:val="center"/>
          </w:tcPr>
          <w:p>
            <w:pPr>
              <w:jc w:val="center"/>
            </w:pPr>
            <w:r>
              <w:rPr>
                <w:b/>
                <w:color w:val="533A66"/>
                <w:sz w:val="18"/>
              </w:rPr>
              <w:t>Co oznacza poprawę</w:t>
            </w:r>
          </w:p>
        </w:tc>
      </w:tr>
      <w:tr>
        <w:tc>
          <w:tcPr>
            <w:tcW w:type="dxa" w:w="5100"/>
            <w:tcMar>
              <w:top w:w="100" w:type="dxa"/>
              <w:start w:w="110" w:type="dxa"/>
              <w:bottom w:w="100" w:type="dxa"/>
              <w:end w:w="110" w:type="dxa"/>
            </w:tcMar>
            <w:vAlign w:val="center"/>
            <w:shd w:fill="FFFFFF"/>
          </w:tcPr>
          <w:p>
            <w:pPr>
              <w:jc w:val="left"/>
            </w:pPr>
            <w:r>
              <w:rPr>
                <w:color w:val="2D3136"/>
                <w:sz w:val="18"/>
              </w:rPr>
              <w:t>wejście w sesję</w:t>
            </w:r>
          </w:p>
        </w:tc>
        <w:tc>
          <w:tcPr>
            <w:tcW w:type="dxa" w:w="5100"/>
            <w:tcMar>
              <w:top w:w="100" w:type="dxa"/>
              <w:start w:w="110" w:type="dxa"/>
              <w:bottom w:w="100" w:type="dxa"/>
              <w:end w:w="110" w:type="dxa"/>
            </w:tcMar>
            <w:vAlign w:val="center"/>
            <w:shd w:fill="FFFFFF"/>
          </w:tcPr>
          <w:p>
            <w:pPr>
              <w:jc w:val="left"/>
            </w:pPr>
            <w:r>
              <w:rPr>
                <w:color w:val="2D3136"/>
                <w:sz w:val="18"/>
              </w:rPr>
              <w:t>kot nie odchodzi już na sam widok narzędzia lub dłoni</w:t>
            </w:r>
          </w:p>
        </w:tc>
      </w:tr>
      <w:tr>
        <w:tc>
          <w:tcPr>
            <w:tcW w:type="dxa" w:w="5100"/>
            <w:tcMar>
              <w:top w:w="100" w:type="dxa"/>
              <w:start w:w="110" w:type="dxa"/>
              <w:bottom w:w="100" w:type="dxa"/>
              <w:end w:w="110" w:type="dxa"/>
            </w:tcMar>
            <w:vAlign w:val="center"/>
            <w:shd w:fill="FFFFFF"/>
          </w:tcPr>
          <w:p>
            <w:pPr>
              <w:jc w:val="left"/>
            </w:pPr>
            <w:r>
              <w:rPr>
                <w:color w:val="2D3136"/>
                <w:sz w:val="18"/>
              </w:rPr>
              <w:t>mowa ciała</w:t>
            </w:r>
          </w:p>
        </w:tc>
        <w:tc>
          <w:tcPr>
            <w:tcW w:type="dxa" w:w="5100"/>
            <w:tcMar>
              <w:top w:w="100" w:type="dxa"/>
              <w:start w:w="110" w:type="dxa"/>
              <w:bottom w:w="100" w:type="dxa"/>
              <w:end w:w="110" w:type="dxa"/>
            </w:tcMar>
            <w:vAlign w:val="center"/>
            <w:shd w:fill="FFFFFF"/>
          </w:tcPr>
          <w:p>
            <w:pPr>
              <w:jc w:val="left"/>
            </w:pPr>
            <w:r>
              <w:rPr>
                <w:color w:val="2D3136"/>
                <w:sz w:val="18"/>
              </w:rPr>
              <w:t>więcej miękkości ciała, mniej zastygania i rozszerzonych źrenic</w:t>
            </w:r>
          </w:p>
        </w:tc>
      </w:tr>
      <w:tr>
        <w:tc>
          <w:tcPr>
            <w:tcW w:type="dxa" w:w="5100"/>
            <w:tcMar>
              <w:top w:w="100" w:type="dxa"/>
              <w:start w:w="110" w:type="dxa"/>
              <w:bottom w:w="100" w:type="dxa"/>
              <w:end w:w="110" w:type="dxa"/>
            </w:tcMar>
            <w:vAlign w:val="center"/>
            <w:shd w:fill="FFFFFF"/>
          </w:tcPr>
          <w:p>
            <w:pPr>
              <w:jc w:val="left"/>
            </w:pPr>
            <w:r>
              <w:rPr>
                <w:color w:val="2D3136"/>
                <w:sz w:val="18"/>
              </w:rPr>
              <w:t>próg czasu</w:t>
            </w:r>
          </w:p>
        </w:tc>
        <w:tc>
          <w:tcPr>
            <w:tcW w:type="dxa" w:w="5100"/>
            <w:tcMar>
              <w:top w:w="100" w:type="dxa"/>
              <w:start w:w="110" w:type="dxa"/>
              <w:bottom w:w="100" w:type="dxa"/>
              <w:end w:w="110" w:type="dxa"/>
            </w:tcMar>
            <w:vAlign w:val="center"/>
            <w:shd w:fill="FFFFFF"/>
          </w:tcPr>
          <w:p>
            <w:pPr>
              <w:jc w:val="left"/>
            </w:pPr>
            <w:r>
              <w:rPr>
                <w:color w:val="2D3136"/>
                <w:sz w:val="18"/>
              </w:rPr>
              <w:t>pierwsze sygnały pojawiają się później niż wcześniej</w:t>
            </w:r>
          </w:p>
        </w:tc>
      </w:tr>
      <w:tr>
        <w:tc>
          <w:tcPr>
            <w:tcW w:type="dxa" w:w="5100"/>
            <w:tcMar>
              <w:top w:w="100" w:type="dxa"/>
              <w:start w:w="110" w:type="dxa"/>
              <w:bottom w:w="100" w:type="dxa"/>
              <w:end w:w="110" w:type="dxa"/>
            </w:tcMar>
            <w:vAlign w:val="center"/>
            <w:shd w:fill="FFFFFF"/>
          </w:tcPr>
          <w:p>
            <w:pPr>
              <w:jc w:val="left"/>
            </w:pPr>
            <w:r>
              <w:rPr>
                <w:color w:val="2D3136"/>
                <w:sz w:val="18"/>
              </w:rPr>
              <w:t>powrót po przerwie</w:t>
            </w:r>
          </w:p>
        </w:tc>
        <w:tc>
          <w:tcPr>
            <w:tcW w:type="dxa" w:w="5100"/>
            <w:tcMar>
              <w:top w:w="100" w:type="dxa"/>
              <w:start w:w="110" w:type="dxa"/>
              <w:bottom w:w="100" w:type="dxa"/>
              <w:end w:w="110" w:type="dxa"/>
            </w:tcMar>
            <w:vAlign w:val="center"/>
            <w:shd w:fill="FFFFFF"/>
          </w:tcPr>
          <w:p>
            <w:pPr>
              <w:jc w:val="left"/>
            </w:pPr>
            <w:r>
              <w:rPr>
                <w:color w:val="2D3136"/>
                <w:sz w:val="18"/>
              </w:rPr>
              <w:t>kot wraca szybciej i z mniejszą ostrożnością</w:t>
            </w:r>
          </w:p>
        </w:tc>
      </w:tr>
      <w:tr>
        <w:tc>
          <w:tcPr>
            <w:tcW w:type="dxa" w:w="5100"/>
            <w:tcMar>
              <w:top w:w="100" w:type="dxa"/>
              <w:start w:w="110" w:type="dxa"/>
              <w:bottom w:w="100" w:type="dxa"/>
              <w:end w:w="110" w:type="dxa"/>
            </w:tcMar>
            <w:vAlign w:val="center"/>
            <w:shd w:fill="FFFFFF"/>
          </w:tcPr>
          <w:p>
            <w:pPr>
              <w:jc w:val="left"/>
            </w:pPr>
            <w:r>
              <w:rPr>
                <w:color w:val="2D3136"/>
                <w:sz w:val="18"/>
              </w:rPr>
              <w:t>intensywność reakcji</w:t>
            </w:r>
          </w:p>
        </w:tc>
        <w:tc>
          <w:tcPr>
            <w:tcW w:type="dxa" w:w="5100"/>
            <w:tcMar>
              <w:top w:w="100" w:type="dxa"/>
              <w:start w:w="110" w:type="dxa"/>
              <w:bottom w:w="100" w:type="dxa"/>
              <w:end w:w="110" w:type="dxa"/>
            </w:tcMar>
            <w:vAlign w:val="center"/>
            <w:shd w:fill="FFFFFF"/>
          </w:tcPr>
          <w:p>
            <w:pPr>
              <w:jc w:val="left"/>
            </w:pPr>
            <w:r>
              <w:rPr>
                <w:color w:val="2D3136"/>
                <w:sz w:val="18"/>
              </w:rPr>
              <w:t>zamiast ugryzienia pojawia się odejście albo krótki syk</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6F0"/>
            <w:tcMar>
              <w:top w:w="150" w:type="dxa"/>
              <w:start w:w="170" w:type="dxa"/>
              <w:bottom w:w="150" w:type="dxa"/>
              <w:end w:w="170" w:type="dxa"/>
            </w:tcMar>
          </w:tcPr>
          <w:p>
            <w:r>
              <w:rPr>
                <w:b/>
                <w:color w:val="533A66"/>
                <w:sz w:val="22"/>
              </w:rPr>
              <w:t>Najważniejsze</w:t>
            </w:r>
          </w:p>
          <w:p>
            <w:pPr>
              <w:spacing w:before="40" w:after="0" w:line="269" w:lineRule="auto"/>
            </w:pPr>
            <w:r>
              <w:rPr>
                <w:color w:val="2D3136"/>
                <w:sz w:val="20"/>
              </w:rPr>
              <w:t>Poprawa nie polega wyłącznie na tym, że „nie ugryzł”. Najbardziej wartościowe są wcześniejsze zmiany: dłuższy próg czasu, szybszy powrót do równowagi i mniej sztywności ciała.</w:t>
            </w:r>
          </w:p>
        </w:tc>
      </w:tr>
    </w:tbl>
    <w:p/>
    <w:p>
      <w:pPr>
        <w:spacing w:before="100" w:after="40" w:line="250" w:lineRule="auto"/>
      </w:pPr>
      <w:r>
        <w:rPr>
          <w:rFonts w:ascii="Aptos Display" w:hAnsi="Aptos Display"/>
          <w:b/>
          <w:color w:val="533A66"/>
          <w:sz w:val="27"/>
        </w:rPr>
        <w:t>Formularz szybkiej autooceny opiekuna</w:t>
      </w:r>
    </w:p>
    <w:tbl>
      <w:tblPr>
        <w:tblStyle w:val="TableGrid"/>
        <w:tblW w:type="auto" w:w="0"/>
        <w:jc w:val="center"/>
        <w:tblLook w:firstColumn="1" w:firstRow="1" w:lastColumn="0" w:lastRow="0" w:noHBand="0" w:noVBand="1" w:val="04A0"/>
      </w:tblPr>
      <w:tblGrid>
        <w:gridCol w:w="5100"/>
        <w:gridCol w:w="5100"/>
      </w:tblGrid>
      <w:tr>
        <w:tc>
          <w:tcPr>
            <w:tcW w:type="dxa" w:w="5100"/>
            <w:shd w:fill="F2EDF8"/>
            <w:tcMar>
              <w:top w:w="110" w:type="dxa"/>
              <w:start w:w="110" w:type="dxa"/>
              <w:bottom w:w="110" w:type="dxa"/>
              <w:end w:w="110" w:type="dxa"/>
            </w:tcMar>
            <w:vAlign w:val="center"/>
          </w:tcPr>
          <w:p>
            <w:pPr>
              <w:jc w:val="center"/>
            </w:pPr>
            <w:r>
              <w:rPr>
                <w:b/>
                <w:color w:val="533A66"/>
                <w:sz w:val="18"/>
              </w:rPr>
              <w:t>Pytanie</w:t>
            </w:r>
          </w:p>
        </w:tc>
        <w:tc>
          <w:tcPr>
            <w:tcW w:type="dxa" w:w="5100"/>
            <w:shd w:fill="F2EDF8"/>
            <w:tcMar>
              <w:top w:w="110" w:type="dxa"/>
              <w:start w:w="110" w:type="dxa"/>
              <w:bottom w:w="110" w:type="dxa"/>
              <w:end w:w="110" w:type="dxa"/>
            </w:tcMar>
            <w:vAlign w:val="center"/>
          </w:tcPr>
          <w:p>
            <w:pPr>
              <w:jc w:val="center"/>
            </w:pPr>
            <w:r>
              <w:rPr>
                <w:b/>
                <w:color w:val="533A66"/>
                <w:sz w:val="18"/>
              </w:rPr>
              <w:t>Tak / częściowo / nie</w:t>
            </w:r>
          </w:p>
        </w:tc>
      </w:tr>
      <w:tr>
        <w:tc>
          <w:tcPr>
            <w:tcW w:type="dxa" w:w="5100"/>
            <w:tcMar>
              <w:top w:w="100" w:type="dxa"/>
              <w:start w:w="110" w:type="dxa"/>
              <w:bottom w:w="100" w:type="dxa"/>
              <w:end w:w="110" w:type="dxa"/>
            </w:tcMar>
            <w:vAlign w:val="center"/>
            <w:shd w:fill="FFFFFF"/>
          </w:tcPr>
          <w:p>
            <w:pPr>
              <w:jc w:val="left"/>
            </w:pPr>
            <w:r>
              <w:rPr>
                <w:color w:val="2D3136"/>
                <w:sz w:val="18"/>
              </w:rPr>
              <w:t>Czy wiem, jaki był pierwszy subtelny sygnał w ostatnim incydencie?</w:t>
            </w:r>
          </w:p>
        </w:tc>
        <w:tc>
          <w:tcPr>
            <w:tcW w:type="dxa" w:w="5100"/>
            <w:tcMar>
              <w:top w:w="100" w:type="dxa"/>
              <w:start w:w="110" w:type="dxa"/>
              <w:bottom w:w="100" w:type="dxa"/>
              <w:end w:w="110" w:type="dxa"/>
            </w:tcMar>
            <w:vAlign w:val="center"/>
            <w:shd w:fill="FFFFFF"/>
          </w:tcPr>
          <w:p>
            <w:pPr>
              <w:jc w:val="left"/>
            </w:pPr>
            <w:r>
              <w:rPr>
                <w:color w:val="2D3136"/>
                <w:sz w:val="18"/>
              </w:rPr>
            </w:r>
          </w:p>
        </w:tc>
      </w:tr>
      <w:tr>
        <w:tc>
          <w:tcPr>
            <w:tcW w:type="dxa" w:w="5100"/>
            <w:tcMar>
              <w:top w:w="100" w:type="dxa"/>
              <w:start w:w="110" w:type="dxa"/>
              <w:bottom w:w="100" w:type="dxa"/>
              <w:end w:w="110" w:type="dxa"/>
            </w:tcMar>
            <w:vAlign w:val="center"/>
            <w:shd w:fill="FFFFFF"/>
          </w:tcPr>
          <w:p>
            <w:pPr>
              <w:jc w:val="left"/>
            </w:pPr>
            <w:r>
              <w:rPr>
                <w:color w:val="2D3136"/>
                <w:sz w:val="18"/>
              </w:rPr>
              <w:t>Czy kot miał realną możliwość odejścia?</w:t>
            </w:r>
          </w:p>
        </w:tc>
        <w:tc>
          <w:tcPr>
            <w:tcW w:type="dxa" w:w="5100"/>
            <w:tcMar>
              <w:top w:w="100" w:type="dxa"/>
              <w:start w:w="110" w:type="dxa"/>
              <w:bottom w:w="100" w:type="dxa"/>
              <w:end w:w="110" w:type="dxa"/>
            </w:tcMar>
            <w:vAlign w:val="center"/>
            <w:shd w:fill="FFFFFF"/>
          </w:tcPr>
          <w:p>
            <w:pPr>
              <w:jc w:val="left"/>
            </w:pPr>
            <w:r>
              <w:rPr>
                <w:color w:val="2D3136"/>
                <w:sz w:val="18"/>
              </w:rPr>
            </w:r>
          </w:p>
        </w:tc>
      </w:tr>
      <w:tr>
        <w:tc>
          <w:tcPr>
            <w:tcW w:type="dxa" w:w="5100"/>
            <w:tcMar>
              <w:top w:w="100" w:type="dxa"/>
              <w:start w:w="110" w:type="dxa"/>
              <w:bottom w:w="100" w:type="dxa"/>
              <w:end w:w="110" w:type="dxa"/>
            </w:tcMar>
            <w:vAlign w:val="center"/>
            <w:shd w:fill="FFFFFF"/>
          </w:tcPr>
          <w:p>
            <w:pPr>
              <w:jc w:val="left"/>
            </w:pPr>
            <w:r>
              <w:rPr>
                <w:color w:val="2D3136"/>
                <w:sz w:val="18"/>
              </w:rPr>
              <w:t>Czy procedura została rozbita na mikroetapy?</w:t>
            </w:r>
          </w:p>
        </w:tc>
        <w:tc>
          <w:tcPr>
            <w:tcW w:type="dxa" w:w="5100"/>
            <w:tcMar>
              <w:top w:w="100" w:type="dxa"/>
              <w:start w:w="110" w:type="dxa"/>
              <w:bottom w:w="100" w:type="dxa"/>
              <w:end w:w="110" w:type="dxa"/>
            </w:tcMar>
            <w:vAlign w:val="center"/>
            <w:shd w:fill="FFFFFF"/>
          </w:tcPr>
          <w:p>
            <w:pPr>
              <w:jc w:val="left"/>
            </w:pPr>
            <w:r>
              <w:rPr>
                <w:color w:val="2D3136"/>
                <w:sz w:val="18"/>
              </w:rPr>
            </w:r>
          </w:p>
        </w:tc>
      </w:tr>
      <w:tr>
        <w:tc>
          <w:tcPr>
            <w:tcW w:type="dxa" w:w="5100"/>
            <w:tcMar>
              <w:top w:w="100" w:type="dxa"/>
              <w:start w:w="110" w:type="dxa"/>
              <w:bottom w:w="100" w:type="dxa"/>
              <w:end w:w="110" w:type="dxa"/>
            </w:tcMar>
            <w:vAlign w:val="center"/>
            <w:shd w:fill="FFFFFF"/>
          </w:tcPr>
          <w:p>
            <w:pPr>
              <w:jc w:val="left"/>
            </w:pPr>
            <w:r>
              <w:rPr>
                <w:color w:val="2D3136"/>
                <w:sz w:val="18"/>
              </w:rPr>
              <w:t>Czy uwzględniłem możliwość bólu lub dyskomfortu?</w:t>
            </w:r>
          </w:p>
        </w:tc>
        <w:tc>
          <w:tcPr>
            <w:tcW w:type="dxa" w:w="5100"/>
            <w:tcMar>
              <w:top w:w="100" w:type="dxa"/>
              <w:start w:w="110" w:type="dxa"/>
              <w:bottom w:w="100" w:type="dxa"/>
              <w:end w:w="110" w:type="dxa"/>
            </w:tcMar>
            <w:vAlign w:val="center"/>
            <w:shd w:fill="FFFFFF"/>
          </w:tcPr>
          <w:p>
            <w:pPr>
              <w:jc w:val="left"/>
            </w:pPr>
            <w:r>
              <w:rPr>
                <w:color w:val="2D3136"/>
                <w:sz w:val="18"/>
              </w:rPr>
            </w:r>
          </w:p>
        </w:tc>
      </w:tr>
      <w:tr>
        <w:tc>
          <w:tcPr>
            <w:tcW w:type="dxa" w:w="5100"/>
            <w:tcMar>
              <w:top w:w="100" w:type="dxa"/>
              <w:start w:w="110" w:type="dxa"/>
              <w:bottom w:w="100" w:type="dxa"/>
              <w:end w:w="110" w:type="dxa"/>
            </w:tcMar>
            <w:vAlign w:val="center"/>
            <w:shd w:fill="FFFFFF"/>
          </w:tcPr>
          <w:p>
            <w:pPr>
              <w:jc w:val="left"/>
            </w:pPr>
            <w:r>
              <w:rPr>
                <w:color w:val="2D3136"/>
                <w:sz w:val="18"/>
              </w:rPr>
              <w:t>Czy każda sesja ma jasny sygnał końca?</w:t>
            </w:r>
          </w:p>
        </w:tc>
        <w:tc>
          <w:tcPr>
            <w:tcW w:type="dxa" w:w="5100"/>
            <w:tcMar>
              <w:top w:w="100" w:type="dxa"/>
              <w:start w:w="110" w:type="dxa"/>
              <w:bottom w:w="100" w:type="dxa"/>
              <w:end w:w="110" w:type="dxa"/>
            </w:tcMar>
            <w:vAlign w:val="center"/>
            <w:shd w:fill="FFFFFF"/>
          </w:tcPr>
          <w:p>
            <w:pPr>
              <w:jc w:val="left"/>
            </w:pPr>
            <w:r>
              <w:rPr>
                <w:color w:val="2D3136"/>
                <w:sz w:val="18"/>
              </w:rPr>
            </w:r>
          </w:p>
        </w:tc>
      </w:tr>
      <w:tr>
        <w:tc>
          <w:tcPr>
            <w:tcW w:type="dxa" w:w="5100"/>
            <w:tcMar>
              <w:top w:w="100" w:type="dxa"/>
              <w:start w:w="110" w:type="dxa"/>
              <w:bottom w:w="100" w:type="dxa"/>
              <w:end w:w="110" w:type="dxa"/>
            </w:tcMar>
            <w:vAlign w:val="center"/>
            <w:shd w:fill="FFFFFF"/>
          </w:tcPr>
          <w:p>
            <w:pPr>
              <w:jc w:val="left"/>
            </w:pPr>
            <w:r>
              <w:rPr>
                <w:color w:val="2D3136"/>
                <w:sz w:val="18"/>
              </w:rPr>
              <w:t>Czy inni domownicy znają zasady planu?</w:t>
            </w:r>
          </w:p>
        </w:tc>
        <w:tc>
          <w:tcPr>
            <w:tcW w:type="dxa" w:w="5100"/>
            <w:tcMar>
              <w:top w:w="100" w:type="dxa"/>
              <w:start w:w="110" w:type="dxa"/>
              <w:bottom w:w="100" w:type="dxa"/>
              <w:end w:w="110" w:type="dxa"/>
            </w:tcMar>
            <w:vAlign w:val="center"/>
            <w:shd w:fill="FFFFFF"/>
          </w:tcPr>
          <w:p>
            <w:pPr>
              <w:jc w:val="left"/>
            </w:pPr>
            <w:r>
              <w:rPr>
                <w:color w:val="2D3136"/>
                <w:sz w:val="18"/>
              </w:rPr>
            </w:r>
          </w:p>
        </w:tc>
      </w:tr>
      <w:tr>
        <w:tc>
          <w:tcPr>
            <w:tcW w:type="dxa" w:w="5100"/>
            <w:tcMar>
              <w:top w:w="100" w:type="dxa"/>
              <w:start w:w="110" w:type="dxa"/>
              <w:bottom w:w="100" w:type="dxa"/>
              <w:end w:w="110" w:type="dxa"/>
            </w:tcMar>
            <w:vAlign w:val="center"/>
            <w:shd w:fill="FFFFFF"/>
          </w:tcPr>
          <w:p>
            <w:pPr>
              <w:jc w:val="left"/>
            </w:pPr>
            <w:r>
              <w:rPr>
                <w:color w:val="2D3136"/>
                <w:sz w:val="18"/>
              </w:rPr>
              <w:t>Czy prowadzę zapis czasu do pierwszego sygnału?</w:t>
            </w:r>
          </w:p>
        </w:tc>
        <w:tc>
          <w:tcPr>
            <w:tcW w:type="dxa" w:w="5100"/>
            <w:tcMar>
              <w:top w:w="100" w:type="dxa"/>
              <w:start w:w="110" w:type="dxa"/>
              <w:bottom w:w="100" w:type="dxa"/>
              <w:end w:w="110" w:type="dxa"/>
            </w:tcMar>
            <w:vAlign w:val="center"/>
            <w:shd w:fill="FFFFFF"/>
          </w:tcPr>
          <w:p>
            <w:pPr>
              <w:jc w:val="left"/>
            </w:pPr>
            <w:r>
              <w:rPr>
                <w:color w:val="2D3136"/>
                <w:sz w:val="18"/>
              </w:rPr>
            </w:r>
          </w:p>
        </w:tc>
      </w:tr>
      <w:tr>
        <w:tc>
          <w:tcPr>
            <w:tcW w:type="dxa" w:w="5100"/>
            <w:tcMar>
              <w:top w:w="100" w:type="dxa"/>
              <w:start w:w="110" w:type="dxa"/>
              <w:bottom w:w="100" w:type="dxa"/>
              <w:end w:w="110" w:type="dxa"/>
            </w:tcMar>
            <w:vAlign w:val="center"/>
            <w:shd w:fill="FFFFFF"/>
          </w:tcPr>
          <w:p>
            <w:pPr>
              <w:jc w:val="left"/>
            </w:pPr>
            <w:r>
              <w:rPr>
                <w:color w:val="2D3136"/>
                <w:sz w:val="18"/>
              </w:rPr>
              <w:t>Czy kończę sesję przed eskalacją, a nie po niej?</w:t>
            </w:r>
          </w:p>
        </w:tc>
        <w:tc>
          <w:tcPr>
            <w:tcW w:type="dxa" w:w="5100"/>
            <w:tcMar>
              <w:top w:w="100" w:type="dxa"/>
              <w:start w:w="110" w:type="dxa"/>
              <w:bottom w:w="100" w:type="dxa"/>
              <w:end w:w="110" w:type="dxa"/>
            </w:tcMar>
            <w:vAlign w:val="center"/>
            <w:shd w:fill="FFFFFF"/>
          </w:tcPr>
          <w:p>
            <w:pPr>
              <w:jc w:val="left"/>
            </w:pPr>
            <w:r>
              <w:rPr>
                <w:color w:val="2D3136"/>
                <w:sz w:val="18"/>
              </w:rPr>
            </w:r>
          </w:p>
        </w:tc>
      </w:tr>
    </w:tbl>
    <w:p/>
    <w:p>
      <w:pPr>
        <w:spacing w:before="100" w:after="40" w:line="250" w:lineRule="auto"/>
      </w:pPr>
      <w:r>
        <w:rPr>
          <w:rFonts w:ascii="Aptos Display" w:hAnsi="Aptos Display"/>
          <w:b/>
          <w:color w:val="533A66"/>
          <w:sz w:val="27"/>
        </w:rPr>
        <w:t>Karta 7 dni monitoringu</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F2EDF8"/>
            <w:tcMar>
              <w:top w:w="110" w:type="dxa"/>
              <w:start w:w="110" w:type="dxa"/>
              <w:bottom w:w="110" w:type="dxa"/>
              <w:end w:w="110" w:type="dxa"/>
            </w:tcMar>
            <w:vAlign w:val="center"/>
          </w:tcPr>
          <w:p>
            <w:pPr>
              <w:jc w:val="center"/>
            </w:pPr>
            <w:r>
              <w:rPr>
                <w:b/>
                <w:color w:val="533A66"/>
                <w:sz w:val="18"/>
              </w:rPr>
              <w:t>Dzień</w:t>
            </w:r>
          </w:p>
        </w:tc>
        <w:tc>
          <w:tcPr>
            <w:tcW w:type="dxa" w:w="2040"/>
            <w:shd w:fill="F2EDF8"/>
            <w:tcMar>
              <w:top w:w="110" w:type="dxa"/>
              <w:start w:w="110" w:type="dxa"/>
              <w:bottom w:w="110" w:type="dxa"/>
              <w:end w:w="110" w:type="dxa"/>
            </w:tcMar>
            <w:vAlign w:val="center"/>
          </w:tcPr>
          <w:p>
            <w:pPr>
              <w:jc w:val="center"/>
            </w:pPr>
            <w:r>
              <w:rPr>
                <w:b/>
                <w:color w:val="533A66"/>
                <w:sz w:val="18"/>
              </w:rPr>
              <w:t>Procedura</w:t>
            </w:r>
          </w:p>
        </w:tc>
        <w:tc>
          <w:tcPr>
            <w:tcW w:type="dxa" w:w="2040"/>
            <w:shd w:fill="F2EDF8"/>
            <w:tcMar>
              <w:top w:w="110" w:type="dxa"/>
              <w:start w:w="110" w:type="dxa"/>
              <w:bottom w:w="110" w:type="dxa"/>
              <w:end w:w="110" w:type="dxa"/>
            </w:tcMar>
            <w:vAlign w:val="center"/>
          </w:tcPr>
          <w:p>
            <w:pPr>
              <w:jc w:val="center"/>
            </w:pPr>
            <w:r>
              <w:rPr>
                <w:b/>
                <w:color w:val="533A66"/>
                <w:sz w:val="18"/>
              </w:rPr>
              <w:t>Pierwszy sygnał</w:t>
            </w:r>
          </w:p>
        </w:tc>
        <w:tc>
          <w:tcPr>
            <w:tcW w:type="dxa" w:w="2040"/>
            <w:shd w:fill="F2EDF8"/>
            <w:tcMar>
              <w:top w:w="110" w:type="dxa"/>
              <w:start w:w="110" w:type="dxa"/>
              <w:bottom w:w="110" w:type="dxa"/>
              <w:end w:w="110" w:type="dxa"/>
            </w:tcMar>
            <w:vAlign w:val="center"/>
          </w:tcPr>
          <w:p>
            <w:pPr>
              <w:jc w:val="center"/>
            </w:pPr>
            <w:r>
              <w:rPr>
                <w:b/>
                <w:color w:val="533A66"/>
                <w:sz w:val="18"/>
              </w:rPr>
              <w:t>Czas do sygnału</w:t>
            </w:r>
          </w:p>
        </w:tc>
        <w:tc>
          <w:tcPr>
            <w:tcW w:type="dxa" w:w="2040"/>
            <w:shd w:fill="F2EDF8"/>
            <w:tcMar>
              <w:top w:w="110" w:type="dxa"/>
              <w:start w:w="110" w:type="dxa"/>
              <w:bottom w:w="110" w:type="dxa"/>
              <w:end w:w="110" w:type="dxa"/>
            </w:tcMar>
            <w:vAlign w:val="center"/>
          </w:tcPr>
          <w:p>
            <w:pPr>
              <w:jc w:val="center"/>
            </w:pPr>
            <w:r>
              <w:rPr>
                <w:b/>
                <w:color w:val="533A66"/>
                <w:sz w:val="18"/>
              </w:rPr>
              <w:t>Jak zakończono</w:t>
            </w:r>
          </w:p>
        </w:tc>
      </w:tr>
      <w:tr>
        <w:tc>
          <w:tcPr>
            <w:tcW w:type="dxa" w:w="2040"/>
            <w:tcMar>
              <w:top w:w="100" w:type="dxa"/>
              <w:start w:w="110" w:type="dxa"/>
              <w:bottom w:w="100" w:type="dxa"/>
              <w:end w:w="110" w:type="dxa"/>
            </w:tcMar>
            <w:vAlign w:val="center"/>
            <w:shd w:fill="FFFFFF"/>
          </w:tcPr>
          <w:p>
            <w:pPr>
              <w:jc w:val="center"/>
            </w:pPr>
            <w:r>
              <w:rPr>
                <w:color w:val="2D3136"/>
                <w:sz w:val="18"/>
              </w:rPr>
              <w:t>1</w:t>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r>
      <w:tr>
        <w:tc>
          <w:tcPr>
            <w:tcW w:type="dxa" w:w="2040"/>
            <w:tcMar>
              <w:top w:w="100" w:type="dxa"/>
              <w:start w:w="110" w:type="dxa"/>
              <w:bottom w:w="100" w:type="dxa"/>
              <w:end w:w="110" w:type="dxa"/>
            </w:tcMar>
            <w:vAlign w:val="center"/>
            <w:shd w:fill="FFFFFF"/>
          </w:tcPr>
          <w:p>
            <w:pPr>
              <w:jc w:val="center"/>
            </w:pPr>
            <w:r>
              <w:rPr>
                <w:color w:val="2D3136"/>
                <w:sz w:val="18"/>
              </w:rPr>
              <w:t>2</w:t>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r>
      <w:tr>
        <w:tc>
          <w:tcPr>
            <w:tcW w:type="dxa" w:w="2040"/>
            <w:tcMar>
              <w:top w:w="100" w:type="dxa"/>
              <w:start w:w="110" w:type="dxa"/>
              <w:bottom w:w="100" w:type="dxa"/>
              <w:end w:w="110" w:type="dxa"/>
            </w:tcMar>
            <w:vAlign w:val="center"/>
            <w:shd w:fill="FFFFFF"/>
          </w:tcPr>
          <w:p>
            <w:pPr>
              <w:jc w:val="center"/>
            </w:pPr>
            <w:r>
              <w:rPr>
                <w:color w:val="2D3136"/>
                <w:sz w:val="18"/>
              </w:rPr>
              <w:t>3</w:t>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r>
      <w:tr>
        <w:tc>
          <w:tcPr>
            <w:tcW w:type="dxa" w:w="2040"/>
            <w:tcMar>
              <w:top w:w="100" w:type="dxa"/>
              <w:start w:w="110" w:type="dxa"/>
              <w:bottom w:w="100" w:type="dxa"/>
              <w:end w:w="110" w:type="dxa"/>
            </w:tcMar>
            <w:vAlign w:val="center"/>
            <w:shd w:fill="FFFFFF"/>
          </w:tcPr>
          <w:p>
            <w:pPr>
              <w:jc w:val="center"/>
            </w:pPr>
            <w:r>
              <w:rPr>
                <w:color w:val="2D3136"/>
                <w:sz w:val="18"/>
              </w:rPr>
              <w:t>4</w:t>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r>
      <w:tr>
        <w:tc>
          <w:tcPr>
            <w:tcW w:type="dxa" w:w="2040"/>
            <w:tcMar>
              <w:top w:w="100" w:type="dxa"/>
              <w:start w:w="110" w:type="dxa"/>
              <w:bottom w:w="100" w:type="dxa"/>
              <w:end w:w="110" w:type="dxa"/>
            </w:tcMar>
            <w:vAlign w:val="center"/>
            <w:shd w:fill="FFFFFF"/>
          </w:tcPr>
          <w:p>
            <w:pPr>
              <w:jc w:val="center"/>
            </w:pPr>
            <w:r>
              <w:rPr>
                <w:color w:val="2D3136"/>
                <w:sz w:val="18"/>
              </w:rPr>
              <w:t>5</w:t>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r>
      <w:tr>
        <w:tc>
          <w:tcPr>
            <w:tcW w:type="dxa" w:w="2040"/>
            <w:tcMar>
              <w:top w:w="100" w:type="dxa"/>
              <w:start w:w="110" w:type="dxa"/>
              <w:bottom w:w="100" w:type="dxa"/>
              <w:end w:w="110" w:type="dxa"/>
            </w:tcMar>
            <w:vAlign w:val="center"/>
            <w:shd w:fill="FFFFFF"/>
          </w:tcPr>
          <w:p>
            <w:pPr>
              <w:jc w:val="center"/>
            </w:pPr>
            <w:r>
              <w:rPr>
                <w:color w:val="2D3136"/>
                <w:sz w:val="18"/>
              </w:rPr>
              <w:t>6</w:t>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r>
      <w:tr>
        <w:tc>
          <w:tcPr>
            <w:tcW w:type="dxa" w:w="2040"/>
            <w:tcMar>
              <w:top w:w="100" w:type="dxa"/>
              <w:start w:w="110" w:type="dxa"/>
              <w:bottom w:w="100" w:type="dxa"/>
              <w:end w:w="110" w:type="dxa"/>
            </w:tcMar>
            <w:vAlign w:val="center"/>
            <w:shd w:fill="FFFFFF"/>
          </w:tcPr>
          <w:p>
            <w:pPr>
              <w:jc w:val="center"/>
            </w:pPr>
            <w:r>
              <w:rPr>
                <w:color w:val="2D3136"/>
                <w:sz w:val="18"/>
              </w:rPr>
              <w:t>7</w:t>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c>
          <w:tcPr>
            <w:tcW w:type="dxa" w:w="2040"/>
            <w:tcMar>
              <w:top w:w="100" w:type="dxa"/>
              <w:start w:w="110" w:type="dxa"/>
              <w:bottom w:w="100" w:type="dxa"/>
              <w:end w:w="110" w:type="dxa"/>
            </w:tcMar>
            <w:vAlign w:val="center"/>
            <w:shd w:fill="FFFFFF"/>
          </w:tcPr>
          <w:p>
            <w:pPr>
              <w:jc w:val="left"/>
            </w:pPr>
            <w:r>
              <w:rPr>
                <w:color w:val="2D3136"/>
                <w:sz w:val="18"/>
              </w:rPr>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4FA"/>
            <w:tcMar>
              <w:top w:w="150" w:type="dxa"/>
              <w:start w:w="170" w:type="dxa"/>
              <w:bottom w:w="150" w:type="dxa"/>
              <w:end w:w="170" w:type="dxa"/>
            </w:tcMar>
          </w:tcPr>
          <w:p>
            <w:r>
              <w:rPr>
                <w:b/>
                <w:color w:val="533A66"/>
                <w:sz w:val="22"/>
              </w:rPr>
              <w:t>Jak używać tej karty</w:t>
            </w:r>
          </w:p>
          <w:p>
            <w:pPr>
              <w:spacing w:before="40" w:after="0" w:line="269" w:lineRule="auto"/>
            </w:pPr>
            <w:r>
              <w:rPr>
                <w:color w:val="2D3136"/>
                <w:sz w:val="20"/>
              </w:rPr>
              <w:t>Wystarczy 7 dni uczciwego notowania, aby zobaczyć, czy próg się przesuwa. Nawet niewielka poprawa w czasie do pierwszego sygnału jest cenna.</w:t>
            </w:r>
          </w:p>
        </w:tc>
      </w:tr>
    </w:tbl>
    <w:p/>
    <w:p>
      <w:pPr>
        <w:spacing w:before="100" w:after="40" w:line="250" w:lineRule="auto"/>
      </w:pPr>
      <w:r>
        <w:rPr>
          <w:rFonts w:ascii="Aptos Display" w:hAnsi="Aptos Display"/>
          <w:b/>
          <w:color w:val="533A66"/>
          <w:sz w:val="27"/>
        </w:rPr>
        <w:t>Lista awaryjna na dzień gorszego funkcjonowania kota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7EEF4"/>
            <w:tcMar>
              <w:top w:w="140" w:type="dxa"/>
              <w:start w:w="150" w:type="dxa"/>
              <w:bottom w:w="120" w:type="dxa"/>
              <w:end w:w="150" w:type="dxa"/>
            </w:tcMar>
          </w:tcPr>
          <w:p>
            <w:r>
              <w:rPr>
                <w:b/>
                <w:color w:val="533A66"/>
                <w:sz w:val="22"/>
              </w:rPr>
              <w:t>Dzień „na nie” nie jest porażką</w:t>
            </w:r>
          </w:p>
          <w:p>
            <w:pPr>
              <w:pStyle w:val="ListBullet"/>
              <w:spacing w:before="0" w:after="0" w:line="254" w:lineRule="auto"/>
            </w:pPr>
            <w:r>
              <w:rPr>
                <w:color w:val="2D3136"/>
                <w:sz w:val="20"/>
              </w:rPr>
              <w:t>odwołaj trudniejszy etap i wróć do kroku zerowego</w:t>
            </w:r>
          </w:p>
          <w:p>
            <w:pPr>
              <w:pStyle w:val="ListBullet"/>
              <w:spacing w:before="0" w:after="0" w:line="254" w:lineRule="auto"/>
            </w:pPr>
            <w:r>
              <w:rPr>
                <w:color w:val="2D3136"/>
                <w:sz w:val="20"/>
              </w:rPr>
              <w:t>skróć sesję o połowę albo całkowicie ją pomiń</w:t>
            </w:r>
          </w:p>
          <w:p>
            <w:pPr>
              <w:pStyle w:val="ListBullet"/>
              <w:spacing w:before="0" w:after="0" w:line="254" w:lineRule="auto"/>
            </w:pPr>
            <w:r>
              <w:rPr>
                <w:color w:val="2D3136"/>
                <w:sz w:val="20"/>
              </w:rPr>
              <w:t>zadbaj o ciszę, odpoczynek i nie łącz procedury z innymi stresorami</w:t>
            </w:r>
          </w:p>
          <w:p>
            <w:pPr>
              <w:pStyle w:val="ListBullet"/>
              <w:spacing w:before="0" w:after="0" w:line="254" w:lineRule="auto"/>
            </w:pPr>
            <w:r>
              <w:rPr>
                <w:color w:val="2D3136"/>
                <w:sz w:val="20"/>
              </w:rPr>
              <w:t>zapisz, co mogło obniżyć próg kota tego dnia</w:t>
            </w:r>
          </w:p>
          <w:p>
            <w:pPr>
              <w:pStyle w:val="ListBullet"/>
              <w:spacing w:before="0" w:after="0" w:line="254" w:lineRule="auto"/>
            </w:pPr>
            <w:r>
              <w:rPr>
                <w:color w:val="2D3136"/>
                <w:sz w:val="20"/>
              </w:rPr>
              <w:t>wróć do planu dopiero wtedy, gdy ciało kota znów jest miękkie i przewidywalne</w:t>
            </w:r>
          </w:p>
        </w:tc>
      </w:tr>
    </w:tbl>
    <w:p/>
    <w:p/>
    <w:p>
      <w:r>
        <w:rPr>
          <w:rFonts w:ascii="Georgia" w:hAnsi="Georgia"/>
          <w:b/>
          <w:color w:val="58456F"/>
          <w:sz w:val="32"/>
        </w:rPr>
        <w:t>Kiedy ten materiał zwykle wystarcza</w:t>
      </w:r>
    </w:p>
    <w:p>
      <w:r>
        <w:rPr>
          <w:rFonts w:ascii="Georgia" w:hAnsi="Georgia"/>
          <w:b w:val="0"/>
          <w:color w:val="24313A"/>
          <w:sz w:val="22"/>
        </w:rPr>
        <w:t>• zwykle wystarcza, jeśli problem dotyczy procedur domowych i da się go rozłożyć na mikrokroki bez silnego przymusu</w:t>
      </w:r>
    </w:p>
    <w:p>
      <w:r>
        <w:rPr>
          <w:rFonts w:ascii="Georgia" w:hAnsi="Georgia"/>
          <w:b w:val="0"/>
          <w:color w:val="24313A"/>
          <w:sz w:val="22"/>
        </w:rPr>
        <w:t>• po 10–14 dniach kot lepiej toleruje krótkie, przewidywalne sesje i wraca do równowagi szybciej niż wcześniej</w:t>
      </w:r>
    </w:p>
    <w:p>
      <w:r>
        <w:rPr>
          <w:rFonts w:ascii="Georgia" w:hAnsi="Georgia"/>
          <w:b w:val="0"/>
          <w:color w:val="24313A"/>
          <w:sz w:val="22"/>
        </w:rPr>
        <w:t>• nie ma wyraźnego bólu, gwałtownej eskalacji ani potrzeby natychmiastowego wykonania zabiegu za wszelką cenę</w:t>
      </w:r>
    </w:p>
    <w:p/>
    <w:p>
      <w:r>
        <w:rPr>
          <w:rFonts w:ascii="Georgia" w:hAnsi="Georgia"/>
          <w:b w:val="0"/>
          <w:color w:val="24313A"/>
          <w:sz w:val="24"/>
        </w:rPr>
        <w:t>Jeśli widzisz, że problem dotyczy także codziennego głaskania i kontaktu poza procedurami, wróć do PDF-u „Kot gryzie przy głaskaniu?”. Jeśli zabieg jest pilny albo kot reaguje coraz wcześniej i gwałtowniej, konsultacja zwykle oszczędza najwięcej stresu.</w:t>
      </w:r>
    </w:p>
    <w:p>
      <w:pPr>
        <w:spacing w:before="100" w:after="40" w:line="250" w:lineRule="auto"/>
      </w:pPr>
      <w:r>
        <w:rPr>
          <w:rFonts w:ascii="Aptos Display" w:hAnsi="Aptos Display"/>
          <w:b/>
          <w:color w:val="533A66"/>
          <w:sz w:val="27"/>
        </w:rPr>
        <w:t>Co dalej?</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F2E9"/>
            <w:tcMar>
              <w:top w:w="140" w:type="dxa"/>
              <w:start w:w="150" w:type="dxa"/>
              <w:bottom w:w="120" w:type="dxa"/>
              <w:end w:w="150" w:type="dxa"/>
            </w:tcMar>
          </w:tcPr>
          <w:p>
            <w:r>
              <w:rPr>
                <w:b/>
                <w:color w:val="533A66"/>
                <w:sz w:val="22"/>
              </w:rPr>
              <w:t>Routing do kolejnych kroków</w:t>
            </w:r>
          </w:p>
          <w:p>
            <w:pPr>
              <w:pStyle w:val="ListBullet"/>
              <w:spacing w:before="0" w:after="0" w:line="254" w:lineRule="auto"/>
            </w:pPr>
            <w:r>
              <w:rPr>
                <w:color w:val="2D3136"/>
                <w:sz w:val="20"/>
              </w:rPr>
              <w:t>jeśli problem wchodzi też w zwykłe głaskanie i nie wiesz jeszcze, gdzie leży próg — wróć do PDF-u „Kot gryzie przy głaskaniu?”</w:t>
            </w:r>
          </w:p>
          <w:p>
            <w:pPr>
              <w:pStyle w:val="ListBullet"/>
              <w:spacing w:before="0" w:after="0" w:line="254" w:lineRule="auto"/>
            </w:pPr>
            <w:r>
              <w:rPr>
                <w:color w:val="2D3136"/>
                <w:sz w:val="20"/>
              </w:rPr>
              <w:t>jeśli obrona przy procedurach nasila się po zmianach w domu, konflikcie albo ogólnym przeciążeniu — wróć do materiałów o napięciu i do PDF-u „Kot chowa się po zmianach”</w:t>
            </w:r>
          </w:p>
          <w:p>
            <w:pPr>
              <w:pStyle w:val="ListBullet"/>
              <w:spacing w:before="0" w:after="0" w:line="254" w:lineRule="auto"/>
            </w:pPr>
            <w:r>
              <w:rPr>
                <w:color w:val="2D3136"/>
                <w:sz w:val="20"/>
              </w:rPr>
              <w:t>jeśli oprócz dotyku pojawia się problem kuwetowy, spadek apetytu, ból przy ruchu albo nagła drażliwość — rozważ ścieżkę kuwetową lub konsultację weterynaryjną</w:t>
            </w:r>
          </w:p>
          <w:p>
            <w:pPr>
              <w:pStyle w:val="ListBullet"/>
              <w:spacing w:before="0" w:after="0" w:line="254" w:lineRule="auto"/>
            </w:pPr>
            <w:r>
              <w:rPr>
                <w:color w:val="2D3136"/>
                <w:sz w:val="20"/>
              </w:rPr>
              <w:t>jeśli po 10–14 dniach mikrokroków nie widać nawet niewielkiej poprawy — przejdź do konsultacji 15 min</w:t>
            </w:r>
          </w:p>
        </w:tc>
      </w:tr>
    </w:tbl>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D7480"/>
        <w:sz w:val="18"/>
      </w:rPr>
      <w:t xml:space="preserve">Kompendium opiekuna kota • strona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1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