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51" w:rsidRDefault="00E02051" w:rsidP="00E02051">
      <w:pPr>
        <w:pStyle w:val="a3"/>
        <w:jc w:val="center"/>
      </w:pPr>
      <w:r>
        <w:t>Уважаемые работодатели!</w:t>
      </w:r>
    </w:p>
    <w:p w:rsidR="00E02051" w:rsidRDefault="00E02051" w:rsidP="00E02051">
      <w:pPr>
        <w:pStyle w:val="a3"/>
        <w:jc w:val="both"/>
      </w:pPr>
      <w:r>
        <w:t>С января 2022 года  работодатели могут направить запрос о подборе кадров в электронном виде. Содействие в поиске необходимых работников окажут кадровые консультанты через личный кабинет портала “Работа в России”. Через едину</w:t>
      </w:r>
      <w:r>
        <w:t>ю цифровую платформу “Работа в Р</w:t>
      </w:r>
      <w:r>
        <w:t xml:space="preserve">оссии” можно будет не только получать уведомления о новых резюме в базе, но и </w:t>
      </w:r>
      <w:proofErr w:type="gramStart"/>
      <w:r>
        <w:t>отправлять и принимать</w:t>
      </w:r>
      <w:proofErr w:type="gramEnd"/>
      <w:r>
        <w:t xml:space="preserve"> отклики и предложения, общаться с кандидатами, приглашать соискателей на собеседования.</w:t>
      </w:r>
    </w:p>
    <w:p w:rsidR="00E02051" w:rsidRDefault="00E02051" w:rsidP="00E02051">
      <w:pPr>
        <w:pStyle w:val="a3"/>
      </w:pPr>
      <w:r>
        <w:t xml:space="preserve">Пошаговая инструкция по работе с единой цифровой платформой "Работа в России" </w:t>
      </w:r>
      <w:r>
        <w:rPr>
          <w:rStyle w:val="a4"/>
        </w:rPr>
        <w:t>для работодателей</w:t>
      </w:r>
      <w:r>
        <w:t xml:space="preserve"> – </w:t>
      </w:r>
      <w:hyperlink r:id="rId6" w:history="1">
        <w:r>
          <w:rPr>
            <w:rStyle w:val="a6"/>
          </w:rPr>
          <w:t>скачать</w:t>
        </w:r>
      </w:hyperlink>
    </w:p>
    <w:p w:rsidR="00E02051" w:rsidRDefault="00E02051" w:rsidP="00E02051">
      <w:pPr>
        <w:pStyle w:val="a3"/>
      </w:pPr>
      <w:r>
        <w:t xml:space="preserve">Путь клиента в рамках государственной услуги по содействию работодателям в подборе работников – </w:t>
      </w:r>
      <w:hyperlink r:id="rId7" w:history="1">
        <w:r>
          <w:rPr>
            <w:rStyle w:val="a6"/>
          </w:rPr>
          <w:t>скачать</w:t>
        </w:r>
      </w:hyperlink>
    </w:p>
    <w:p w:rsidR="00E02051" w:rsidRDefault="00E02051" w:rsidP="00E02051">
      <w:r>
        <w:pict>
          <v:rect id="_x0000_i1025" style="width:0;height:1.5pt" o:hralign="center" o:hrstd="t" o:hr="t" fillcolor="#a0a0a0" stroked="f"/>
        </w:pict>
      </w:r>
    </w:p>
    <w:p w:rsidR="00E02051" w:rsidRDefault="00E02051" w:rsidP="00E02051">
      <w:pPr>
        <w:pStyle w:val="a3"/>
        <w:jc w:val="center"/>
      </w:pPr>
      <w:r>
        <w:t>Служба занятости населения предлагает Вам следующие бесплатные услуги: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содействие в подборе необходимых работни</w:t>
      </w:r>
      <w:bookmarkStart w:id="0" w:name="_GoBack"/>
      <w:bookmarkEnd w:id="0"/>
      <w:r>
        <w:t>ков;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информирование о положении на рынке труда;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организация ярмарок вакансий, гарантированных собеседований;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организация проведения оплачиваемых общественных работ;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организация временного трудоустройства несовершеннолетних граждан в возрасте от 14 до 18 лет в свободное от учебы время, безработных граждан, испытывающих трудности в поиске работы, безработных граждан в возрасте от 18 до 20 лет, имеющих среднее профессиональное образование и ищущих работу впервые;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размещение информации о предприятии и имеющихся вакансиях в информационных залах центра занятости, на официальном сайте ЦЗН, на Федеральный портал вакансий всех регионов страны (www.trudvsem.ru), в СМИ;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консультации по вопросам законодательства о труде и занятости;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проведение «Клубов кадровиков», совместных семинаров, совещаний, «круглых столов» с целью информирования по вопросам рынка труда, реализации закона РФ от 19.04.1991 г. №1032-1« О занятости населения в Российской Федерации»;</w:t>
      </w:r>
    </w:p>
    <w:p w:rsidR="00E02051" w:rsidRDefault="00E02051" w:rsidP="00E020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организация выездов мобильного консультационного пункта для оказания организациям и работникам </w:t>
      </w:r>
      <w:proofErr w:type="spellStart"/>
      <w:r>
        <w:t>предувольнительных</w:t>
      </w:r>
      <w:proofErr w:type="spellEnd"/>
      <w:r>
        <w:t xml:space="preserve"> консультаций.</w:t>
      </w:r>
    </w:p>
    <w:p w:rsidR="00E02051" w:rsidRDefault="00E02051" w:rsidP="00E02051">
      <w:pPr>
        <w:pStyle w:val="a3"/>
      </w:pPr>
      <w:hyperlink r:id="rId8" w:history="1">
        <w:r>
          <w:rPr>
            <w:rStyle w:val="a6"/>
          </w:rPr>
          <w:t>Региональное соглашение о минимальной заработной плате в Челябинской области</w:t>
        </w:r>
      </w:hyperlink>
    </w:p>
    <w:p w:rsidR="00DC08EB" w:rsidRPr="00AD6691" w:rsidRDefault="00DC08EB" w:rsidP="00AD6691"/>
    <w:sectPr w:rsidR="00DC08EB" w:rsidRPr="00AD6691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17848"/>
    <w:multiLevelType w:val="multilevel"/>
    <w:tmpl w:val="4A42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10678"/>
    <w:multiLevelType w:val="multilevel"/>
    <w:tmpl w:val="D43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27971"/>
    <w:multiLevelType w:val="multilevel"/>
    <w:tmpl w:val="785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95B38"/>
    <w:multiLevelType w:val="multilevel"/>
    <w:tmpl w:val="546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70B6F"/>
    <w:multiLevelType w:val="multilevel"/>
    <w:tmpl w:val="900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A1710"/>
    <w:multiLevelType w:val="multilevel"/>
    <w:tmpl w:val="09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F7A26"/>
    <w:multiLevelType w:val="multilevel"/>
    <w:tmpl w:val="A56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D21E1C"/>
    <w:multiLevelType w:val="multilevel"/>
    <w:tmpl w:val="BC3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CB0AAD"/>
    <w:multiLevelType w:val="multilevel"/>
    <w:tmpl w:val="63F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132DBA"/>
    <w:multiLevelType w:val="multilevel"/>
    <w:tmpl w:val="DDD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B11DB"/>
    <w:multiLevelType w:val="multilevel"/>
    <w:tmpl w:val="7CA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875CA3"/>
    <w:multiLevelType w:val="multilevel"/>
    <w:tmpl w:val="6AC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3"/>
  </w:num>
  <w:num w:numId="15">
    <w:abstractNumId w:val="1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DC"/>
    <w:rsid w:val="00025EDC"/>
    <w:rsid w:val="005762B3"/>
    <w:rsid w:val="00676C97"/>
    <w:rsid w:val="0096159D"/>
    <w:rsid w:val="00A700F8"/>
    <w:rsid w:val="00AD6691"/>
    <w:rsid w:val="00DC08EB"/>
    <w:rsid w:val="00E0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n.gov74.ru/szn/other/socialnoepartnerstvo/regionalnyesoglasheniya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zn.gov74.ru/files/upload/szn/&#1044;&#1086;&#1087;&#1086;&#1083;&#1085;&#1080;&#1090;&#1077;&#1083;&#1100;&#1085;&#1086;/&#1045;&#1062;&#1055;/&#1055;&#1091;&#1090;&#1100;%20&#1082;&#1083;&#1080;&#1077;&#1085;&#1090;&#1072;_&#1088;&#1072;&#1073;&#1086;&#1090;&#1086;&#1076;&#1072;&#1090;&#1077;&#1083;&#1100;%20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zn.gov74.ru/files/upload/szn/&#1044;&#1086;&#1087;&#1086;&#1083;&#1085;&#1080;&#1090;&#1077;&#1083;&#1100;&#1085;&#1086;/&#1045;&#1062;&#1055;/&#1052;&#1077;&#1090;&#1086;&#1076;&#1080;&#1095;&#1082;&#1072;%20&#1076;&#1083;&#1103;%20&#1088;&#1072;&#1073;&#1086;&#1090;&#1086;&#1076;&#1072;&#1090;&#1077;&#1083;&#1103;%20(1)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Шевцова О.</dc:creator>
  <cp:lastModifiedBy>Шевцова О.</cp:lastModifiedBy>
  <cp:revision>2</cp:revision>
  <dcterms:created xsi:type="dcterms:W3CDTF">2021-12-27T04:46:00Z</dcterms:created>
  <dcterms:modified xsi:type="dcterms:W3CDTF">2021-12-27T04:46:00Z</dcterms:modified>
</cp:coreProperties>
</file>