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TS-18953-Offensive: Admin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06/12/24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  </w:t>
      </w:r>
      <w:r w:rsidDel="00000000" w:rsidR="00000000" w:rsidRPr="00000000">
        <w:rPr>
          <w:sz w:val="24"/>
          <w:szCs w:val="24"/>
          <w:rtl w:val="0"/>
        </w:rPr>
        <w:t xml:space="preserve">The primary objective of this User Story is to gain Admin login access to the OWASP Juice Shop Application without using the password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details: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Application URL: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Accounts:  admin@juice-sh.op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Narrative: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 xml:space="preserve">I conducted initial site reconnaissance and located the Login Page.  I was also able to collect the Admin’s email on product reviews on the site.  Using Burp Suite, I was able to conduct a SQL Injection attack by entering the tautology “‘ or 1=1–”, and obtained Admin user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site is vulnerable to a basic SQL Injection Attack, which would allow an intruder to place product orders in the Admin account name and alter the User Profile, among other actions without the Admin’s consent.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