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numPr>
          <w:ilvl w:val="0"/>
          <w:numId w:val="1003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3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numPr>
          <w:ilvl w:val="0"/>
          <w:numId w:val="1004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4"/>
        </w:numPr>
        <w:pStyle w:val="Compact"/>
      </w:pPr>
      <w:r>
        <w:t xml:space="preserve">вывести введённую строку на экран</w:t>
      </w:r>
    </w:p>
    <w:p>
      <w:pPr>
        <w:numPr>
          <w:ilvl w:val="0"/>
          <w:numId w:val="1005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ы-работы-с-midnight-commander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Midnight Commander.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 (рис. 5.1). В Midnight Commander используются функциональные клавиши F1 — F10 , к которым привязаны часто выполняемые операции.</w:t>
      </w:r>
    </w:p>
    <w:bookmarkEnd w:id="22"/>
    <w:bookmarkStart w:id="23" w:name="X57e7b7d1db1f0e165a90f37bee8dca49d49e85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br/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word)— определяет переменную размером в 8 байт (учетверённое слово);</w:t>
      </w:r>
      <w:r>
        <w:t xml:space="preserve"> </w:t>
      </w:r>
      <w:r>
        <w:t xml:space="preserve">- DT (define ten bytes) — определяет переменную размером в 10 байт.</w:t>
      </w:r>
      <w:r>
        <w:br/>
      </w: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</w:p>
    <w:bookmarkEnd w:id="23"/>
    <w:bookmarkStart w:id="24" w:name="элементы-программир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Элементы программирования</w:t>
      </w:r>
    </w:p>
    <w:p>
      <w:pPr>
        <w:pStyle w:val="FirstParagraph"/>
      </w:pPr>
      <w:r>
        <w:t xml:space="preserve">Инструкция языка ассемблера mov предназначена для дублирования данных источника в приёмнике. В общем виде эта инструкция записывается в виде:</w:t>
      </w:r>
      <w:r>
        <w:br/>
      </w:r>
      <w:r>
        <w:rPr>
          <w:iCs/>
          <w:i/>
        </w:rPr>
        <w:t xml:space="preserve">mov dst,src</w:t>
      </w:r>
      <w:r>
        <w:br/>
      </w:r>
      <w:r>
        <w:t xml:space="preserve">Здесь операнд dst — приёмник, а src — источник.</w:t>
      </w:r>
      <w:r>
        <w:br/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br/>
      </w:r>
      <w:r>
        <w:t xml:space="preserve">ВАЖНО! Переслать значение из одной ячейки памяти в другую нельзя, для этого необходимо использовать две инструкции mov:</w:t>
      </w:r>
      <w:r>
        <w:br/>
      </w:r>
      <w:r>
        <w:rPr>
          <w:iCs/>
          <w:i/>
        </w:rPr>
        <w:t xml:space="preserve">mov eax, x</w:t>
      </w:r>
      <w:r>
        <w:br/>
      </w:r>
      <w:r>
        <w:rPr>
          <w:iCs/>
          <w:i/>
        </w:rPr>
        <w:t xml:space="preserve">mov y, eax</w:t>
      </w:r>
      <w:r>
        <w:br/>
      </w:r>
      <w:r>
        <w:t xml:space="preserve">Также необходимо учитывать то, что размер операндов приемника и источника должны</w:t>
      </w:r>
      <w:r>
        <w:t xml:space="preserve"> </w:t>
      </w:r>
      <w:r>
        <w:t xml:space="preserve">совпадать. Использование слудующих примеров приведет к ошибке: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al,1000h — ошибка, попытка записать 2-байтное число в 1-байтный регистр;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eax,cx — ошибка, размеры операндов не совпадают.</w:t>
      </w:r>
    </w:p>
    <w:bookmarkEnd w:id="24"/>
    <w:bookmarkEnd w:id="25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9" w:name="fig:001"/>
      <w:r>
        <w:drawing>
          <wp:inline>
            <wp:extent cx="5334000" cy="248696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Открываем Midnight Commander.</w:t>
      </w:r>
    </w:p>
    <w:p>
      <w:pPr>
        <w:pStyle w:val="BodyText"/>
      </w:pPr>
      <w:bookmarkStart w:id="33" w:name="fig:001"/>
      <w:r>
        <w:drawing>
          <wp:inline>
            <wp:extent cx="5334000" cy="205325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Переходим в каталог ~/work/arch-pc созданный при выполнении лабораторной работы №4.</w:t>
      </w:r>
    </w:p>
    <w:p>
      <w:pPr>
        <w:pStyle w:val="BodyText"/>
      </w:pPr>
      <w:bookmarkStart w:id="37" w:name="fig:001"/>
      <w:r>
        <w:drawing>
          <wp:inline>
            <wp:extent cx="5334000" cy="172226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br/>
      </w:r>
      <w:bookmarkStart w:id="41" w:name="fig:001"/>
      <w:r>
        <w:drawing>
          <wp:inline>
            <wp:extent cx="5334000" cy="63114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С помощью функциональной клавиши F7 создаём папку lab05 и переходим в созданный каталог. Пользуясь строкой ввода и командой touch создаём файл lab5-1.asm</w:t>
      </w:r>
    </w:p>
    <w:p>
      <w:pPr>
        <w:pStyle w:val="BodyText"/>
      </w:pPr>
      <w:bookmarkStart w:id="45" w:name="fig:001"/>
      <w:r>
        <w:drawing>
          <wp:inline>
            <wp:extent cx="5334000" cy="515215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С помощью функциональной клавиши F4 открываем файл lab5-1.asm для редактирования во встроенном редакторе и вводим предложенный текст программы, сохраняем изменения и закрываем файл.</w:t>
      </w:r>
    </w:p>
    <w:p>
      <w:pPr>
        <w:pStyle w:val="BodyText"/>
      </w:pPr>
      <w:bookmarkStart w:id="49" w:name="fig:001"/>
      <w:r>
        <w:drawing>
          <wp:inline>
            <wp:extent cx="5334000" cy="4734674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 помощью функциональной клавиши F3 открываем файл lab5-1.asm для просмотра. Убеждаемся, что файл содержит текст программы.</w:t>
      </w:r>
    </w:p>
    <w:p>
      <w:pPr>
        <w:pStyle w:val="BodyText"/>
      </w:pPr>
      <w:bookmarkStart w:id="53" w:name="fig:001"/>
      <w:r>
        <w:drawing>
          <wp:inline>
            <wp:extent cx="5334000" cy="88608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 На запрос вводим своё ФИО.</w:t>
      </w:r>
    </w:p>
    <w:p>
      <w:pPr>
        <w:pStyle w:val="BodyText"/>
      </w:pPr>
      <w:bookmarkStart w:id="57" w:name="fig:001"/>
      <w:r>
        <w:drawing>
          <wp:inline>
            <wp:extent cx="5334000" cy="26715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br/>
      </w:r>
      <w:bookmarkStart w:id="61" w:name="fig:001"/>
      <w:r>
        <w:drawing>
          <wp:inline>
            <wp:extent cx="5334000" cy="93275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Скачиваем файл in_out.asm и переносим его в тот же каталог, где лежит и файл с программой, в которой он используется. С помощью функциональной клавиши F6 создаём копию файла lab5-1.asm с именем</w:t>
      </w:r>
      <w:r>
        <w:t xml:space="preserve"> </w:t>
      </w:r>
      <w:r>
        <w:t xml:space="preserve">lab5-2.asm.</w:t>
      </w:r>
    </w:p>
    <w:p>
      <w:pPr>
        <w:pStyle w:val="BodyText"/>
      </w:pPr>
      <w:bookmarkStart w:id="65" w:name="fig:001"/>
      <w:r>
        <w:drawing>
          <wp:inline>
            <wp:extent cx="5334000" cy="214852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Исправляем текст программы в файле lab5-2.asm с использование подпрограмм из внешнего файла in_out.asm.</w:t>
      </w:r>
    </w:p>
    <w:p>
      <w:pPr>
        <w:pStyle w:val="BodyText"/>
      </w:pPr>
      <w:bookmarkStart w:id="69" w:name="fig:001"/>
      <w:r>
        <w:drawing>
          <wp:inline>
            <wp:extent cx="5334000" cy="85390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pStyle w:val="BodyText"/>
      </w:pPr>
      <w:bookmarkStart w:id="73" w:name="fig:001"/>
      <w:r>
        <w:drawing>
          <wp:inline>
            <wp:extent cx="5334000" cy="247121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В файле lab5-2.asm заменяем подпрограмму sprintLF на sprint.</w:t>
      </w:r>
    </w:p>
    <w:p>
      <w:pPr>
        <w:pStyle w:val="BodyText"/>
      </w:pPr>
      <w:bookmarkStart w:id="77" w:name="fig:001"/>
      <w:r>
        <w:drawing>
          <wp:inline>
            <wp:extent cx="5334000" cy="963486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Создаём исполняемый файл и проверяем его работу. Замечаем разницу, что sprintLF переводит ввод на следующую строку, в отличии от sprint, где фраза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и ввод с клавиатуры находяться на одной строке.</w:t>
      </w:r>
    </w:p>
    <w:bookmarkEnd w:id="78"/>
    <w:bookmarkStart w:id="95" w:name="задание-для-самостоятельной-работ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bookmarkStart w:id="82" w:name="fig:001"/>
      <w:r>
        <w:drawing>
          <wp:inline>
            <wp:extent cx="5334000" cy="629116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Создаём копию файла lab5-1.asm (lab5-3.asm). Вносим изменения в программу (без использования внешнего файла in_out.asm), так чтобы она работала по следующему алгоритму:</w:t>
      </w:r>
      <w:r>
        <w:br/>
      </w:r>
      <w:r>
        <w:t xml:space="preserve">-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ввести строку с клавиатуры;</w:t>
      </w:r>
      <w:r>
        <w:t xml:space="preserve"> </w:t>
      </w:r>
      <w:r>
        <w:t xml:space="preserve">- вывести введённую строку на экран.</w:t>
      </w:r>
    </w:p>
    <w:p>
      <w:pPr>
        <w:pStyle w:val="BodyText"/>
      </w:pPr>
      <w:bookmarkStart w:id="86" w:name="fig:001"/>
      <w:r>
        <w:drawing>
          <wp:inline>
            <wp:extent cx="5334000" cy="63750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5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Получаем исполняемый файл и проверяем его работу. На приглашение ввести строку</w:t>
      </w:r>
      <w:r>
        <w:t xml:space="preserve"> </w:t>
      </w:r>
      <w:r>
        <w:t xml:space="preserve">вводим свою фамилию.</w:t>
      </w:r>
    </w:p>
    <w:p>
      <w:pPr>
        <w:pStyle w:val="BodyText"/>
      </w:pPr>
      <w:bookmarkStart w:id="90" w:name="fig:001"/>
      <w:r>
        <w:drawing>
          <wp:inline>
            <wp:extent cx="5334000" cy="3133258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6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Создайте копию файла lab5-2.asm (lab5-4.asm). Исправляем текст программы с использование подпрограмм из внешнего файла in_out.asm, так чтобы она работала по следующему алгоритму:</w:t>
      </w:r>
      <w:r>
        <w:br/>
      </w:r>
      <w:r>
        <w:t xml:space="preserve">-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ввести строку с клавиатуры;</w:t>
      </w:r>
      <w:r>
        <w:t xml:space="preserve"> </w:t>
      </w:r>
      <w:r>
        <w:t xml:space="preserve">- вывести введённую строку на экран.</w:t>
      </w:r>
    </w:p>
    <w:p>
      <w:pPr>
        <w:pStyle w:val="BodyText"/>
      </w:pPr>
      <w:bookmarkStart w:id="94" w:name="fig:001"/>
      <w:r>
        <w:drawing>
          <wp:inline>
            <wp:extent cx="5334000" cy="732343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7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Создаём исполняемый файл и проверяем его работу.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Commander, освоили инструкции</w:t>
      </w:r>
      <w:r>
        <w:t xml:space="preserve"> </w:t>
      </w:r>
      <w:r>
        <w:t xml:space="preserve">языка ассемблера mov и int.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Петлин Артём Дмитриевич</dc:creator>
  <dc:language>ru-RU</dc:language>
  <cp:keywords/>
  <dcterms:created xsi:type="dcterms:W3CDTF">2024-11-09T15:49:27Z</dcterms:created>
  <dcterms:modified xsi:type="dcterms:W3CDTF">2024-11-09T15:49:27Z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