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jpg" ContentType="image/jpeg"/>
  <Override PartName="/word/media/rId72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88.jpg" ContentType="image/jpeg"/>
  <Override PartName="/word/media/rId92.jpg" ContentType="image/jpeg"/>
  <Override PartName="/word/media/rId96.jpg" ContentType="image/jpeg"/>
  <Override PartName="/word/media/rId100.jpg" ContentType="image/jpeg"/>
  <Override PartName="/word/media/rId104.jpg" ContentType="image/jpeg"/>
  <Override PartName="/word/media/rId108.jpg" ContentType="image/jpeg"/>
  <Override PartName="/word/media/rId40.jpg" ContentType="image/jpeg"/>
  <Override PartName="/word/media/rId112.jpg" ContentType="image/jpeg"/>
  <Override PartName="/word/media/rId116.jpg" ContentType="image/jpeg"/>
  <Override PartName="/word/media/rId124.jpg" ContentType="image/jpeg"/>
  <Override PartName="/word/media/rId130.jpg" ContentType="image/jpeg"/>
  <Override PartName="/word/media/rId134.jpg" ContentType="image/jpeg"/>
  <Override PartName="/word/media/rId12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5" w:name="задание-для-самостоятель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y = f(x).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</w:t>
      </w:r>
      <w:r>
        <w:t xml:space="preserve"> </w:t>
      </w:r>
      <w:r>
        <w:t xml:space="preserve">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Создайте исполняемый файл и</w:t>
      </w:r>
      <w:r>
        <w:t xml:space="preserve"> </w:t>
      </w:r>
      <w:r>
        <w:t xml:space="preserve">проверьте его работу для значений x1 и x2 из 6.3.</w:t>
      </w:r>
    </w:p>
    <w:p>
      <w:pPr>
        <w:pStyle w:val="FirstParagraph"/>
      </w:pPr>
      <w:bookmarkStart w:id="24" w:name="fig:001"/>
      <w:r>
        <w:drawing>
          <wp:inline>
            <wp:extent cx="5334000" cy="536505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tabl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5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При выполнении задания преобразовывать (упрощать) выражения для f(x) нельзя. При</w:t>
      </w:r>
      <w:r>
        <w:t xml:space="preserve"> </w:t>
      </w:r>
      <w:r>
        <w:t xml:space="preserve">выполнении деления в качестве результата можно использовать только целую часть от</w:t>
      </w:r>
      <w:r>
        <w:t xml:space="preserve"> </w:t>
      </w:r>
      <w:r>
        <w:t xml:space="preserve">деления и не учитывать остаток (т.е. 5 : 2 = 2).</w:t>
      </w:r>
    </w:p>
    <w:bookmarkEnd w:id="25"/>
    <w:bookmarkStart w:id="3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6" w:name="адресация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Адресация в NASM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br/>
      </w:r>
      <w:r>
        <w:t xml:space="preserve">Существует три основных способа адресации:</w:t>
      </w:r>
    </w:p>
    <w:p>
      <w:pPr>
        <w:numPr>
          <w:ilvl w:val="0"/>
          <w:numId w:val="1002"/>
        </w:numPr>
        <w:pStyle w:val="Compact"/>
      </w:pPr>
      <w:r>
        <w:t xml:space="preserve">Регистровая адресация – операнды хранятся в регистрах и в команде используются имена этих регистров, например: mov ax,bx.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Непосредственная адресация – значение операнда задается непосредственно в команде, Например: mov ax,2.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FirstParagraph"/>
      </w:pPr>
      <w:r>
        <w:t xml:space="preserve">Например, определим переменную intg DD 3 – это означает, что задается область памяти размером 4 байта, адрес которой обозначен меткой intg. В таком случае, команда</w:t>
      </w:r>
    </w:p>
    <w:p>
      <w:pPr>
        <w:pStyle w:val="SourceCode"/>
      </w:pPr>
      <w:r>
        <w:rPr>
          <w:rStyle w:val="VerbatimChar"/>
        </w:rPr>
        <w:t xml:space="preserve">   mov eax,[intg]  </w:t>
      </w:r>
    </w:p>
    <w:p>
      <w:pPr>
        <w:pStyle w:val="FirstParagraph"/>
      </w:pPr>
      <w:r>
        <w:t xml:space="preserve">копирует из памяти по адресу intg данные в регистр eax. В свою очередь команда</w:t>
      </w:r>
    </w:p>
    <w:p>
      <w:pPr>
        <w:pStyle w:val="SourceCode"/>
      </w:pPr>
      <w:r>
        <w:rPr>
          <w:rStyle w:val="VerbatimChar"/>
        </w:rPr>
        <w:t xml:space="preserve">   mov [intg],eax  </w:t>
      </w:r>
    </w:p>
    <w:p>
      <w:pPr>
        <w:pStyle w:val="FirstParagraph"/>
      </w:pPr>
      <w:r>
        <w:t xml:space="preserve">запишет в память по адресу intg данные из регистра eax.</w:t>
      </w:r>
      <w:r>
        <w:br/>
      </w:r>
      <w:r>
        <w:t xml:space="preserve">Также рассмотрим команду</w:t>
      </w:r>
    </w:p>
    <w:p>
      <w:pPr>
        <w:pStyle w:val="SourceCode"/>
      </w:pPr>
      <w:r>
        <w:rPr>
          <w:rStyle w:val="VerbatimChar"/>
        </w:rPr>
        <w:t xml:space="preserve">   mov eax,intg  </w:t>
      </w:r>
    </w:p>
    <w:p>
      <w:pPr>
        <w:pStyle w:val="FirstParagraph"/>
      </w:pPr>
      <w:r>
        <w:t xml:space="preserve">В этом случае в регистр eax запишется адрес intg. Допустим, для intg выделена память</w:t>
      </w:r>
      <w:r>
        <w:t xml:space="preserve"> </w:t>
      </w:r>
      <w:r>
        <w:t xml:space="preserve">начиная с ячейки с адресом 0x600144, тогда команда mov eax,intg аналогична команде mov</w:t>
      </w:r>
      <w:r>
        <w:t xml:space="preserve"> </w:t>
      </w:r>
      <w:r>
        <w:t xml:space="preserve">eax,0x600144 – т.е. эта команда запишет в регистр eax число 0x600144.</w:t>
      </w:r>
    </w:p>
    <w:bookmarkEnd w:id="26"/>
    <w:bookmarkStart w:id="33" w:name="арифметические-операции-в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Арифметические операции в NASM</w:t>
      </w:r>
    </w:p>
    <w:bookmarkStart w:id="27" w:name="целочисленное-сложение-add.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Целочисленное сложение add.</w:t>
      </w:r>
    </w:p>
    <w:p>
      <w:pPr>
        <w:pStyle w:val="FirstParagraph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 Команда add</w:t>
      </w:r>
      <w:r>
        <w:t xml:space="preserve"> </w:t>
      </w:r>
      <w:r>
        <w:t xml:space="preserve">работает как с числами со знаком, так и без знака и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   add &lt;операнд_1&gt;, &lt;операнд_2&gt;  </w:t>
      </w:r>
    </w:p>
    <w:p>
      <w:pPr>
        <w:pStyle w:val="FirstParagraph"/>
      </w:pPr>
      <w:r>
        <w:t xml:space="preserve">Допустимые сочетания операндов для команды add аналогичны сочетаниям операндов</w:t>
      </w:r>
      <w:r>
        <w:t xml:space="preserve"> </w:t>
      </w:r>
      <w:r>
        <w:t xml:space="preserve">для команды mov.</w:t>
      </w:r>
      <w:r>
        <w:br/>
      </w:r>
      <w:r>
        <w:t xml:space="preserve">Так, например, команда add eax,ebx прибавит значение из регистра eax к значению из</w:t>
      </w:r>
      <w:r>
        <w:t xml:space="preserve"> </w:t>
      </w:r>
      <w:r>
        <w:t xml:space="preserve">регистра ebx и запишет результат в регистр eax.</w:t>
      </w:r>
      <w:r>
        <w:br/>
      </w:r>
      <w:r>
        <w:t xml:space="preserve">Примеры:</w:t>
      </w:r>
    </w:p>
    <w:p>
      <w:pPr>
        <w:pStyle w:val="SourceCode"/>
      </w:pPr>
      <w:r>
        <w:rPr>
          <w:rStyle w:val="VerbatimChar"/>
        </w:rPr>
        <w:t xml:space="preserve">   add ax,5 ; AX = AX + 5  </w:t>
      </w:r>
      <w:r>
        <w:br/>
      </w:r>
      <w:r>
        <w:rPr>
          <w:rStyle w:val="VerbatimChar"/>
        </w:rPr>
        <w:t xml:space="preserve">   add dx,cx ; DX = DX + CX  </w:t>
      </w:r>
      <w:r>
        <w:br/>
      </w:r>
      <w:r>
        <w:rPr>
          <w:rStyle w:val="VerbatimChar"/>
        </w:rPr>
        <w:t xml:space="preserve">   add dx,cl ; Ошибка: разный размер операндов.  </w:t>
      </w:r>
    </w:p>
    <w:bookmarkEnd w:id="27"/>
    <w:bookmarkStart w:id="28" w:name="целочисленное-вычитание-sub.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Целочисленное вычитание sub.</w:t>
      </w:r>
    </w:p>
    <w:p>
      <w:pPr>
        <w:pStyle w:val="FirstParagraph"/>
      </w:pPr>
      <w:r>
        <w:t xml:space="preserve">Команда целочисленного вычитания sub (от англ. subtraction – вычитание) работает аналогично команде add и выглядит следующим образом:</w:t>
      </w:r>
      <w:r>
        <w:br/>
      </w:r>
      <w:r>
        <w:t xml:space="preserve">sub</w:t>
      </w:r>
      <w:r>
        <w:t xml:space="preserve"> </w:t>
      </w:r>
      <w:r>
        <w:t xml:space="preserve">,</w:t>
      </w:r>
      <w:r>
        <w:t xml:space="preserve"> </w:t>
      </w:r>
      <w:r>
        <w:br/>
      </w:r>
      <w:r>
        <w:t xml:space="preserve">Так, например, команда sub ebx,5 уменьшает значение регистра ebx на 5 и записывает</w:t>
      </w:r>
      <w:r>
        <w:t xml:space="preserve"> </w:t>
      </w:r>
      <w:r>
        <w:t xml:space="preserve">результат в регистр ebx.</w:t>
      </w:r>
    </w:p>
    <w:bookmarkEnd w:id="28"/>
    <w:bookmarkStart w:id="29" w:name="команды-инкремента-и-декремента.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Команды инкремента и декремента.</w:t>
      </w:r>
    </w:p>
    <w:p>
      <w:pPr>
        <w:pStyle w:val="FirstParagraph"/>
      </w:pP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</w:t>
      </w:r>
      <w:r>
        <w:t xml:space="preserve"> </w:t>
      </w:r>
      <w:r>
        <w:t xml:space="preserve">Для этих операций существуют специальные команды: inc (от англ. increment) и dec (от англ.</w:t>
      </w:r>
      <w:r>
        <w:t xml:space="preserve"> </w:t>
      </w:r>
      <w:r>
        <w:t xml:space="preserve">decrement), которые увеличивают и уменьшают на 1 свой операнд.</w:t>
      </w:r>
      <w:r>
        <w:br/>
      </w:r>
      <w:r>
        <w:t xml:space="preserve">Эти команды содержат один операнд и имеет следующий вид:</w:t>
      </w:r>
    </w:p>
    <w:p>
      <w:pPr>
        <w:pStyle w:val="SourceCode"/>
      </w:pPr>
      <w:r>
        <w:rPr>
          <w:rStyle w:val="VerbatimChar"/>
        </w:rPr>
        <w:t xml:space="preserve">   inc &lt;операнд&gt; 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dec &lt;операнд&gt;  </w:t>
      </w:r>
    </w:p>
    <w:p>
      <w:pPr>
        <w:pStyle w:val="FirstParagraph"/>
      </w:pPr>
      <w:r>
        <w:t xml:space="preserve">Операндом может быть регистр или ячейка памяти любого размера. Команды инкремента</w:t>
      </w:r>
      <w:r>
        <w:t xml:space="preserve"> </w:t>
      </w:r>
      <w:r>
        <w:t xml:space="preserve">и декремента выгодны тем, что они занимают меньше места, чем соответствующие команды</w:t>
      </w:r>
      <w:r>
        <w:t xml:space="preserve"> </w:t>
      </w:r>
      <w:r>
        <w:t xml:space="preserve">сложения и вычитания.</w:t>
      </w:r>
      <w:r>
        <w:br/>
      </w:r>
      <w:r>
        <w:t xml:space="preserve">Так, например, команда inc ebx увеличивает значение регистра ebx на 1, а команда inc</w:t>
      </w:r>
      <w:r>
        <w:t xml:space="preserve"> </w:t>
      </w:r>
      <w:r>
        <w:t xml:space="preserve">ax уменьшает значение регистра ax на 1.</w:t>
      </w:r>
    </w:p>
    <w:bookmarkEnd w:id="29"/>
    <w:bookmarkStart w:id="30" w:name="команда-изменения-знака-операнда-neg.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Команда изменения знака операнда neg.</w:t>
      </w:r>
    </w:p>
    <w:p>
      <w:pPr>
        <w:pStyle w:val="FirstParagraph"/>
      </w:pPr>
      <w:r>
        <w:t xml:space="preserve">Еще одна команда, которую можно отнести к арифметическим командам это команда</w:t>
      </w:r>
      <w:r>
        <w:t xml:space="preserve"> </w:t>
      </w:r>
      <w:r>
        <w:t xml:space="preserve">изменения знака neg:</w:t>
      </w:r>
    </w:p>
    <w:p>
      <w:pPr>
        <w:pStyle w:val="SourceCode"/>
      </w:pPr>
      <w:r>
        <w:rPr>
          <w:rStyle w:val="VerbatimChar"/>
        </w:rPr>
        <w:t xml:space="preserve">   neg &lt;операнд&gt;  </w:t>
      </w:r>
      <w:r>
        <w:br/>
      </w:r>
      <w:r>
        <w:rPr>
          <w:rStyle w:val="VerbatimChar"/>
        </w:rPr>
        <w:t xml:space="preserve">   </w:t>
      </w:r>
    </w:p>
    <w:p>
      <w:pPr>
        <w:pStyle w:val="FirstParagraph"/>
      </w:pPr>
      <w:r>
        <w:t xml:space="preserve">Команда neg рассматривает свой операнд как число со знаком и меняет знак операнда на</w:t>
      </w:r>
      <w:r>
        <w:t xml:space="preserve"> </w:t>
      </w:r>
      <w:r>
        <w:t xml:space="preserve">противоположный. Операндом может быть регистр или ячейка памяти любого размера.</w:t>
      </w:r>
    </w:p>
    <w:p>
      <w:pPr>
        <w:pStyle w:val="SourceCode"/>
      </w:pPr>
      <w:r>
        <w:rPr>
          <w:rStyle w:val="VerbatimChar"/>
        </w:rPr>
        <w:t xml:space="preserve">   mov ax,1 ; AX = 1  </w:t>
      </w:r>
      <w:r>
        <w:br/>
      </w:r>
      <w:r>
        <w:rPr>
          <w:rStyle w:val="VerbatimChar"/>
        </w:rPr>
        <w:t xml:space="preserve">   neg ax ; AX = -1  </w:t>
      </w:r>
    </w:p>
    <w:bookmarkEnd w:id="30"/>
    <w:bookmarkStart w:id="31" w:name="команды-умножения-mul-и-imul.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Команды умножения mul и imul.</w:t>
      </w:r>
    </w:p>
    <w:p>
      <w:pPr>
        <w:pStyle w:val="FirstParagraph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умножение):</w:t>
      </w:r>
    </w:p>
    <w:p>
      <w:pPr>
        <w:pStyle w:val="SourceCode"/>
      </w:pPr>
      <w:r>
        <w:rPr>
          <w:rStyle w:val="VerbatimChar"/>
        </w:rPr>
        <w:t xml:space="preserve">   mul &lt;операнд&gt;  </w:t>
      </w:r>
    </w:p>
    <w:p>
      <w:pPr>
        <w:pStyle w:val="FirstParagraph"/>
      </w:pPr>
      <w:r>
        <w:t xml:space="preserve">Для знакового умножения используется команда imul:</w:t>
      </w:r>
    </w:p>
    <w:p>
      <w:pPr>
        <w:pStyle w:val="SourceCode"/>
      </w:pPr>
      <w:r>
        <w:rPr>
          <w:rStyle w:val="VerbatimChar"/>
        </w:rPr>
        <w:t xml:space="preserve">   imul &lt;операнд&gt;  </w:t>
      </w:r>
    </w:p>
    <w:p>
      <w:pPr>
        <w:pStyle w:val="FirstParagraph"/>
      </w:pPr>
      <w:r>
        <w:t xml:space="preserve">Для команд умножения один из сомножителей указывается в команде и должен находиться в регистре или в памяти, но не может быть непосредственным операндом. Второй</w:t>
      </w:r>
      <w:r>
        <w:t xml:space="preserve"> </w:t>
      </w:r>
      <w:r>
        <w:t xml:space="preserve">сомножитель в команде явно не указывается и должен находиться в регистре EAX,AX или</w:t>
      </w:r>
      <w:r>
        <w:t xml:space="preserve"> </w:t>
      </w:r>
      <w:r>
        <w:t xml:space="preserve">AL, а результат помещается в регистры EDX:EAX, DX:AX или AX, в зависимости от размера</w:t>
      </w:r>
      <w:r>
        <w:t xml:space="preserve"> </w:t>
      </w:r>
      <w:r>
        <w:t xml:space="preserve">операнда 6.1.</w:t>
      </w:r>
    </w:p>
    <w:bookmarkEnd w:id="31"/>
    <w:bookmarkStart w:id="32" w:name="команды-деления-div-и-idiv.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Команды деления div и idiv.</w:t>
      </w:r>
    </w:p>
    <w:p>
      <w:pPr>
        <w:pStyle w:val="FirstParagraph"/>
      </w:pPr>
      <w:r>
        <w:t xml:space="preserve">Для деления, как и для умножения, существует 2 команды div (от англ. divide - деление) и</w:t>
      </w:r>
      <w:r>
        <w:t xml:space="preserve"> </w:t>
      </w:r>
      <w:r>
        <w:t xml:space="preserve">idiv:</w:t>
      </w:r>
    </w:p>
    <w:p>
      <w:pPr>
        <w:pStyle w:val="SourceCode"/>
      </w:pPr>
      <w:r>
        <w:rPr>
          <w:rStyle w:val="VerbatimChar"/>
        </w:rPr>
        <w:t xml:space="preserve">   div &lt;делитель&gt; ; Беззнаковое деление  </w:t>
      </w:r>
      <w:r>
        <w:br/>
      </w:r>
      <w:r>
        <w:rPr>
          <w:rStyle w:val="VerbatimChar"/>
        </w:rPr>
        <w:t xml:space="preserve">   idiv &lt;делитель&gt; ; Знаковое деление  </w:t>
      </w:r>
    </w:p>
    <w:p>
      <w:pPr>
        <w:pStyle w:val="FirstParagraph"/>
      </w:pPr>
      <w:r>
        <w:t xml:space="preserve">В командах указывается только один операнд – делитель, который может быть регистром</w:t>
      </w:r>
      <w:r>
        <w:t xml:space="preserve"> </w:t>
      </w:r>
      <w:r>
        <w:t xml:space="preserve">или ячейкой памяти, но не может быть непосредственным операндом. Местоположение</w:t>
      </w:r>
      <w:r>
        <w:t xml:space="preserve"> </w:t>
      </w:r>
      <w:r>
        <w:t xml:space="preserve">делимого и результата для команд деления зависит от размера делителя. Кроме того, так как</w:t>
      </w:r>
      <w:r>
        <w:t xml:space="preserve"> </w:t>
      </w:r>
      <w:r>
        <w:t xml:space="preserve">в результате деления получается два числа – частное и остаток, то эти числа помещаются в</w:t>
      </w:r>
      <w:r>
        <w:t xml:space="preserve"> </w:t>
      </w:r>
      <w:r>
        <w:t xml:space="preserve">определённые регистры 6.2.</w:t>
      </w:r>
      <w:r>
        <w:br/>
      </w:r>
      <w:r>
        <w:t xml:space="preserve">Например, после выполнения инструкций</w:t>
      </w:r>
    </w:p>
    <w:p>
      <w:pPr>
        <w:pStyle w:val="SourceCode"/>
      </w:pPr>
      <w:r>
        <w:rPr>
          <w:rStyle w:val="VerbatimChar"/>
        </w:rPr>
        <w:t xml:space="preserve">   mov ax,31  </w:t>
      </w:r>
      <w:r>
        <w:br/>
      </w:r>
      <w:r>
        <w:rPr>
          <w:rStyle w:val="VerbatimChar"/>
        </w:rPr>
        <w:t xml:space="preserve">   mov dl,15  </w:t>
      </w:r>
      <w:r>
        <w:br/>
      </w:r>
      <w:r>
        <w:rPr>
          <w:rStyle w:val="VerbatimChar"/>
        </w:rPr>
        <w:t xml:space="preserve">   div dl  </w:t>
      </w:r>
      <w:r>
        <w:br/>
      </w:r>
      <w:r>
        <w:rPr>
          <w:rStyle w:val="VerbatimChar"/>
        </w:rPr>
        <w:t xml:space="preserve">   </w:t>
      </w:r>
    </w:p>
    <w:p>
      <w:pPr>
        <w:pStyle w:val="FirstParagraph"/>
      </w:pPr>
      <w:r>
        <w:t xml:space="preserve">результат 2 (31/15) будет записан в регистр al, а остаток 1 (остаток от деления 31/15) — в</w:t>
      </w:r>
      <w:r>
        <w:t xml:space="preserve"> </w:t>
      </w:r>
      <w:r>
        <w:t xml:space="preserve">регистр ah.</w:t>
      </w:r>
      <w:r>
        <w:br/>
      </w:r>
      <w:r>
        <w:t xml:space="preserve">Если делитель — это слово (16-бит), то делимое должно записываться в регистрах dx:ax.</w:t>
      </w:r>
      <w:r>
        <w:t xml:space="preserve"> </w:t>
      </w:r>
      <w:r>
        <w:t xml:space="preserve">Так в результате выполнения инструкций</w:t>
      </w:r>
    </w:p>
    <w:p>
      <w:pPr>
        <w:pStyle w:val="SourceCode"/>
      </w:pPr>
      <w:r>
        <w:rPr>
          <w:rStyle w:val="VerbatimChar"/>
        </w:rPr>
        <w:t xml:space="preserve">   mov ax,2 ; загрузить в регистровую  </w:t>
      </w:r>
      <w:r>
        <w:br/>
      </w:r>
      <w:r>
        <w:rPr>
          <w:rStyle w:val="VerbatimChar"/>
        </w:rPr>
        <w:t xml:space="preserve">   mov dx,1 ; пару `dx:ax` значение 10002h  </w:t>
      </w:r>
      <w:r>
        <w:br/>
      </w:r>
      <w:r>
        <w:rPr>
          <w:rStyle w:val="VerbatimChar"/>
        </w:rPr>
        <w:t xml:space="preserve">   mov bx,10h  </w:t>
      </w:r>
      <w:r>
        <w:br/>
      </w:r>
      <w:r>
        <w:rPr>
          <w:rStyle w:val="VerbatimChar"/>
        </w:rPr>
        <w:t xml:space="preserve">   div bx  </w:t>
      </w:r>
    </w:p>
    <w:p>
      <w:pPr>
        <w:pStyle w:val="FirstParagraph"/>
      </w:pPr>
      <w:r>
        <w:t xml:space="preserve">в регистр ax запишется частное 1000h (результат деления 10002h на 10h), а в регистр dx —</w:t>
      </w:r>
      <w:r>
        <w:t xml:space="preserve"> </w:t>
      </w:r>
      <w:r>
        <w:t xml:space="preserve">2 (остаток от деления).</w:t>
      </w:r>
    </w:p>
    <w:bookmarkEnd w:id="32"/>
    <w:bookmarkEnd w:id="33"/>
    <w:bookmarkStart w:id="34" w:name="Xc435843e6c1d2848399bb38f790586fcaf3fff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Перевод символа числа в десятичную символьную запись</w:t>
      </w:r>
    </w:p>
    <w:p>
      <w:pPr>
        <w:pStyle w:val="FirstParagraph"/>
      </w:pPr>
      <w:r>
        <w:t xml:space="preserve">Ввод информации с клавиатуры и вывод её на экран осуществляется в символьном виде.</w:t>
      </w:r>
      <w:r>
        <w:t xml:space="preserve"> </w:t>
      </w:r>
      <w:r>
        <w:t xml:space="preserve">Кодирование этой информации производится согласно кодовой таблице символов ASCII.</w:t>
      </w:r>
      <w:r>
        <w:t xml:space="preserve"> </w:t>
      </w:r>
      <w:r>
        <w:t xml:space="preserve">ASCII – сокращение от American Standard Code for Information Interchange (Американский</w:t>
      </w:r>
      <w:r>
        <w:t xml:space="preserve"> </w:t>
      </w:r>
      <w:r>
        <w:t xml:space="preserve">стандартный код для обмена информацией). Согласно стандарту ASCII каждый символ</w:t>
      </w:r>
      <w:r>
        <w:t xml:space="preserve"> </w:t>
      </w:r>
      <w:r>
        <w:t xml:space="preserve">кодируется одним байтом.</w:t>
      </w:r>
      <w:r>
        <w:t xml:space="preserve"> </w:t>
      </w:r>
      <w:r>
        <w:t xml:space="preserve">Расширенная таблица ASCII состоит из двух частей. Первая (символы с кодами 0-127)</w:t>
      </w:r>
      <w:r>
        <w:t xml:space="preserve"> </w:t>
      </w:r>
      <w:r>
        <w:t xml:space="preserve">является универсальной (см. Приложение.), а вторая (коды 128-255) предназначена для</w:t>
      </w:r>
      <w:r>
        <w:t xml:space="preserve"> </w:t>
      </w:r>
      <w:r>
        <w:t xml:space="preserve">специальных символов и букв национальных алфавитов и на компьютерах разных типов</w:t>
      </w:r>
      <w:r>
        <w:t xml:space="preserve"> </w:t>
      </w:r>
      <w:r>
        <w:t xml:space="preserve">может меняться.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 выводить число</w:t>
      </w:r>
      <w:r>
        <w:t xml:space="preserve"> </w:t>
      </w:r>
      <w:r>
        <w:t xml:space="preserve">на экран непосредственно, то экран воспримет его не как число, а как последовательность</w:t>
      </w:r>
      <w:r>
        <w:t xml:space="preserve"> </w:t>
      </w:r>
      <w:r>
        <w:t xml:space="preserve">ASCII-символов – каждый байт числа будет воспринят как один ASCII-символ – и выведет на</w:t>
      </w:r>
      <w:r>
        <w:t xml:space="preserve"> </w:t>
      </w:r>
      <w:r>
        <w:t xml:space="preserve">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</w:t>
      </w:r>
      <w:r>
        <w:t xml:space="preserve"> </w:t>
      </w:r>
      <w:r>
        <w:t xml:space="preserve">числа и обратно.</w:t>
      </w:r>
      <w:r>
        <w:t xml:space="preserve"> </w:t>
      </w:r>
      <w:r>
        <w:t xml:space="preserve">Для выполнения лабораторных работ в файле in_out.asm реализованы подпрограммы</w:t>
      </w:r>
      <w:r>
        <w:t xml:space="preserve"> </w:t>
      </w:r>
      <w:r>
        <w:t xml:space="preserve">для преобразования ASCII символов в числа и обратно. Это:</w:t>
      </w:r>
    </w:p>
    <w:p>
      <w:pPr>
        <w:numPr>
          <w:ilvl w:val="0"/>
          <w:numId w:val="1003"/>
        </w:numPr>
        <w:pStyle w:val="Compact"/>
      </w:pPr>
      <w:r>
        <w:t xml:space="preserve">iprint – вывод на экран чисел в формате ASCII, перед вызовом iprint в регистр eax</w:t>
      </w:r>
      <w:r>
        <w:t xml:space="preserve"> </w:t>
      </w:r>
      <w:r>
        <w:t xml:space="preserve">необходимо записать выводимое число (mov eax,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iprintLF – работает аналогично iprint, но при выводе на экран после числа добавляет</w:t>
      </w:r>
      <w:r>
        <w:t xml:space="preserve"> </w:t>
      </w:r>
      <w:r>
        <w:t xml:space="preserve">к символ перевода строки.</w:t>
      </w:r>
    </w:p>
    <w:p>
      <w:pPr>
        <w:numPr>
          <w:ilvl w:val="0"/>
          <w:numId w:val="1003"/>
        </w:numPr>
        <w:pStyle w:val="Compact"/>
      </w:pPr>
      <w:r>
        <w:t xml:space="preserve">atoi – функция преобразует ascii-код символа в целое число и записает результат</w:t>
      </w:r>
      <w:r>
        <w:t xml:space="preserve"> </w:t>
      </w:r>
      <w:r>
        <w:t xml:space="preserve">в регистр eax, перед вызовом atoi в регистр eax необходимо записать число (mov</w:t>
      </w:r>
      <w:r>
        <w:t xml:space="preserve"> </w:t>
      </w:r>
      <w:r>
        <w:t xml:space="preserve">eax,</w:t>
      </w:r>
      <w:r>
        <w:t xml:space="preserve">).</w:t>
      </w:r>
    </w:p>
    <w:bookmarkEnd w:id="34"/>
    <w:bookmarkEnd w:id="35"/>
    <w:bookmarkStart w:id="1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bookmarkStart w:id="39" w:name="fig:001"/>
      <w:r>
        <w:drawing>
          <wp:inline>
            <wp:extent cx="5334000" cy="397139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r>
        <w:t xml:space="preserve">Создаём файл lab6-1.asm.</w:t>
      </w:r>
    </w:p>
    <w:p>
      <w:pPr>
        <w:pStyle w:val="BodyText"/>
      </w:pPr>
      <w:bookmarkStart w:id="43" w:name="fig:001"/>
      <w:r>
        <w:drawing>
          <wp:inline>
            <wp:extent cx="5334000" cy="2115338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2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5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br/>
      </w:r>
      <w:bookmarkStart w:id="47" w:name="fig:001"/>
      <w:r>
        <w:drawing>
          <wp:inline>
            <wp:extent cx="5334000" cy="454205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/3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BodyText"/>
      </w:pPr>
      <w:r>
        <w:t xml:space="preserve">Вводим в файл lab6-1.asm текст программы из листинга 6.1 и создаём исполняемый файл и запускаем его. Не получаем число 10.</w:t>
      </w:r>
    </w:p>
    <w:p>
      <w:pPr>
        <w:pStyle w:val="BodyText"/>
      </w:pPr>
      <w:bookmarkStart w:id="51" w:name="fig:001"/>
      <w:r>
        <w:drawing>
          <wp:inline>
            <wp:extent cx="5334000" cy="2233236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4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br/>
      </w:r>
      <w:bookmarkStart w:id="55" w:name="fig:001"/>
      <w:r>
        <w:drawing>
          <wp:inline>
            <wp:extent cx="5334000" cy="54273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/5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br/>
      </w:r>
      <w:bookmarkStart w:id="59" w:name="fig:001"/>
      <w:r>
        <w:drawing>
          <wp:inline>
            <wp:extent cx="5334000" cy="371468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/6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BodyText"/>
      </w:pPr>
      <w:r>
        <w:t xml:space="preserve">Далее изменяем текст программы и вместо символов, записывам в регистры числа. Создаём исполняемый файл и запускаем его. Снова не получаем число 10. Вывод содержит пустые символы (пробелы).</w:t>
      </w:r>
    </w:p>
    <w:p>
      <w:pPr>
        <w:pStyle w:val="BodyText"/>
      </w:pPr>
      <w:bookmarkStart w:id="63" w:name="fig:001"/>
      <w:r>
        <w:drawing>
          <wp:inline>
            <wp:extent cx="5334000" cy="123726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7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br/>
      </w:r>
      <w:bookmarkStart w:id="67" w:name="fig:001"/>
      <w:r>
        <w:drawing>
          <wp:inline>
            <wp:extent cx="5210175" cy="173355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/8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  <w:r>
        <w:br/>
      </w:r>
      <w:bookmarkStart w:id="71" w:name="fig:001"/>
      <w:r>
        <w:drawing>
          <wp:inline>
            <wp:extent cx="5334000" cy="425554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/9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BodyText"/>
      </w:pPr>
      <w:r>
        <w:t xml:space="preserve">Создаём файл lab6-2.asm, вводим в него текст программы из листинга 6.2 и создаём исполняемый файл и запускаем его. В результате работы программы мы получаем число 106.</w:t>
      </w:r>
    </w:p>
    <w:p>
      <w:pPr>
        <w:pStyle w:val="BodyText"/>
      </w:pPr>
      <w:bookmarkStart w:id="75" w:name="fig:001"/>
      <w:r>
        <w:drawing>
          <wp:inline>
            <wp:extent cx="5334000" cy="1675365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mage/10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  <w:r>
        <w:br/>
      </w:r>
      <w:bookmarkStart w:id="79" w:name="fig:001"/>
      <w:r>
        <w:drawing>
          <wp:inline>
            <wp:extent cx="5334000" cy="413895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mage/11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BodyText"/>
      </w:pPr>
      <w:r>
        <w:t xml:space="preserve">Аналогично предыдущему примеру изменим символы на числа. Создаём исполняемый файл и запускаем его. В результате работы программы мы получаем число 10.</w:t>
      </w:r>
    </w:p>
    <w:p>
      <w:pPr>
        <w:pStyle w:val="BodyText"/>
      </w:pPr>
      <w:bookmarkStart w:id="83" w:name="fig:001"/>
      <w:r>
        <w:drawing>
          <wp:inline>
            <wp:extent cx="5334000" cy="1745348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mage/12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  <w:r>
        <w:br/>
      </w:r>
      <w:bookmarkStart w:id="87" w:name="fig:001"/>
      <w:r>
        <w:drawing>
          <wp:inline>
            <wp:extent cx="5334000" cy="437213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mage/13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BodyText"/>
      </w:pPr>
      <w:r>
        <w:t xml:space="preserve">Заменяем функцию iprintLF на iprint. Создаём исполняемый файл и запускаем его. В результате работы программы мы получаем число 10, однако в этот раз в конце программа не переходит на новую строку.</w:t>
      </w:r>
    </w:p>
    <w:p>
      <w:pPr>
        <w:pStyle w:val="BodyText"/>
      </w:pPr>
      <w:bookmarkStart w:id="91" w:name="fig:001"/>
      <w:r>
        <w:drawing>
          <wp:inline>
            <wp:extent cx="5334000" cy="12993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image/14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  <w:r>
        <w:br/>
      </w:r>
      <w:bookmarkStart w:id="95" w:name="fig:001"/>
      <w:r>
        <w:drawing>
          <wp:inline>
            <wp:extent cx="5334000" cy="3701449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image/15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  <w:r>
        <w:br/>
      </w:r>
      <w:bookmarkStart w:id="99" w:name="fig:001"/>
      <w:r>
        <w:drawing>
          <wp:inline>
            <wp:extent cx="5334000" cy="614569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image/16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BodyText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𝑓(𝑥) = (5 ∗ 2 + 3)/3.</w:t>
      </w:r>
      <w:r>
        <w:br/>
      </w:r>
      <w:r>
        <w:t xml:space="preserve">Создаём файл lab6-3.asm, вводим в него текст программы из листинга 6.3, создаём исполняемый файл и запускаем его. Результат работы программы:</w:t>
      </w:r>
    </w:p>
    <w:p>
      <w:pPr>
        <w:pStyle w:val="SourceCode"/>
      </w:pPr>
      <w:r>
        <w:rPr>
          <w:rStyle w:val="VerbatimChar"/>
        </w:rPr>
        <w:t xml:space="preserve">   Результат: 4  </w:t>
      </w:r>
      <w:r>
        <w:br/>
      </w:r>
      <w:r>
        <w:rPr>
          <w:rStyle w:val="VerbatimChar"/>
        </w:rPr>
        <w:t xml:space="preserve">   Остаток от деления: 1  </w:t>
      </w:r>
    </w:p>
    <w:p>
      <w:pPr>
        <w:pStyle w:val="FirstParagraph"/>
      </w:pPr>
      <w:bookmarkStart w:id="103" w:name="fig:001"/>
      <w:r>
        <w:drawing>
          <wp:inline>
            <wp:extent cx="5334000" cy="4539766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image/17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  <w:r>
        <w:br/>
      </w:r>
      <w:bookmarkStart w:id="107" w:name="fig:001"/>
      <w:r>
        <w:drawing>
          <wp:inline>
            <wp:extent cx="5334000" cy="536863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image/18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BodyText"/>
      </w:pPr>
      <w:r>
        <w:t xml:space="preserve">Изменяем текст программы для вычисления выражения 𝑓(𝑥) = (4 ∗ 6 + 2)/5. Создаём</w:t>
      </w:r>
      <w:r>
        <w:t xml:space="preserve"> </w:t>
      </w:r>
      <w:r>
        <w:t xml:space="preserve">исполняемый файл и проверяем его работу. Вывод верен.</w:t>
      </w:r>
    </w:p>
    <w:p>
      <w:pPr>
        <w:pStyle w:val="SourceCode"/>
      </w:pPr>
      <w:r>
        <w:rPr>
          <w:rStyle w:val="VerbatimChar"/>
        </w:rPr>
        <w:t xml:space="preserve">В качестве другого примера рассмотрим программу вычисления варианта задания по</w:t>
      </w:r>
    </w:p>
    <w:p>
      <w:pPr>
        <w:pStyle w:val="FirstParagraph"/>
      </w:pPr>
      <w:r>
        <w:t xml:space="preserve">номеру студенческого билета, работающую по следующему алгоритму:</w:t>
      </w:r>
    </w:p>
    <w:p>
      <w:pPr>
        <w:numPr>
          <w:ilvl w:val="0"/>
          <w:numId w:val="1004"/>
        </w:numPr>
        <w:pStyle w:val="Compact"/>
      </w:pPr>
      <w:r>
        <w:t xml:space="preserve">вывести запрос на введение № студенческого билета</w:t>
      </w:r>
    </w:p>
    <w:p>
      <w:pPr>
        <w:numPr>
          <w:ilvl w:val="0"/>
          <w:numId w:val="1004"/>
        </w:numPr>
        <w:pStyle w:val="Compact"/>
      </w:pPr>
      <w:r>
        <w:t xml:space="preserve">вычислить номер варианта по формуле: (𝑆𝑛 mod 20) + 1, где 𝑆𝑛 – номер студенческого билета (В данном случае 𝑎 mod 𝑏 – это остаток от деления 𝑎 на 𝑏).</w:t>
      </w:r>
    </w:p>
    <w:p>
      <w:pPr>
        <w:numPr>
          <w:ilvl w:val="0"/>
          <w:numId w:val="1004"/>
        </w:numPr>
        <w:pStyle w:val="Compact"/>
      </w:pPr>
      <w:r>
        <w:t xml:space="preserve">вывести на экран номер варианта.</w:t>
      </w:r>
    </w:p>
    <w:p>
      <w:pPr>
        <w:pStyle w:val="FirstParagraph"/>
      </w:pPr>
      <w:bookmarkStart w:id="111" w:name="fig:001"/>
      <w:r>
        <w:drawing>
          <wp:inline>
            <wp:extent cx="5334000" cy="148918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image/19.jp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  <w:r>
        <w:br/>
      </w:r>
      <w:bookmarkStart w:id="115" w:name="fig:001"/>
      <w:r>
        <w:drawing>
          <wp:inline>
            <wp:extent cx="5334000" cy="4109803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image/20.jp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9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  <w:r>
        <w:br/>
      </w:r>
      <w:bookmarkStart w:id="119" w:name="fig:001"/>
      <w:r>
        <w:drawing>
          <wp:inline>
            <wp:extent cx="5334000" cy="618103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image/21.jp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BodyText"/>
      </w:pPr>
      <w:r>
        <w:t xml:space="preserve">Создаём файл variant.asm, вводим в него текст программы из листинга 6.4, создаём исполняемый файл и запускаем его. Результат работы программы: 7. Однако, проверив результат работы программы,</w:t>
      </w:r>
      <w:r>
        <w:t xml:space="preserve"> </w:t>
      </w:r>
      <w:r>
        <w:t xml:space="preserve">вычислив номер варианта аналитически, получаем 6. Изменим программу, чтобы результат был верен, для этого убираем строку inc edx, так как она добавляет 1 к нашему ответу:</w:t>
      </w:r>
    </w:p>
    <w:p>
      <w:pPr>
        <w:pStyle w:val="BodyText"/>
      </w:pPr>
      <w:bookmarkStart w:id="123" w:name="fig:001"/>
      <w:r>
        <w:drawing>
          <wp:inline>
            <wp:extent cx="5334000" cy="4218627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image/25.jp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"/>
      <w:r>
        <w:br/>
      </w:r>
      <w:bookmarkStart w:id="127" w:name="fig:001"/>
      <w:r>
        <w:drawing>
          <wp:inline>
            <wp:extent cx="5334000" cy="613696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image/22.jp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7"/>
    </w:p>
    <w:p>
      <w:pPr>
        <w:pStyle w:val="BodyText"/>
      </w:pPr>
      <w:r>
        <w:t xml:space="preserve">Теперь программа работает правильно.</w:t>
      </w:r>
    </w:p>
    <w:bookmarkEnd w:id="128"/>
    <w:bookmarkStart w:id="129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</w:t>
      </w:r>
    </w:p>
    <w:p>
      <w:pPr>
        <w:numPr>
          <w:ilvl w:val="0"/>
          <w:numId w:val="1005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br/>
      </w:r>
      <w:r>
        <w:t xml:space="preserve">Ответ:</w:t>
      </w:r>
      <w:r>
        <w:br/>
      </w:r>
      <w:r>
        <w:t xml:space="preserve">mov eax,rem</w:t>
      </w:r>
      <w:r>
        <w:br/>
      </w:r>
      <w:r>
        <w:t xml:space="preserve">call sprint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Для чего используется следующие инструкции?</w:t>
      </w:r>
      <w:r>
        <w:br/>
      </w:r>
      <w:r>
        <w:t xml:space="preserve">mov ecx, x</w:t>
      </w:r>
      <w:r>
        <w:br/>
      </w:r>
      <w:r>
        <w:t xml:space="preserve">mov edx, 80</w:t>
      </w:r>
      <w:r>
        <w:br/>
      </w:r>
      <w:r>
        <w:t xml:space="preserve">call sread</w:t>
      </w:r>
      <w:r>
        <w:br/>
      </w:r>
      <w:r>
        <w:t xml:space="preserve">Ответ: данные инструкции используются для чтения строки с введенными пользователем данными. Начальный адрес строки сохраняется в ecx, максимальное количетво символов которое может быть считано сохраняется в edx, а call sread производит чтение строки.</w:t>
      </w:r>
    </w:p>
    <w:p>
      <w:pPr>
        <w:numPr>
          <w:ilvl w:val="0"/>
          <w:numId w:val="1005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br/>
      </w:r>
      <w:r>
        <w:t xml:space="preserve">Ответ: инструкция преобразовывает ASCII код в число</w:t>
      </w:r>
    </w:p>
    <w:p>
      <w:pPr>
        <w:numPr>
          <w:ilvl w:val="0"/>
          <w:numId w:val="1005"/>
        </w:numPr>
        <w:pStyle w:val="Compact"/>
      </w:pPr>
      <w:r>
        <w:t xml:space="preserve">Какие строки листинга 6.4 отвечают за вычисления варианта?</w:t>
      </w:r>
      <w:r>
        <w:br/>
      </w:r>
      <w:r>
        <w:t xml:space="preserve">Ответ:</w:t>
      </w:r>
      <w:r>
        <w:br/>
      </w:r>
      <w:r>
        <w:t xml:space="preserve">mov eax,x ; вызов подпрограммы преобразования</w:t>
      </w:r>
      <w:r>
        <w:br/>
      </w:r>
      <w:r>
        <w:t xml:space="preserve">call atoi ; ASCII кода в число,</w:t>
      </w:r>
      <w:r>
        <w:t xml:space="preserve"> </w:t>
      </w:r>
      <w:r>
        <w:rPr>
          <w:rStyle w:val="VerbatimChar"/>
        </w:rPr>
        <w:t xml:space="preserve">eax=x</w:t>
      </w:r>
      <w:r>
        <w:br/>
      </w:r>
      <w:r>
        <w:t xml:space="preserve">xor edx,edx ; обнуление edx</w:t>
      </w:r>
      <w:r>
        <w:br/>
      </w:r>
      <w:r>
        <w:t xml:space="preserve">mov ebx,20 ; ebx=20</w:t>
      </w:r>
      <w:r>
        <w:br/>
      </w:r>
      <w:r>
        <w:t xml:space="preserve">div ebx ; eax mod ebx = номер варианта</w:t>
      </w:r>
    </w:p>
    <w:p>
      <w:pPr>
        <w:pStyle w:val="FirstParagraph"/>
      </w:pPr>
      <w:r>
        <w:t xml:space="preserve">Eax сохраняет в себе номер стунденческого билета, ebx сохраняет себе делитель 20. Программа делит eax на ebx и остаток записывается в edx, поэтому он предварительно был обнулен (для корректной работы div).</w:t>
      </w:r>
      <w:r>
        <w:t xml:space="preserve"> </w:t>
      </w:r>
      <w:r>
        <w:t xml:space="preserve">5.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</w:t>
      </w:r>
      <w:r>
        <w:t xml:space="preserve"> </w:t>
      </w:r>
      <w:r>
        <w:t xml:space="preserve">ebx</w:t>
      </w:r>
      <w:r>
        <w:t xml:space="preserve">”</w:t>
      </w:r>
      <w:r>
        <w:t xml:space="preserve">?</w:t>
      </w:r>
      <w:r>
        <w:br/>
      </w:r>
      <w:r>
        <w:t xml:space="preserve">Ответ: в регистр edx</w:t>
      </w:r>
      <w:r>
        <w:t xml:space="preserve"> </w:t>
      </w:r>
      <w:r>
        <w:t xml:space="preserve">6.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br/>
      </w:r>
      <w:r>
        <w:t xml:space="preserve">Ответ: увеличивает значение в регистре edx на 1</w:t>
      </w:r>
      <w:r>
        <w:t xml:space="preserve"> </w:t>
      </w:r>
      <w:r>
        <w:t xml:space="preserve">7. Какие строки листинга 6.4 отвечают за вывод на экран результата вычислений?</w:t>
      </w:r>
      <w:r>
        <w:br/>
      </w:r>
      <w:r>
        <w:t xml:space="preserve">Ответ:</w:t>
      </w:r>
      <w:r>
        <w:br/>
      </w:r>
      <w:r>
        <w:t xml:space="preserve">mov eax,edx</w:t>
      </w:r>
      <w:r>
        <w:br/>
      </w:r>
      <w:r>
        <w:t xml:space="preserve">call iprintLF</w:t>
      </w:r>
      <w:r>
        <w:br/>
      </w:r>
      <w:r>
        <w:t xml:space="preserve">Происходит запись в регистр eax полученного значение остатка от деления, и с помощью инструкции call iprintLF производиться вывод на экран. (Необходимо записать остаток из регистра edx в регистр eax, так как инструкция выводит на экран значение из регистра eax).</w:t>
      </w:r>
    </w:p>
    <w:bookmarkEnd w:id="129"/>
    <w:bookmarkStart w:id="138" w:name="X33a5db1c0406ef43d93c9262044c6a22182ec0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Напишем программу вычисления выражения предложенного в варианте, получившемся при выполнении лабораторной работы (6) 𝑥^3/2 + 1:</w:t>
      </w:r>
    </w:p>
    <w:p>
      <w:pPr>
        <w:pStyle w:val="BodyText"/>
      </w:pPr>
      <w:bookmarkStart w:id="133" w:name="fig:001"/>
      <w:r>
        <w:drawing>
          <wp:inline>
            <wp:extent cx="5334000" cy="5013425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image/23.jp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  <w:r>
        <w:br/>
      </w:r>
      <w:bookmarkStart w:id="137" w:name="fig:001"/>
      <w:r>
        <w:drawing>
          <wp:inline>
            <wp:extent cx="5334000" cy="1167177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image/24.jp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7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BodyText"/>
      </w:pPr>
      <w:r>
        <w:t xml:space="preserve">Написав следующий код и создав исполняемый файл, проверяем его работу для предложенных x1=2, x2=5. Проверив результат работы программы аналитически, убеждаемся, что программа работает верно.</w:t>
      </w:r>
    </w:p>
    <w:bookmarkEnd w:id="138"/>
    <w:bookmarkStart w:id="139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арифметических инструкций языка ассемблера NASM.</w:t>
      </w:r>
    </w:p>
    <w:bookmarkEnd w:id="139"/>
    <w:bookmarkStart w:id="141" w:name="список-литературы"/>
    <w:p>
      <w:pPr>
        <w:pStyle w:val="Heading1"/>
      </w:pPr>
      <w:r>
        <w:t xml:space="preserve">Список литературы</w:t>
      </w:r>
    </w:p>
    <w:bookmarkStart w:id="140" w:name="refs"/>
    <w:bookmarkEnd w:id="140"/>
    <w:p>
      <w:pPr>
        <w:numPr>
          <w:ilvl w:val="0"/>
          <w:numId w:val="1006"/>
        </w:numPr>
        <w:pStyle w:val="Compact"/>
      </w:pPr>
      <w:r>
        <w:t xml:space="preserve">GDB: The GNU Project Debugger. — URL: https://www.gnu.org/software/gdb/.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GNU Bash Manual. — 2016. — URL: https://www.gnu.org/software/bash/manual/.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NASM Assembly Language Tutorials. — 2021. — URL: https://asmtutor.com/.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Robbins A. Bash Pocket Reference. — O’Reilly Media, 2016. — 156 с. — ISBN 978-1491941591.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The NASM documentation. — 2021. — URL: https://www.nasm.us/docs.php.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Zarrelli G. Mastering Bash. — Packt Publishing, 2017. — 502 с. — ISBN 9781784396879.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Колдаев В. Д., Лупин С. А. Архитектура ЭВМ. — М. : Форум, 2018.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Новожилов О. П. Архитектура ЭВМ и систем. — М. : Юрайт, 2016.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Расширенный ассемблер: NASM. — 2021. — URL: https://www.opennet.ru/docs/RUS/nasm/.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End w:id="1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88" Target="media/rId88.jpg" /><Relationship Type="http://schemas.openxmlformats.org/officeDocument/2006/relationships/image" Id="rId92" Target="media/rId92.jpg" /><Relationship Type="http://schemas.openxmlformats.org/officeDocument/2006/relationships/image" Id="rId96" Target="media/rId96.jpg" /><Relationship Type="http://schemas.openxmlformats.org/officeDocument/2006/relationships/image" Id="rId100" Target="media/rId100.jpg" /><Relationship Type="http://schemas.openxmlformats.org/officeDocument/2006/relationships/image" Id="rId104" Target="media/rId104.jpg" /><Relationship Type="http://schemas.openxmlformats.org/officeDocument/2006/relationships/image" Id="rId108" Target="media/rId108.jpg" /><Relationship Type="http://schemas.openxmlformats.org/officeDocument/2006/relationships/image" Id="rId40" Target="media/rId40.jpg" /><Relationship Type="http://schemas.openxmlformats.org/officeDocument/2006/relationships/image" Id="rId112" Target="media/rId112.jpg" /><Relationship Type="http://schemas.openxmlformats.org/officeDocument/2006/relationships/image" Id="rId116" Target="media/rId116.jpg" /><Relationship Type="http://schemas.openxmlformats.org/officeDocument/2006/relationships/image" Id="rId124" Target="media/rId124.jpg" /><Relationship Type="http://schemas.openxmlformats.org/officeDocument/2006/relationships/image" Id="rId130" Target="media/rId130.jpg" /><Relationship Type="http://schemas.openxmlformats.org/officeDocument/2006/relationships/image" Id="rId134" Target="media/rId134.jpg" /><Relationship Type="http://schemas.openxmlformats.org/officeDocument/2006/relationships/image" Id="rId120" Target="media/rId12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Петлин Артём Дмитриевич</dc:creator>
  <dc:language>ru-RU</dc:language>
  <cp:keywords/>
  <dcterms:created xsi:type="dcterms:W3CDTF">2024-11-16T16:36:43Z</dcterms:created>
  <dcterms:modified xsi:type="dcterms:W3CDTF">2024-11-16T16:36:43Z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