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CEB13C" w14:textId="3B7E8755" w:rsidR="00CE24F2" w:rsidRDefault="00C33640" w:rsidP="00486BCF">
      <w:pPr>
        <w:pStyle w:val="Title"/>
      </w:pPr>
      <w:r>
        <w:t>Dental AR Sensor Setup</w:t>
      </w:r>
    </w:p>
    <w:p w14:paraId="001A9356" w14:textId="08033638" w:rsidR="00C33640" w:rsidRDefault="00C33640" w:rsidP="00C33640">
      <w:pPr>
        <w:pStyle w:val="Heading1"/>
      </w:pPr>
      <w:r>
        <w:t>Configuring Sensor</w:t>
      </w:r>
    </w:p>
    <w:p w14:paraId="7E43BAE9" w14:textId="31B6E0E6" w:rsidR="00FD6BD7" w:rsidRPr="00FD6BD7" w:rsidRDefault="00FD6BD7" w:rsidP="00FD6BD7">
      <w:r>
        <w:t>Configuring the sensor requires a Bluetooth enabled Windows computer</w:t>
      </w:r>
    </w:p>
    <w:p w14:paraId="7575D680" w14:textId="17F90C53" w:rsidR="00FD6BD7" w:rsidRDefault="00C33640" w:rsidP="00FD6BD7">
      <w:pPr>
        <w:pStyle w:val="ListParagraph"/>
        <w:numPr>
          <w:ilvl w:val="0"/>
          <w:numId w:val="2"/>
        </w:numPr>
      </w:pPr>
      <w:r>
        <w:t xml:space="preserve">Download the sensor control software, </w:t>
      </w:r>
      <w:proofErr w:type="spellStart"/>
      <w:r>
        <w:t>OpenMAT</w:t>
      </w:r>
      <w:proofErr w:type="spellEnd"/>
      <w:r>
        <w:t xml:space="preserve">, </w:t>
      </w:r>
      <w:r w:rsidR="00FD6BD7">
        <w:t>from:</w:t>
      </w:r>
    </w:p>
    <w:p w14:paraId="13C4BCC6" w14:textId="3906B908" w:rsidR="00C33640" w:rsidRDefault="00FD6BD7" w:rsidP="00FD6BD7">
      <w:pPr>
        <w:spacing w:line="240" w:lineRule="auto"/>
        <w:ind w:left="720" w:firstLine="720"/>
      </w:pPr>
      <w:hyperlink r:id="rId5" w:history="1">
        <w:r w:rsidRPr="00FD6BD7">
          <w:rPr>
            <w:rStyle w:val="Hyperlink"/>
          </w:rPr>
          <w:t>https://www.lp-research.com/support/</w:t>
        </w:r>
      </w:hyperlink>
    </w:p>
    <w:p w14:paraId="51F53156" w14:textId="18967910" w:rsidR="00FD6BD7" w:rsidRDefault="00FD6BD7" w:rsidP="00FD6BD7">
      <w:pPr>
        <w:pStyle w:val="ListParagraph"/>
        <w:numPr>
          <w:ilvl w:val="0"/>
          <w:numId w:val="2"/>
        </w:numPr>
        <w:spacing w:line="240" w:lineRule="auto"/>
      </w:pPr>
      <w:r>
        <w:t>Pair the LMPSB2 device with the laptop.</w:t>
      </w:r>
    </w:p>
    <w:p w14:paraId="5FAF1122" w14:textId="77777777" w:rsidR="00E723B6" w:rsidRDefault="00E723B6" w:rsidP="00E723B6">
      <w:pPr>
        <w:pStyle w:val="ListParagraph"/>
        <w:spacing w:line="240" w:lineRule="auto"/>
      </w:pPr>
    </w:p>
    <w:p w14:paraId="0D646469" w14:textId="77777777" w:rsidR="00E723B6" w:rsidRDefault="00FD6BD7" w:rsidP="00FD6BD7">
      <w:pPr>
        <w:pStyle w:val="ListParagraph"/>
        <w:numPr>
          <w:ilvl w:val="0"/>
          <w:numId w:val="2"/>
        </w:numPr>
        <w:spacing w:line="240" w:lineRule="auto"/>
      </w:pPr>
      <w:r>
        <w:t xml:space="preserve">Open </w:t>
      </w:r>
      <w:proofErr w:type="spellStart"/>
      <w:r>
        <w:t>OpenMAT</w:t>
      </w:r>
      <w:proofErr w:type="spellEnd"/>
      <w:r>
        <w:t>, and click “Add Sensor”, selecting the paired sensor</w:t>
      </w:r>
    </w:p>
    <w:p w14:paraId="6A8B1D14" w14:textId="77777777" w:rsidR="00E723B6" w:rsidRDefault="00E723B6" w:rsidP="00E723B6">
      <w:pPr>
        <w:pStyle w:val="ListParagraph"/>
        <w:spacing w:line="240" w:lineRule="auto"/>
      </w:pPr>
    </w:p>
    <w:p w14:paraId="7430D055" w14:textId="5F6CC33E" w:rsidR="00FD6BD7" w:rsidRDefault="00E723B6" w:rsidP="00E723B6">
      <w:pPr>
        <w:pStyle w:val="ListParagraph"/>
        <w:spacing w:line="240" w:lineRule="auto"/>
      </w:pPr>
      <w:r>
        <w:rPr>
          <w:noProof/>
        </w:rPr>
        <w:drawing>
          <wp:inline distT="0" distB="0" distL="0" distR="0" wp14:anchorId="67C12EE2" wp14:editId="793077E7">
            <wp:extent cx="4600575" cy="1306808"/>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48360" cy="1320381"/>
                    </a:xfrm>
                    <a:prstGeom prst="rect">
                      <a:avLst/>
                    </a:prstGeom>
                    <a:noFill/>
                    <a:ln>
                      <a:noFill/>
                    </a:ln>
                  </pic:spPr>
                </pic:pic>
              </a:graphicData>
            </a:graphic>
          </wp:inline>
        </w:drawing>
      </w:r>
    </w:p>
    <w:p w14:paraId="4E33CBED" w14:textId="7D7F40B0" w:rsidR="00FD6BD7" w:rsidRDefault="00FD6BD7" w:rsidP="00E723B6">
      <w:pPr>
        <w:pStyle w:val="ListParagraph"/>
        <w:numPr>
          <w:ilvl w:val="0"/>
          <w:numId w:val="2"/>
        </w:numPr>
        <w:spacing w:line="240" w:lineRule="auto"/>
      </w:pPr>
      <w:r>
        <w:t xml:space="preserve">Press the “Connect” button – A device should appear under “Connected Devices” in the </w:t>
      </w:r>
      <w:proofErr w:type="gramStart"/>
      <w:r>
        <w:t>left hand</w:t>
      </w:r>
      <w:proofErr w:type="gramEnd"/>
      <w:r>
        <w:t xml:space="preserve"> column</w:t>
      </w:r>
    </w:p>
    <w:p w14:paraId="55829AC0" w14:textId="5BE0BF5E" w:rsidR="00FD6BD7" w:rsidRDefault="00FD6BD7" w:rsidP="00FD6BD7">
      <w:pPr>
        <w:spacing w:line="240" w:lineRule="auto"/>
        <w:jc w:val="center"/>
      </w:pPr>
      <w:r>
        <w:rPr>
          <w:noProof/>
        </w:rPr>
        <w:drawing>
          <wp:inline distT="0" distB="0" distL="0" distR="0" wp14:anchorId="6FE711D8" wp14:editId="0EA48049">
            <wp:extent cx="5724525" cy="2819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4525" cy="2819400"/>
                    </a:xfrm>
                    <a:prstGeom prst="rect">
                      <a:avLst/>
                    </a:prstGeom>
                    <a:noFill/>
                    <a:ln>
                      <a:noFill/>
                    </a:ln>
                  </pic:spPr>
                </pic:pic>
              </a:graphicData>
            </a:graphic>
          </wp:inline>
        </w:drawing>
      </w:r>
    </w:p>
    <w:p w14:paraId="36C506DF" w14:textId="77777777" w:rsidR="00FD6BD7" w:rsidRDefault="00FD6BD7" w:rsidP="00FD6BD7">
      <w:pPr>
        <w:pStyle w:val="ListParagraph"/>
      </w:pPr>
    </w:p>
    <w:p w14:paraId="4BB0B4B1" w14:textId="38269D87" w:rsidR="00E723B6" w:rsidRDefault="00FD6BD7" w:rsidP="00E723B6">
      <w:pPr>
        <w:pStyle w:val="ListParagraph"/>
        <w:numPr>
          <w:ilvl w:val="0"/>
          <w:numId w:val="2"/>
        </w:numPr>
        <w:spacing w:line="240" w:lineRule="auto"/>
      </w:pPr>
      <w:r>
        <w:t>Make sure that the IMU ID is set to 1</w:t>
      </w:r>
    </w:p>
    <w:p w14:paraId="2D7D1ED2" w14:textId="5AB54D48" w:rsidR="00E723B6" w:rsidRDefault="00E723B6" w:rsidP="00E723B6">
      <w:r>
        <w:br w:type="page"/>
      </w:r>
    </w:p>
    <w:p w14:paraId="09A361D0" w14:textId="54C25042" w:rsidR="00FD6BD7" w:rsidRDefault="00FD6BD7" w:rsidP="00FD6BD7">
      <w:pPr>
        <w:pStyle w:val="ListParagraph"/>
        <w:numPr>
          <w:ilvl w:val="0"/>
          <w:numId w:val="2"/>
        </w:numPr>
        <w:spacing w:line="240" w:lineRule="auto"/>
      </w:pPr>
      <w:r>
        <w:lastRenderedPageBreak/>
        <w:t xml:space="preserve">Under the Filter section, set the Filter mode to </w:t>
      </w:r>
      <w:proofErr w:type="spellStart"/>
      <w:r>
        <w:t>Gyr</w:t>
      </w:r>
      <w:proofErr w:type="spellEnd"/>
      <w:r>
        <w:t xml:space="preserve"> Only. The remaining settings can be set as required for internal precision</w:t>
      </w:r>
    </w:p>
    <w:p w14:paraId="50A206CA" w14:textId="30305E28" w:rsidR="00FD6BD7" w:rsidRDefault="00FD6BD7" w:rsidP="00FD6BD7">
      <w:pPr>
        <w:spacing w:line="240" w:lineRule="auto"/>
      </w:pPr>
      <w:r>
        <w:rPr>
          <w:noProof/>
        </w:rPr>
        <w:drawing>
          <wp:inline distT="0" distB="0" distL="0" distR="0" wp14:anchorId="333EE8C6" wp14:editId="0F74C6E1">
            <wp:extent cx="5724525" cy="18478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1847850"/>
                    </a:xfrm>
                    <a:prstGeom prst="rect">
                      <a:avLst/>
                    </a:prstGeom>
                    <a:noFill/>
                    <a:ln>
                      <a:noFill/>
                    </a:ln>
                  </pic:spPr>
                </pic:pic>
              </a:graphicData>
            </a:graphic>
          </wp:inline>
        </w:drawing>
      </w:r>
    </w:p>
    <w:p w14:paraId="6E28456D" w14:textId="798F9B6B" w:rsidR="00FD6BD7" w:rsidRDefault="00FD6BD7" w:rsidP="00E723B6"/>
    <w:p w14:paraId="77290B24" w14:textId="19AA947B" w:rsidR="00FD6BD7" w:rsidRDefault="00FD6BD7" w:rsidP="00FD6BD7">
      <w:pPr>
        <w:pStyle w:val="ListParagraph"/>
        <w:numPr>
          <w:ilvl w:val="0"/>
          <w:numId w:val="2"/>
        </w:numPr>
        <w:spacing w:line="240" w:lineRule="auto"/>
      </w:pPr>
      <w:r>
        <w:t xml:space="preserve">Under the Data section, ensure that ONLY Quaternion is selected, and the </w:t>
      </w:r>
      <w:r w:rsidR="0082421C">
        <w:t>LPBUS data mode is set to 32-bit floating point.</w:t>
      </w:r>
    </w:p>
    <w:p w14:paraId="0FA800AA" w14:textId="1A7BFB75" w:rsidR="00FD6BD7" w:rsidRDefault="00FD6BD7" w:rsidP="00FD6BD7">
      <w:pPr>
        <w:spacing w:line="240" w:lineRule="auto"/>
      </w:pPr>
      <w:r>
        <w:rPr>
          <w:noProof/>
        </w:rPr>
        <w:drawing>
          <wp:inline distT="0" distB="0" distL="0" distR="0" wp14:anchorId="18EB5941" wp14:editId="021CB867">
            <wp:extent cx="5724525" cy="2124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2124075"/>
                    </a:xfrm>
                    <a:prstGeom prst="rect">
                      <a:avLst/>
                    </a:prstGeom>
                    <a:noFill/>
                    <a:ln>
                      <a:noFill/>
                    </a:ln>
                  </pic:spPr>
                </pic:pic>
              </a:graphicData>
            </a:graphic>
          </wp:inline>
        </w:drawing>
      </w:r>
    </w:p>
    <w:p w14:paraId="216A7FA9" w14:textId="40C91D9C" w:rsidR="00E723B6" w:rsidRDefault="00E723B6" w:rsidP="00E723B6">
      <w:pPr>
        <w:spacing w:line="240" w:lineRule="auto"/>
      </w:pPr>
      <w:r>
        <w:t>The sensor configuration is now complete. To verify that it was successful, select “Data View” by pressing the target icon in the top right, and ensuring that as you rotate the device, the Quaternion readings change. ALL other readings should remain 0. If they do not, you must check the Data section and disable any additional data selections.</w:t>
      </w:r>
      <w:r w:rsidRPr="00E723B6">
        <w:rPr>
          <w:noProof/>
        </w:rPr>
        <w:t xml:space="preserve"> </w:t>
      </w:r>
    </w:p>
    <w:p w14:paraId="07290E7E" w14:textId="7E81B5F2" w:rsidR="00E723B6" w:rsidRDefault="00E723B6" w:rsidP="00E723B6">
      <w:r>
        <w:rPr>
          <w:noProof/>
        </w:rPr>
        <w:drawing>
          <wp:anchor distT="0" distB="0" distL="114300" distR="114300" simplePos="0" relativeHeight="251658240" behindDoc="1" locked="0" layoutInCell="1" allowOverlap="1" wp14:anchorId="449E5846" wp14:editId="6D5D8B73">
            <wp:simplePos x="0" y="0"/>
            <wp:positionH relativeFrom="margin">
              <wp:posOffset>-263525</wp:posOffset>
            </wp:positionH>
            <wp:positionV relativeFrom="paragraph">
              <wp:posOffset>33020</wp:posOffset>
            </wp:positionV>
            <wp:extent cx="6257925" cy="3347085"/>
            <wp:effectExtent l="0" t="0" r="9525" b="571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6257925" cy="334708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p w14:paraId="302389E4" w14:textId="5F82FB5B" w:rsidR="00C33640" w:rsidRDefault="00C33640" w:rsidP="00C33640">
      <w:pPr>
        <w:pStyle w:val="Heading1"/>
      </w:pPr>
      <w:r>
        <w:lastRenderedPageBreak/>
        <w:t>Connecting sensors to glasses</w:t>
      </w:r>
    </w:p>
    <w:p w14:paraId="5FAB07AB" w14:textId="38CAE691" w:rsidR="00C33640" w:rsidRDefault="00C33640" w:rsidP="00C33640">
      <w:pPr>
        <w:pStyle w:val="ListParagraph"/>
        <w:numPr>
          <w:ilvl w:val="0"/>
          <w:numId w:val="1"/>
        </w:numPr>
      </w:pPr>
      <w:r>
        <w:t>Pair the LPMSB2 device with the AR Glasses (through Settings -&gt; Bluetooth)</w:t>
      </w:r>
    </w:p>
    <w:p w14:paraId="5AFC1939" w14:textId="09DE5D4C" w:rsidR="00C33640" w:rsidRDefault="00C33640" w:rsidP="00C33640">
      <w:pPr>
        <w:pStyle w:val="ListParagraph"/>
        <w:numPr>
          <w:ilvl w:val="0"/>
          <w:numId w:val="1"/>
        </w:numPr>
      </w:pPr>
      <w:r>
        <w:t xml:space="preserve">Open the </w:t>
      </w:r>
      <w:proofErr w:type="spellStart"/>
      <w:r>
        <w:t>DentalAR</w:t>
      </w:r>
      <w:proofErr w:type="spellEnd"/>
      <w:r>
        <w:t xml:space="preserve"> application</w:t>
      </w:r>
    </w:p>
    <w:p w14:paraId="32ADE9E7" w14:textId="21E50086" w:rsidR="00C33640" w:rsidRDefault="00C33640" w:rsidP="00C33640">
      <w:pPr>
        <w:pStyle w:val="ListParagraph"/>
        <w:numPr>
          <w:ilvl w:val="0"/>
          <w:numId w:val="1"/>
        </w:numPr>
      </w:pPr>
      <w:r>
        <w:t>Navigate to the Settings menu</w:t>
      </w:r>
    </w:p>
    <w:p w14:paraId="25B90E1F" w14:textId="0912BA6D" w:rsidR="00C33640" w:rsidRDefault="00C33640" w:rsidP="00C33640">
      <w:pPr>
        <w:pStyle w:val="ListParagraph"/>
        <w:numPr>
          <w:ilvl w:val="0"/>
          <w:numId w:val="1"/>
        </w:numPr>
      </w:pPr>
      <w:r>
        <w:t>Select the “Connect Sensor” option. This should open a dialogue box showing all paired Bluetooth device.</w:t>
      </w:r>
    </w:p>
    <w:p w14:paraId="2E86AD48" w14:textId="5326D2A9" w:rsidR="00C33640" w:rsidRDefault="00C33640" w:rsidP="00C33640">
      <w:pPr>
        <w:pStyle w:val="ListParagraph"/>
        <w:numPr>
          <w:ilvl w:val="0"/>
          <w:numId w:val="1"/>
        </w:numPr>
      </w:pPr>
      <w:r>
        <w:t>Select the LMPSB2 device from the paired devices list</w:t>
      </w:r>
    </w:p>
    <w:p w14:paraId="5504C922" w14:textId="647FAC2F" w:rsidR="00C01F00" w:rsidRDefault="00C33640" w:rsidP="00C33640">
      <w:r>
        <w:t xml:space="preserve">The Sensor is now connected to the glasses. The connection to </w:t>
      </w:r>
      <w:proofErr w:type="spellStart"/>
      <w:r>
        <w:t>DentalAR</w:t>
      </w:r>
      <w:proofErr w:type="spellEnd"/>
      <w:r>
        <w:t xml:space="preserve"> is stored in local persistent memory (via MAC address), so this process should not need to be repeated unless a new sensor is required, or the app is reinstalled.</w:t>
      </w:r>
      <w:r w:rsidR="00C01F00">
        <w:br/>
      </w:r>
    </w:p>
    <w:p w14:paraId="10FD8149" w14:textId="29818038" w:rsidR="00C01F00" w:rsidRPr="00C33640" w:rsidRDefault="00C01F00" w:rsidP="00C33640">
      <w:r>
        <w:t>Entering the PIP screen should automatically trigger the sensor to begin sending information. Leaving the PIP screen will send the sensor to sleep.</w:t>
      </w:r>
      <w:bookmarkStart w:id="0" w:name="_GoBack"/>
      <w:bookmarkEnd w:id="0"/>
    </w:p>
    <w:sectPr w:rsidR="00C01F00" w:rsidRPr="00C336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A904EB"/>
    <w:multiLevelType w:val="hybridMultilevel"/>
    <w:tmpl w:val="DBB68CC4"/>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7D894FE8"/>
    <w:multiLevelType w:val="hybridMultilevel"/>
    <w:tmpl w:val="9B0A3A48"/>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640"/>
    <w:rsid w:val="00486BCF"/>
    <w:rsid w:val="0082421C"/>
    <w:rsid w:val="00C01F00"/>
    <w:rsid w:val="00C33640"/>
    <w:rsid w:val="00CE24F2"/>
    <w:rsid w:val="00E723B6"/>
    <w:rsid w:val="00FD6B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3E711"/>
  <w15:chartTrackingRefBased/>
  <w15:docId w15:val="{6327DDE6-5A02-4166-A8FC-3947B2BB3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36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364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33640"/>
    <w:pPr>
      <w:ind w:left="720"/>
      <w:contextualSpacing/>
    </w:pPr>
  </w:style>
  <w:style w:type="character" w:styleId="Hyperlink">
    <w:name w:val="Hyperlink"/>
    <w:basedOn w:val="DefaultParagraphFont"/>
    <w:uiPriority w:val="99"/>
    <w:unhideWhenUsed/>
    <w:rsid w:val="00FD6BD7"/>
    <w:rPr>
      <w:color w:val="0563C1" w:themeColor="hyperlink"/>
      <w:u w:val="single"/>
    </w:rPr>
  </w:style>
  <w:style w:type="character" w:styleId="UnresolvedMention">
    <w:name w:val="Unresolved Mention"/>
    <w:basedOn w:val="DefaultParagraphFont"/>
    <w:uiPriority w:val="99"/>
    <w:semiHidden/>
    <w:unhideWhenUsed/>
    <w:rsid w:val="00FD6BD7"/>
    <w:rPr>
      <w:color w:val="605E5C"/>
      <w:shd w:val="clear" w:color="auto" w:fill="E1DFDD"/>
    </w:rPr>
  </w:style>
  <w:style w:type="paragraph" w:styleId="Title">
    <w:name w:val="Title"/>
    <w:basedOn w:val="Normal"/>
    <w:next w:val="Normal"/>
    <w:link w:val="TitleChar"/>
    <w:uiPriority w:val="10"/>
    <w:qFormat/>
    <w:rsid w:val="00486BC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86BC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www.lp-research.com/support/" TargetMode="Externa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3</Pages>
  <Words>271</Words>
  <Characters>1550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Povey</dc:creator>
  <cp:keywords/>
  <dc:description/>
  <cp:lastModifiedBy>Travis Povey</cp:lastModifiedBy>
  <cp:revision>4</cp:revision>
  <cp:lastPrinted>2018-08-26T09:59:00Z</cp:lastPrinted>
  <dcterms:created xsi:type="dcterms:W3CDTF">2018-08-26T09:28:00Z</dcterms:created>
  <dcterms:modified xsi:type="dcterms:W3CDTF">2018-08-26T10:00:00Z</dcterms:modified>
</cp:coreProperties>
</file>