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5144B" w14:textId="722D0B3C" w:rsidR="004A366A" w:rsidRDefault="00D05513" w:rsidP="004A366A">
      <w:pPr>
        <w:spacing w:after="0"/>
        <w:jc w:val="center"/>
        <w:rPr>
          <w:rFonts w:cstheme="minorHAnsi"/>
          <w:b/>
        </w:rPr>
      </w:pPr>
      <w:r>
        <w:rPr>
          <w:rFonts w:cstheme="minorHAnsi"/>
          <w:b/>
        </w:rPr>
        <w:t xml:space="preserve"> </w:t>
      </w:r>
      <w:r w:rsidR="00E00A79" w:rsidRPr="00EB0979">
        <w:rPr>
          <w:rFonts w:cstheme="minorHAnsi"/>
          <w:b/>
        </w:rPr>
        <w:t xml:space="preserve">Work Order to </w:t>
      </w:r>
      <w:r w:rsidR="00E00A79">
        <w:rPr>
          <w:rFonts w:cstheme="minorHAnsi"/>
          <w:b/>
        </w:rPr>
        <w:t>Main</w:t>
      </w:r>
      <w:r w:rsidR="00E00A79" w:rsidRPr="00EB0979">
        <w:rPr>
          <w:rFonts w:cstheme="minorHAnsi"/>
          <w:b/>
        </w:rPr>
        <w:t xml:space="preserve"> Services Agreement</w:t>
      </w:r>
      <w:r w:rsidR="00E00A79">
        <w:rPr>
          <w:rFonts w:cstheme="minorHAnsi"/>
          <w:b/>
        </w:rPr>
        <w:t xml:space="preserve"> </w:t>
      </w:r>
    </w:p>
    <w:p w14:paraId="309BA563" w14:textId="78C2F27D" w:rsidR="00C76C57" w:rsidRPr="00EB0979" w:rsidRDefault="00B979FF" w:rsidP="004A366A">
      <w:pPr>
        <w:spacing w:after="0"/>
        <w:jc w:val="center"/>
        <w:rPr>
          <w:rFonts w:cstheme="minorHAnsi"/>
          <w:b/>
        </w:rPr>
      </w:pPr>
      <w:r>
        <w:rPr>
          <w:rFonts w:cstheme="minorHAnsi"/>
          <w:b/>
        </w:rPr>
        <w:t>COMPANY 3</w:t>
      </w:r>
      <w:r w:rsidR="00C76C57">
        <w:rPr>
          <w:rFonts w:cstheme="minorHAnsi"/>
          <w:b/>
        </w:rPr>
        <w:t xml:space="preserve"> Measurement 2025</w:t>
      </w:r>
    </w:p>
    <w:p w14:paraId="5CD85730" w14:textId="77777777" w:rsidR="004A366A" w:rsidRDefault="004A366A" w:rsidP="004A366A">
      <w:pPr>
        <w:spacing w:after="0"/>
        <w:jc w:val="center"/>
        <w:rPr>
          <w:rFonts w:cstheme="minorHAnsi"/>
          <w:b/>
        </w:rPr>
      </w:pPr>
    </w:p>
    <w:p w14:paraId="7295B363" w14:textId="269D04FC" w:rsidR="004A366A" w:rsidRDefault="00E00A79" w:rsidP="004A366A">
      <w:pPr>
        <w:pStyle w:val="Heading1"/>
        <w:keepNext w:val="0"/>
        <w:widowControl w:val="0"/>
        <w:numPr>
          <w:ilvl w:val="0"/>
          <w:numId w:val="0"/>
        </w:numPr>
        <w:spacing w:before="0" w:after="0"/>
        <w:jc w:val="both"/>
        <w:rPr>
          <w:rFonts w:asciiTheme="minorHAnsi" w:hAnsiTheme="minorHAnsi" w:cstheme="minorHAnsi"/>
          <w:b w:val="0"/>
          <w:caps w:val="0"/>
          <w:snapToGrid w:val="0"/>
          <w:color w:val="000000"/>
          <w:sz w:val="22"/>
          <w:szCs w:val="22"/>
        </w:rPr>
      </w:pPr>
      <w:r w:rsidRPr="00EB0979">
        <w:rPr>
          <w:rFonts w:asciiTheme="minorHAnsi" w:hAnsiTheme="minorHAnsi" w:cstheme="minorHAnsi"/>
          <w:b w:val="0"/>
          <w:caps w:val="0"/>
          <w:snapToGrid w:val="0"/>
          <w:sz w:val="22"/>
          <w:szCs w:val="22"/>
        </w:rPr>
        <w:t xml:space="preserve">This Work Order </w:t>
      </w:r>
      <w:r w:rsidR="004866BE">
        <w:rPr>
          <w:rFonts w:asciiTheme="minorHAnsi" w:hAnsiTheme="minorHAnsi" w:cstheme="minorHAnsi"/>
          <w:b w:val="0"/>
          <w:caps w:val="0"/>
          <w:snapToGrid w:val="0"/>
          <w:sz w:val="22"/>
          <w:szCs w:val="22"/>
        </w:rPr>
        <w:t xml:space="preserve">(“Work Order”) </w:t>
      </w:r>
      <w:r w:rsidRPr="00EB0979">
        <w:rPr>
          <w:rFonts w:asciiTheme="minorHAnsi" w:hAnsiTheme="minorHAnsi" w:cstheme="minorHAnsi"/>
          <w:b w:val="0"/>
          <w:caps w:val="0"/>
          <w:snapToGrid w:val="0"/>
          <w:sz w:val="22"/>
          <w:szCs w:val="22"/>
        </w:rPr>
        <w:t xml:space="preserve">is entered into and made a part of the </w:t>
      </w:r>
      <w:r>
        <w:rPr>
          <w:rFonts w:asciiTheme="minorHAnsi" w:hAnsiTheme="minorHAnsi" w:cstheme="minorHAnsi"/>
          <w:b w:val="0"/>
          <w:caps w:val="0"/>
          <w:sz w:val="22"/>
          <w:szCs w:val="22"/>
        </w:rPr>
        <w:t>Main</w:t>
      </w:r>
      <w:r w:rsidRPr="00540DC5">
        <w:rPr>
          <w:rFonts w:asciiTheme="minorHAnsi" w:hAnsiTheme="minorHAnsi" w:cstheme="minorHAnsi"/>
          <w:b w:val="0"/>
          <w:caps w:val="0"/>
          <w:snapToGrid w:val="0"/>
          <w:sz w:val="22"/>
          <w:szCs w:val="22"/>
        </w:rPr>
        <w:t xml:space="preserve"> </w:t>
      </w:r>
      <w:r w:rsidRPr="00EB0979">
        <w:rPr>
          <w:rFonts w:asciiTheme="minorHAnsi" w:hAnsiTheme="minorHAnsi" w:cstheme="minorHAnsi"/>
          <w:b w:val="0"/>
          <w:caps w:val="0"/>
          <w:snapToGrid w:val="0"/>
          <w:sz w:val="22"/>
          <w:szCs w:val="22"/>
        </w:rPr>
        <w:t xml:space="preserve">Services Agreement between </w:t>
      </w:r>
      <w:r w:rsidR="00B979FF">
        <w:rPr>
          <w:rFonts w:asciiTheme="minorHAnsi" w:hAnsiTheme="minorHAnsi" w:cstheme="minorHAnsi"/>
          <w:b w:val="0"/>
          <w:caps w:val="0"/>
          <w:snapToGrid w:val="0"/>
          <w:sz w:val="22"/>
          <w:szCs w:val="22"/>
        </w:rPr>
        <w:t>Company 3</w:t>
      </w:r>
      <w:r w:rsidRPr="00EB0979">
        <w:rPr>
          <w:rFonts w:asciiTheme="minorHAnsi" w:hAnsiTheme="minorHAnsi" w:cstheme="minorHAnsi"/>
          <w:b w:val="0"/>
          <w:caps w:val="0"/>
          <w:snapToGrid w:val="0"/>
          <w:sz w:val="22"/>
          <w:szCs w:val="22"/>
        </w:rPr>
        <w:t xml:space="preserve">, Inc. </w:t>
      </w:r>
      <w:r w:rsidRPr="00EB0979">
        <w:rPr>
          <w:rFonts w:asciiTheme="minorHAnsi" w:hAnsiTheme="minorHAnsi" w:cstheme="minorHAnsi"/>
          <w:b w:val="0"/>
          <w:caps w:val="0"/>
          <w:color w:val="000000"/>
          <w:sz w:val="22"/>
          <w:szCs w:val="22"/>
        </w:rPr>
        <w:t>(“</w:t>
      </w:r>
      <w:r w:rsidR="00B979FF">
        <w:rPr>
          <w:rFonts w:asciiTheme="minorHAnsi" w:hAnsiTheme="minorHAnsi" w:cstheme="minorHAnsi"/>
          <w:b w:val="0"/>
          <w:caps w:val="0"/>
          <w:color w:val="000000"/>
          <w:sz w:val="22"/>
          <w:szCs w:val="22"/>
        </w:rPr>
        <w:t>Company 3</w:t>
      </w:r>
      <w:r w:rsidR="00176066">
        <w:rPr>
          <w:rFonts w:asciiTheme="minorHAnsi" w:hAnsiTheme="minorHAnsi" w:cstheme="minorHAnsi"/>
          <w:b w:val="0"/>
          <w:caps w:val="0"/>
          <w:color w:val="000000"/>
          <w:sz w:val="22"/>
          <w:szCs w:val="22"/>
        </w:rPr>
        <w:t>”</w:t>
      </w:r>
      <w:r w:rsidRPr="00EB0979">
        <w:rPr>
          <w:rFonts w:asciiTheme="minorHAnsi" w:hAnsiTheme="minorHAnsi" w:cstheme="minorHAnsi"/>
          <w:b w:val="0"/>
          <w:caps w:val="0"/>
          <w:color w:val="000000"/>
          <w:sz w:val="22"/>
          <w:szCs w:val="22"/>
        </w:rPr>
        <w:t xml:space="preserve">) </w:t>
      </w:r>
      <w:r w:rsidRPr="00EB0979">
        <w:rPr>
          <w:rFonts w:asciiTheme="minorHAnsi" w:hAnsiTheme="minorHAnsi" w:cstheme="minorHAnsi"/>
          <w:b w:val="0"/>
          <w:caps w:val="0"/>
          <w:snapToGrid w:val="0"/>
          <w:sz w:val="22"/>
          <w:szCs w:val="22"/>
        </w:rPr>
        <w:t xml:space="preserve">and </w:t>
      </w:r>
      <w:r>
        <w:rPr>
          <w:rFonts w:asciiTheme="minorHAnsi" w:hAnsiTheme="minorHAnsi" w:cstheme="minorHAnsi"/>
          <w:b w:val="0"/>
          <w:caps w:val="0"/>
          <w:snapToGrid w:val="0"/>
          <w:sz w:val="22"/>
          <w:szCs w:val="22"/>
        </w:rPr>
        <w:t>Octagon. Inc.</w:t>
      </w:r>
      <w:r w:rsidRPr="00EB0979">
        <w:rPr>
          <w:rFonts w:asciiTheme="minorHAnsi" w:hAnsiTheme="minorHAnsi" w:cstheme="minorHAnsi"/>
          <w:b w:val="0"/>
          <w:caps w:val="0"/>
          <w:snapToGrid w:val="0"/>
          <w:sz w:val="22"/>
          <w:szCs w:val="22"/>
        </w:rPr>
        <w:t xml:space="preserve"> (“Contractor”), with an effective date of </w:t>
      </w:r>
      <w:r>
        <w:rPr>
          <w:rFonts w:asciiTheme="minorHAnsi" w:hAnsiTheme="minorHAnsi" w:cstheme="minorHAnsi"/>
          <w:b w:val="0"/>
          <w:caps w:val="0"/>
          <w:snapToGrid w:val="0"/>
          <w:sz w:val="22"/>
          <w:szCs w:val="22"/>
        </w:rPr>
        <w:t>October 20, 2021</w:t>
      </w:r>
      <w:r w:rsidRPr="00EB0979">
        <w:rPr>
          <w:rFonts w:asciiTheme="minorHAnsi" w:hAnsiTheme="minorHAnsi" w:cstheme="minorHAnsi"/>
          <w:b w:val="0"/>
          <w:caps w:val="0"/>
          <w:snapToGrid w:val="0"/>
          <w:sz w:val="22"/>
          <w:szCs w:val="22"/>
        </w:rPr>
        <w:t xml:space="preserve"> (the “Agreement”)</w:t>
      </w:r>
      <w:r w:rsidR="007E5895">
        <w:rPr>
          <w:rFonts w:asciiTheme="minorHAnsi" w:hAnsiTheme="minorHAnsi" w:cstheme="minorHAnsi"/>
          <w:b w:val="0"/>
          <w:caps w:val="0"/>
          <w:snapToGrid w:val="0"/>
          <w:sz w:val="22"/>
          <w:szCs w:val="22"/>
        </w:rPr>
        <w:t>, as amended</w:t>
      </w:r>
      <w:r w:rsidRPr="00EB0979">
        <w:rPr>
          <w:rFonts w:asciiTheme="minorHAnsi" w:hAnsiTheme="minorHAnsi" w:cstheme="minorHAnsi"/>
          <w:b w:val="0"/>
          <w:caps w:val="0"/>
          <w:color w:val="000000"/>
          <w:sz w:val="22"/>
          <w:szCs w:val="22"/>
        </w:rPr>
        <w:t xml:space="preserve">.  </w:t>
      </w:r>
      <w:r w:rsidRPr="00DA3EAF">
        <w:rPr>
          <w:rFonts w:asciiTheme="minorHAnsi" w:hAnsiTheme="minorHAnsi" w:cstheme="minorHAnsi"/>
          <w:b w:val="0"/>
          <w:caps w:val="0"/>
          <w:sz w:val="22"/>
          <w:szCs w:val="22"/>
        </w:rPr>
        <w:t>This Work Order is effective as of</w:t>
      </w:r>
      <w:r w:rsidR="005869A4">
        <w:rPr>
          <w:rFonts w:asciiTheme="minorHAnsi" w:hAnsiTheme="minorHAnsi" w:cstheme="minorHAnsi"/>
          <w:b w:val="0"/>
          <w:caps w:val="0"/>
          <w:sz w:val="22"/>
          <w:szCs w:val="22"/>
        </w:rPr>
        <w:t xml:space="preserve"> </w:t>
      </w:r>
      <w:r w:rsidR="00DE7CFB">
        <w:rPr>
          <w:rFonts w:asciiTheme="minorHAnsi" w:hAnsiTheme="minorHAnsi" w:cstheme="minorHAnsi"/>
          <w:b w:val="0"/>
          <w:caps w:val="0"/>
          <w:sz w:val="22"/>
          <w:szCs w:val="22"/>
        </w:rPr>
        <w:t>September 1, 2025</w:t>
      </w:r>
      <w:r w:rsidR="00DA3EAF" w:rsidRPr="00DA3EAF">
        <w:rPr>
          <w:rFonts w:asciiTheme="minorHAnsi" w:hAnsiTheme="minorHAnsi" w:cstheme="minorHAnsi"/>
          <w:b w:val="0"/>
          <w:caps w:val="0"/>
          <w:sz w:val="22"/>
          <w:szCs w:val="22"/>
        </w:rPr>
        <w:t xml:space="preserve"> (</w:t>
      </w:r>
      <w:r w:rsidRPr="00DA3EAF">
        <w:rPr>
          <w:rFonts w:asciiTheme="minorHAnsi" w:hAnsiTheme="minorHAnsi" w:cstheme="minorHAnsi"/>
          <w:b w:val="0"/>
          <w:caps w:val="0"/>
          <w:sz w:val="22"/>
          <w:szCs w:val="22"/>
        </w:rPr>
        <w:t xml:space="preserve">the </w:t>
      </w:r>
      <w:r w:rsidRPr="00EB0979">
        <w:rPr>
          <w:rFonts w:asciiTheme="minorHAnsi" w:hAnsiTheme="minorHAnsi" w:cstheme="minorHAnsi"/>
          <w:b w:val="0"/>
          <w:caps w:val="0"/>
          <w:color w:val="000000"/>
          <w:sz w:val="22"/>
          <w:szCs w:val="22"/>
        </w:rPr>
        <w:t xml:space="preserve">“Work Order Effective Date”).  </w:t>
      </w:r>
      <w:r w:rsidRPr="00EB0979">
        <w:rPr>
          <w:rFonts w:asciiTheme="minorHAnsi" w:hAnsiTheme="minorHAnsi" w:cstheme="minorHAnsi"/>
          <w:b w:val="0"/>
          <w:caps w:val="0"/>
          <w:snapToGrid w:val="0"/>
          <w:color w:val="000000"/>
          <w:sz w:val="22"/>
          <w:szCs w:val="22"/>
        </w:rPr>
        <w:t xml:space="preserve">All capitalized terms not defined in this Work Order have the respective meanings set forth in the Agreement. </w:t>
      </w:r>
    </w:p>
    <w:p w14:paraId="5CBBE756" w14:textId="4B21C748" w:rsidR="00B3418D" w:rsidRDefault="00B3418D" w:rsidP="005933D9">
      <w:pPr>
        <w:spacing w:after="0"/>
      </w:pPr>
    </w:p>
    <w:p w14:paraId="1D31E890" w14:textId="4FB9982A" w:rsidR="004A366A" w:rsidRPr="00EB0979" w:rsidRDefault="00E00A79" w:rsidP="004A366A">
      <w:pPr>
        <w:pStyle w:val="Heading2"/>
        <w:keepNext w:val="0"/>
        <w:widowControl w:val="0"/>
        <w:numPr>
          <w:ilvl w:val="0"/>
          <w:numId w:val="0"/>
        </w:numPr>
        <w:spacing w:before="0" w:after="0"/>
        <w:rPr>
          <w:rFonts w:asciiTheme="minorHAnsi" w:hAnsiTheme="minorHAnsi" w:cstheme="minorHAnsi"/>
          <w:sz w:val="22"/>
          <w:szCs w:val="22"/>
        </w:rPr>
      </w:pPr>
      <w:r w:rsidRPr="00EB0979">
        <w:rPr>
          <w:rFonts w:asciiTheme="minorHAnsi" w:hAnsiTheme="minorHAnsi" w:cstheme="minorHAnsi"/>
          <w:sz w:val="22"/>
          <w:szCs w:val="22"/>
        </w:rPr>
        <w:t>1.  Description of Project Services and Deliverables:</w:t>
      </w:r>
    </w:p>
    <w:p w14:paraId="1EB3A66B" w14:textId="77777777" w:rsidR="004A366A" w:rsidRPr="00EB0979" w:rsidRDefault="004A366A" w:rsidP="004A366A">
      <w:pPr>
        <w:spacing w:after="0"/>
        <w:rPr>
          <w:rFonts w:cstheme="minorHAnsi"/>
          <w:b/>
        </w:rPr>
      </w:pPr>
    </w:p>
    <w:p w14:paraId="6D0422FF" w14:textId="473A5007" w:rsidR="004A366A" w:rsidRPr="009E5056" w:rsidRDefault="00E00A79" w:rsidP="004A366A">
      <w:pPr>
        <w:spacing w:after="0"/>
        <w:rPr>
          <w:rFonts w:cstheme="minorHAnsi"/>
        </w:rPr>
      </w:pPr>
      <w:r>
        <w:rPr>
          <w:rFonts w:cstheme="minorHAnsi"/>
        </w:rPr>
        <w:t xml:space="preserve">Monitor, measure, and report on the impact generated from </w:t>
      </w:r>
      <w:r w:rsidR="00B979FF">
        <w:rPr>
          <w:rFonts w:cstheme="minorHAnsi"/>
        </w:rPr>
        <w:t>COMPANY 3</w:t>
      </w:r>
      <w:r>
        <w:rPr>
          <w:rFonts w:cstheme="minorHAnsi"/>
        </w:rPr>
        <w:t xml:space="preserve">’ sports and entertainment partnerships. </w:t>
      </w:r>
    </w:p>
    <w:p w14:paraId="52BF7F74" w14:textId="77777777" w:rsidR="001F42DE" w:rsidRDefault="001F42DE">
      <w:pPr>
        <w:spacing w:after="0"/>
        <w:rPr>
          <w:rFonts w:cstheme="minorHAnsi"/>
        </w:rPr>
      </w:pPr>
    </w:p>
    <w:p w14:paraId="178977DC" w14:textId="46654620" w:rsidR="001F42DE" w:rsidRDefault="00E00A79">
      <w:pPr>
        <w:spacing w:after="0"/>
        <w:rPr>
          <w:rFonts w:cstheme="minorHAnsi"/>
        </w:rPr>
      </w:pPr>
      <w:r>
        <w:rPr>
          <w:rFonts w:cstheme="minorHAnsi"/>
        </w:rPr>
        <w:t xml:space="preserve">Contractor, together with its Affiliate Futures Sports &amp; Entertainment, shall provide the following Services for the list of current </w:t>
      </w:r>
      <w:r w:rsidR="00B979FF">
        <w:rPr>
          <w:rFonts w:cstheme="minorHAnsi"/>
        </w:rPr>
        <w:t>COMPANY 3</w:t>
      </w:r>
      <w:r>
        <w:rPr>
          <w:rFonts w:cstheme="minorHAnsi"/>
        </w:rPr>
        <w:t xml:space="preserve"> sports &amp; entertainment partnerships </w:t>
      </w:r>
      <w:r w:rsidR="00BA4FDD">
        <w:rPr>
          <w:rFonts w:cstheme="minorHAnsi"/>
        </w:rPr>
        <w:t>a</w:t>
      </w:r>
      <w:r>
        <w:rPr>
          <w:rFonts w:cstheme="minorHAnsi"/>
        </w:rPr>
        <w:t xml:space="preserve">s set forth in Exhibit A: Table 1.  Additional partnerships may be added as mutually agreed upon. </w:t>
      </w:r>
      <w:r w:rsidR="00B979FF">
        <w:rPr>
          <w:rFonts w:cstheme="minorHAnsi"/>
        </w:rPr>
        <w:t>Company 3</w:t>
      </w:r>
      <w:r w:rsidR="00716D7A" w:rsidRPr="00480F3A">
        <w:rPr>
          <w:rFonts w:cstheme="minorHAnsi"/>
        </w:rPr>
        <w:t xml:space="preserve"> and Contractor</w:t>
      </w:r>
      <w:r w:rsidR="00716D7A" w:rsidRPr="009B7BAF">
        <w:rPr>
          <w:rFonts w:cstheme="minorHAnsi"/>
        </w:rPr>
        <w:t xml:space="preserve"> will mutually agree upon </w:t>
      </w:r>
      <w:r w:rsidR="001F2E34">
        <w:rPr>
          <w:rFonts w:cstheme="minorHAnsi"/>
        </w:rPr>
        <w:t>incremental</w:t>
      </w:r>
      <w:r w:rsidR="00716D7A" w:rsidRPr="009B7BAF">
        <w:rPr>
          <w:rFonts w:cstheme="minorHAnsi"/>
        </w:rPr>
        <w:t xml:space="preserve"> cost if the requested responsibilities </w:t>
      </w:r>
      <w:r w:rsidR="00716D7A">
        <w:rPr>
          <w:rFonts w:cstheme="minorHAnsi"/>
        </w:rPr>
        <w:t xml:space="preserve">will </w:t>
      </w:r>
      <w:r w:rsidR="00716D7A" w:rsidRPr="009B7BAF">
        <w:rPr>
          <w:rFonts w:cstheme="minorHAnsi"/>
        </w:rPr>
        <w:t xml:space="preserve">exceed the </w:t>
      </w:r>
      <w:r w:rsidR="001F2E34">
        <w:rPr>
          <w:rFonts w:cstheme="minorHAnsi"/>
        </w:rPr>
        <w:t xml:space="preserve">agreed upon </w:t>
      </w:r>
      <w:r w:rsidR="002C0996">
        <w:rPr>
          <w:rFonts w:cstheme="minorHAnsi"/>
        </w:rPr>
        <w:t>S</w:t>
      </w:r>
      <w:r w:rsidR="00AD0694">
        <w:rPr>
          <w:rFonts w:cstheme="minorHAnsi"/>
        </w:rPr>
        <w:t xml:space="preserve">ervices and </w:t>
      </w:r>
      <w:r w:rsidR="002C0996">
        <w:rPr>
          <w:rFonts w:cstheme="minorHAnsi"/>
        </w:rPr>
        <w:t>D</w:t>
      </w:r>
      <w:r w:rsidR="00AD0694">
        <w:rPr>
          <w:rFonts w:cstheme="minorHAnsi"/>
        </w:rPr>
        <w:t>eliverables set forth in this Work Order.</w:t>
      </w:r>
    </w:p>
    <w:p w14:paraId="0FC7E9EC" w14:textId="1E9A012C" w:rsidR="001F42DE" w:rsidRDefault="001F42DE">
      <w:pPr>
        <w:spacing w:after="0"/>
      </w:pPr>
    </w:p>
    <w:p w14:paraId="10C0EF7A" w14:textId="68E23D81" w:rsidR="00211BBA" w:rsidRPr="00DC5BFB" w:rsidRDefault="00B979FF" w:rsidP="00211BBA">
      <w:pPr>
        <w:pStyle w:val="ListParagraph"/>
        <w:numPr>
          <w:ilvl w:val="0"/>
          <w:numId w:val="6"/>
        </w:numPr>
        <w:jc w:val="both"/>
        <w:rPr>
          <w:rFonts w:asciiTheme="minorHAnsi" w:hAnsiTheme="minorHAnsi" w:cstheme="minorBidi"/>
          <w:sz w:val="22"/>
          <w:szCs w:val="22"/>
        </w:rPr>
      </w:pPr>
      <w:r>
        <w:rPr>
          <w:rFonts w:asciiTheme="minorHAnsi" w:hAnsiTheme="minorHAnsi" w:cstheme="minorBidi"/>
          <w:sz w:val="22"/>
          <w:szCs w:val="22"/>
        </w:rPr>
        <w:t>COMPANY 3</w:t>
      </w:r>
      <w:r w:rsidR="004B26B3" w:rsidRPr="096E34B7">
        <w:rPr>
          <w:rFonts w:asciiTheme="minorHAnsi" w:hAnsiTheme="minorHAnsi" w:cstheme="minorBidi"/>
          <w:sz w:val="22"/>
          <w:szCs w:val="22"/>
        </w:rPr>
        <w:t xml:space="preserve"> Partnership Tracking</w:t>
      </w:r>
      <w:r w:rsidR="00211BBA" w:rsidRPr="096E34B7">
        <w:rPr>
          <w:rFonts w:asciiTheme="minorHAnsi" w:hAnsiTheme="minorHAnsi" w:cstheme="minorBidi"/>
          <w:sz w:val="22"/>
          <w:szCs w:val="22"/>
        </w:rPr>
        <w:t xml:space="preserve"> </w:t>
      </w:r>
      <w:r w:rsidR="005869A4">
        <w:rPr>
          <w:rFonts w:asciiTheme="minorHAnsi" w:hAnsiTheme="minorHAnsi" w:cstheme="minorBidi"/>
          <w:sz w:val="22"/>
          <w:szCs w:val="22"/>
        </w:rPr>
        <w:t>(</w:t>
      </w:r>
      <w:r w:rsidR="0036580F" w:rsidRPr="096E34B7">
        <w:rPr>
          <w:rFonts w:asciiTheme="minorHAnsi" w:hAnsiTheme="minorHAnsi" w:cstheme="minorBidi"/>
          <w:sz w:val="22"/>
          <w:szCs w:val="22"/>
        </w:rPr>
        <w:t>through December 31, 2025)</w:t>
      </w:r>
    </w:p>
    <w:p w14:paraId="54AFCB93" w14:textId="21995795" w:rsidR="00211BBA" w:rsidRPr="003F6643" w:rsidRDefault="4B85D56C" w:rsidP="4351A782">
      <w:pPr>
        <w:pStyle w:val="ListParagraph"/>
        <w:numPr>
          <w:ilvl w:val="1"/>
          <w:numId w:val="6"/>
        </w:numPr>
        <w:jc w:val="both"/>
        <w:rPr>
          <w:rFonts w:asciiTheme="minorHAnsi" w:hAnsiTheme="minorHAnsi" w:cstheme="minorBidi"/>
          <w:sz w:val="22"/>
          <w:szCs w:val="22"/>
        </w:rPr>
      </w:pPr>
      <w:r w:rsidRPr="4351A782">
        <w:rPr>
          <w:rFonts w:asciiTheme="minorHAnsi" w:hAnsiTheme="minorHAnsi" w:cstheme="minorBidi"/>
          <w:sz w:val="22"/>
          <w:szCs w:val="22"/>
        </w:rPr>
        <w:t xml:space="preserve">Maintain </w:t>
      </w:r>
      <w:r w:rsidR="006D2DB2">
        <w:rPr>
          <w:rFonts w:asciiTheme="minorHAnsi" w:hAnsiTheme="minorHAnsi" w:cstheme="minorBidi"/>
          <w:sz w:val="22"/>
          <w:szCs w:val="22"/>
        </w:rPr>
        <w:t xml:space="preserve">and manage an </w:t>
      </w:r>
      <w:r w:rsidR="39D7B6D1" w:rsidRPr="4351A782">
        <w:rPr>
          <w:rFonts w:asciiTheme="minorHAnsi" w:hAnsiTheme="minorHAnsi" w:cstheme="minorBidi"/>
          <w:sz w:val="22"/>
          <w:szCs w:val="22"/>
        </w:rPr>
        <w:t>internal</w:t>
      </w:r>
      <w:r w:rsidR="66A6F574" w:rsidRPr="4351A782">
        <w:rPr>
          <w:rFonts w:asciiTheme="minorHAnsi" w:hAnsiTheme="minorHAnsi" w:cstheme="minorBidi"/>
          <w:sz w:val="22"/>
          <w:szCs w:val="22"/>
        </w:rPr>
        <w:t xml:space="preserve"> measurement </w:t>
      </w:r>
      <w:r w:rsidR="007D30CE">
        <w:rPr>
          <w:rFonts w:asciiTheme="minorHAnsi" w:hAnsiTheme="minorHAnsi" w:cstheme="minorBidi"/>
          <w:sz w:val="22"/>
          <w:szCs w:val="22"/>
        </w:rPr>
        <w:t xml:space="preserve">database and data management system, inclusive of an internal </w:t>
      </w:r>
      <w:r w:rsidR="007D30CE" w:rsidRPr="00135FC6">
        <w:rPr>
          <w:rFonts w:asciiTheme="minorHAnsi" w:hAnsiTheme="minorHAnsi" w:cstheme="minorBidi"/>
          <w:sz w:val="22"/>
          <w:szCs w:val="22"/>
        </w:rPr>
        <w:t>dashboard housed via an online portal to capture</w:t>
      </w:r>
      <w:r w:rsidR="007D30CE">
        <w:rPr>
          <w:rFonts w:asciiTheme="minorHAnsi" w:hAnsiTheme="minorHAnsi" w:cstheme="minorBidi"/>
          <w:sz w:val="22"/>
          <w:szCs w:val="22"/>
        </w:rPr>
        <w:t>, aggregate,</w:t>
      </w:r>
      <w:r w:rsidR="007D30CE" w:rsidRPr="00135FC6">
        <w:rPr>
          <w:rFonts w:asciiTheme="minorHAnsi" w:hAnsiTheme="minorHAnsi" w:cstheme="minorBidi"/>
          <w:sz w:val="22"/>
          <w:szCs w:val="22"/>
        </w:rPr>
        <w:t xml:space="preserve"> and </w:t>
      </w:r>
      <w:r w:rsidR="007D30CE">
        <w:rPr>
          <w:rFonts w:asciiTheme="minorHAnsi" w:hAnsiTheme="minorHAnsi" w:cstheme="minorBidi"/>
          <w:sz w:val="22"/>
          <w:szCs w:val="22"/>
        </w:rPr>
        <w:t xml:space="preserve">store </w:t>
      </w:r>
      <w:r w:rsidR="007D30CE" w:rsidRPr="00135FC6">
        <w:rPr>
          <w:rFonts w:asciiTheme="minorHAnsi" w:hAnsiTheme="minorHAnsi" w:cstheme="minorBidi"/>
          <w:sz w:val="22"/>
          <w:szCs w:val="22"/>
        </w:rPr>
        <w:t xml:space="preserve">data as it relates to </w:t>
      </w:r>
      <w:r w:rsidR="00B979FF">
        <w:rPr>
          <w:rFonts w:asciiTheme="minorHAnsi" w:hAnsiTheme="minorHAnsi" w:cstheme="minorBidi"/>
          <w:sz w:val="22"/>
          <w:szCs w:val="22"/>
        </w:rPr>
        <w:t>COMPANY 3</w:t>
      </w:r>
      <w:r w:rsidR="007D30CE" w:rsidRPr="00135FC6">
        <w:rPr>
          <w:rFonts w:asciiTheme="minorHAnsi" w:hAnsiTheme="minorHAnsi" w:cstheme="minorBidi"/>
          <w:sz w:val="22"/>
          <w:szCs w:val="22"/>
        </w:rPr>
        <w:t>’ sports partnership portfolio</w:t>
      </w:r>
    </w:p>
    <w:p w14:paraId="4278A0ED" w14:textId="77777777" w:rsidR="00764705" w:rsidRDefault="79510577" w:rsidP="194A92FD">
      <w:pPr>
        <w:pStyle w:val="ListParagraph"/>
        <w:numPr>
          <w:ilvl w:val="2"/>
          <w:numId w:val="6"/>
        </w:numPr>
        <w:jc w:val="both"/>
        <w:rPr>
          <w:rFonts w:asciiTheme="minorHAnsi" w:hAnsiTheme="minorHAnsi" w:cstheme="minorBidi"/>
          <w:sz w:val="22"/>
          <w:szCs w:val="22"/>
        </w:rPr>
      </w:pPr>
      <w:r w:rsidRPr="194A92FD">
        <w:rPr>
          <w:rFonts w:asciiTheme="minorHAnsi" w:hAnsiTheme="minorHAnsi" w:cstheme="minorBidi"/>
          <w:sz w:val="22"/>
          <w:szCs w:val="22"/>
        </w:rPr>
        <w:t xml:space="preserve">Internal </w:t>
      </w:r>
      <w:r w:rsidR="5367784D" w:rsidRPr="194A92FD">
        <w:rPr>
          <w:rFonts w:asciiTheme="minorHAnsi" w:hAnsiTheme="minorHAnsi" w:cstheme="minorBidi"/>
          <w:sz w:val="22"/>
          <w:szCs w:val="22"/>
        </w:rPr>
        <w:t>d</w:t>
      </w:r>
      <w:r w:rsidR="003F6643" w:rsidRPr="194A92FD">
        <w:rPr>
          <w:rFonts w:asciiTheme="minorHAnsi" w:hAnsiTheme="minorHAnsi" w:cstheme="minorBidi"/>
          <w:sz w:val="22"/>
          <w:szCs w:val="22"/>
        </w:rPr>
        <w:t>ashboard</w:t>
      </w:r>
      <w:r w:rsidR="00C23EBD" w:rsidRPr="194A92FD">
        <w:rPr>
          <w:rFonts w:asciiTheme="minorHAnsi" w:hAnsiTheme="minorHAnsi" w:cstheme="minorBidi"/>
          <w:sz w:val="22"/>
          <w:szCs w:val="22"/>
        </w:rPr>
        <w:t xml:space="preserve"> </w:t>
      </w:r>
      <w:r w:rsidR="003F6643" w:rsidRPr="194A92FD">
        <w:rPr>
          <w:rFonts w:asciiTheme="minorHAnsi" w:hAnsiTheme="minorHAnsi" w:cstheme="minorBidi"/>
          <w:sz w:val="22"/>
          <w:szCs w:val="22"/>
        </w:rPr>
        <w:t xml:space="preserve">access </w:t>
      </w:r>
      <w:r w:rsidR="0063690B" w:rsidRPr="194A92FD">
        <w:rPr>
          <w:rFonts w:asciiTheme="minorHAnsi" w:hAnsiTheme="minorHAnsi" w:cstheme="minorBidi"/>
          <w:sz w:val="22"/>
          <w:szCs w:val="22"/>
        </w:rPr>
        <w:t>is limited</w:t>
      </w:r>
      <w:r w:rsidR="00C23EBD" w:rsidRPr="194A92FD">
        <w:rPr>
          <w:rFonts w:asciiTheme="minorHAnsi" w:hAnsiTheme="minorHAnsi" w:cstheme="minorBidi"/>
          <w:sz w:val="22"/>
          <w:szCs w:val="22"/>
        </w:rPr>
        <w:t xml:space="preserve"> to Contractor team only</w:t>
      </w:r>
      <w:r w:rsidR="00FB59A9">
        <w:rPr>
          <w:rFonts w:asciiTheme="minorHAnsi" w:hAnsiTheme="minorHAnsi" w:cstheme="minorBidi"/>
          <w:sz w:val="22"/>
          <w:szCs w:val="22"/>
        </w:rPr>
        <w:t xml:space="preserve"> </w:t>
      </w:r>
    </w:p>
    <w:p w14:paraId="7F0D8D67" w14:textId="1619C788" w:rsidR="00C23EBD" w:rsidRPr="003F6643" w:rsidRDefault="00764705" w:rsidP="194A92FD">
      <w:pPr>
        <w:pStyle w:val="ListParagraph"/>
        <w:numPr>
          <w:ilvl w:val="2"/>
          <w:numId w:val="6"/>
        </w:numPr>
        <w:jc w:val="both"/>
        <w:rPr>
          <w:rFonts w:asciiTheme="minorHAnsi" w:hAnsiTheme="minorHAnsi" w:cstheme="minorBidi"/>
          <w:sz w:val="22"/>
          <w:szCs w:val="22"/>
        </w:rPr>
      </w:pPr>
      <w:r w:rsidRPr="7F555D72">
        <w:rPr>
          <w:rFonts w:asciiTheme="minorHAnsi" w:hAnsiTheme="minorHAnsi" w:cstheme="minorBidi"/>
          <w:sz w:val="22"/>
          <w:szCs w:val="22"/>
        </w:rPr>
        <w:t>Internal</w:t>
      </w:r>
      <w:r w:rsidR="00A740DA">
        <w:rPr>
          <w:rFonts w:asciiTheme="minorHAnsi" w:hAnsiTheme="minorHAnsi" w:cstheme="minorBidi"/>
          <w:sz w:val="22"/>
          <w:szCs w:val="22"/>
        </w:rPr>
        <w:t xml:space="preserve"> data management system and</w:t>
      </w:r>
      <w:r w:rsidRPr="7F555D72">
        <w:rPr>
          <w:rFonts w:asciiTheme="minorHAnsi" w:hAnsiTheme="minorHAnsi" w:cstheme="minorBidi"/>
          <w:sz w:val="22"/>
          <w:szCs w:val="22"/>
        </w:rPr>
        <w:t xml:space="preserve"> d</w:t>
      </w:r>
      <w:r w:rsidR="00703779" w:rsidRPr="7F555D72">
        <w:rPr>
          <w:rFonts w:asciiTheme="minorHAnsi" w:hAnsiTheme="minorHAnsi" w:cstheme="minorBidi"/>
          <w:sz w:val="22"/>
          <w:szCs w:val="22"/>
        </w:rPr>
        <w:t>ashboard</w:t>
      </w:r>
      <w:r w:rsidR="00A740DA">
        <w:rPr>
          <w:rFonts w:asciiTheme="minorHAnsi" w:hAnsiTheme="minorHAnsi" w:cstheme="minorBidi"/>
          <w:sz w:val="22"/>
          <w:szCs w:val="22"/>
        </w:rPr>
        <w:t xml:space="preserve"> </w:t>
      </w:r>
      <w:r w:rsidR="000224A5">
        <w:rPr>
          <w:rFonts w:asciiTheme="minorHAnsi" w:hAnsiTheme="minorHAnsi" w:cstheme="minorBidi"/>
          <w:sz w:val="22"/>
          <w:szCs w:val="22"/>
        </w:rPr>
        <w:t xml:space="preserve">serve as the primary tools for comprehensive data </w:t>
      </w:r>
      <w:r w:rsidR="007D6213" w:rsidRPr="7F555D72">
        <w:rPr>
          <w:rFonts w:asciiTheme="minorHAnsi" w:hAnsiTheme="minorHAnsi" w:cstheme="minorBidi"/>
          <w:sz w:val="22"/>
          <w:szCs w:val="22"/>
        </w:rPr>
        <w:t>sourcing</w:t>
      </w:r>
      <w:r w:rsidR="002D1A93">
        <w:rPr>
          <w:rFonts w:asciiTheme="minorHAnsi" w:hAnsiTheme="minorHAnsi" w:cstheme="minorBidi"/>
          <w:sz w:val="22"/>
          <w:szCs w:val="22"/>
        </w:rPr>
        <w:t xml:space="preserve">, </w:t>
      </w:r>
      <w:r w:rsidR="007D6213" w:rsidRPr="7F555D72">
        <w:rPr>
          <w:rFonts w:asciiTheme="minorHAnsi" w:hAnsiTheme="minorHAnsi" w:cstheme="minorBidi"/>
          <w:sz w:val="22"/>
          <w:szCs w:val="22"/>
        </w:rPr>
        <w:t xml:space="preserve">aggregation, </w:t>
      </w:r>
      <w:r w:rsidR="002D1A93">
        <w:rPr>
          <w:rFonts w:asciiTheme="minorHAnsi" w:hAnsiTheme="minorHAnsi" w:cstheme="minorBidi"/>
          <w:sz w:val="22"/>
          <w:szCs w:val="22"/>
        </w:rPr>
        <w:t>and</w:t>
      </w:r>
      <w:r w:rsidR="007D6213" w:rsidRPr="7F555D72">
        <w:rPr>
          <w:rFonts w:asciiTheme="minorHAnsi" w:hAnsiTheme="minorHAnsi" w:cstheme="minorBidi"/>
          <w:sz w:val="22"/>
          <w:szCs w:val="22"/>
        </w:rPr>
        <w:t xml:space="preserve"> storage</w:t>
      </w:r>
      <w:r w:rsidR="00D44F73">
        <w:rPr>
          <w:rFonts w:asciiTheme="minorHAnsi" w:hAnsiTheme="minorHAnsi" w:cstheme="minorBidi"/>
          <w:sz w:val="22"/>
          <w:szCs w:val="22"/>
        </w:rPr>
        <w:t xml:space="preserve">. </w:t>
      </w:r>
      <w:r w:rsidR="00D44F73" w:rsidRPr="00D44F73">
        <w:rPr>
          <w:rFonts w:asciiTheme="minorHAnsi" w:hAnsiTheme="minorHAnsi" w:cstheme="minorBidi"/>
          <w:sz w:val="22"/>
          <w:szCs w:val="22"/>
        </w:rPr>
        <w:t>These tools are essential to enabling portfolio performance measurement, data analysis, and all reporting and consulting Services as outlined in this Work Order.</w:t>
      </w:r>
      <w:r w:rsidR="00D44F73">
        <w:rPr>
          <w:rFonts w:asciiTheme="minorHAnsi" w:hAnsiTheme="minorHAnsi" w:cstheme="minorBidi"/>
          <w:sz w:val="22"/>
          <w:szCs w:val="22"/>
        </w:rPr>
        <w:t xml:space="preserve"> </w:t>
      </w:r>
      <w:r w:rsidR="00402BEE">
        <w:rPr>
          <w:rFonts w:asciiTheme="minorHAnsi" w:hAnsiTheme="minorHAnsi" w:cstheme="minorBidi"/>
          <w:sz w:val="22"/>
          <w:szCs w:val="22"/>
        </w:rPr>
        <w:t xml:space="preserve"> </w:t>
      </w:r>
      <w:r w:rsidR="00D44F73">
        <w:rPr>
          <w:rFonts w:asciiTheme="minorHAnsi" w:hAnsiTheme="minorHAnsi" w:cstheme="minorBidi"/>
          <w:sz w:val="22"/>
          <w:szCs w:val="22"/>
        </w:rPr>
        <w:t xml:space="preserve"> </w:t>
      </w:r>
    </w:p>
    <w:p w14:paraId="77219F57" w14:textId="04A41CC5" w:rsidR="00211BBA" w:rsidRPr="0084415E" w:rsidRDefault="00211BBA" w:rsidP="00211BBA">
      <w:pPr>
        <w:pStyle w:val="ListParagraph"/>
        <w:numPr>
          <w:ilvl w:val="1"/>
          <w:numId w:val="6"/>
        </w:numPr>
        <w:jc w:val="both"/>
        <w:rPr>
          <w:rFonts w:asciiTheme="minorHAnsi" w:hAnsiTheme="minorHAnsi" w:cstheme="minorHAnsi"/>
          <w:sz w:val="22"/>
          <w:szCs w:val="22"/>
        </w:rPr>
      </w:pPr>
      <w:r w:rsidRPr="0084415E">
        <w:rPr>
          <w:rFonts w:asciiTheme="minorHAnsi" w:hAnsiTheme="minorHAnsi" w:cstheme="minorHAnsi"/>
          <w:sz w:val="22"/>
          <w:szCs w:val="22"/>
        </w:rPr>
        <w:t xml:space="preserve">Areas that will be measured: </w:t>
      </w:r>
    </w:p>
    <w:p w14:paraId="5FEABDBF" w14:textId="75D8AC61" w:rsidR="00211BBA" w:rsidRPr="0084415E" w:rsidRDefault="00211BBA" w:rsidP="64B12410">
      <w:pPr>
        <w:pStyle w:val="ListParagraph"/>
        <w:numPr>
          <w:ilvl w:val="2"/>
          <w:numId w:val="6"/>
        </w:numPr>
        <w:jc w:val="both"/>
        <w:rPr>
          <w:rFonts w:asciiTheme="minorHAnsi" w:hAnsiTheme="minorHAnsi" w:cstheme="minorBidi"/>
          <w:sz w:val="22"/>
          <w:szCs w:val="22"/>
        </w:rPr>
      </w:pPr>
      <w:r w:rsidRPr="0084415E">
        <w:rPr>
          <w:rFonts w:asciiTheme="minorHAnsi" w:hAnsiTheme="minorHAnsi" w:cstheme="minorBidi"/>
          <w:sz w:val="22"/>
          <w:szCs w:val="22"/>
        </w:rPr>
        <w:t>TV/Broadcast/Over-the-top (“OTT”)</w:t>
      </w:r>
      <w:r w:rsidR="4DA9318A" w:rsidRPr="0084415E">
        <w:rPr>
          <w:rFonts w:asciiTheme="minorHAnsi" w:hAnsiTheme="minorHAnsi" w:cstheme="minorBidi"/>
          <w:sz w:val="22"/>
          <w:szCs w:val="22"/>
        </w:rPr>
        <w:t xml:space="preserve"> </w:t>
      </w:r>
    </w:p>
    <w:p w14:paraId="4B7E2D04" w14:textId="2948A8D4" w:rsidR="00211BBA" w:rsidRPr="0084415E" w:rsidRDefault="00211BBA" w:rsidP="00211BBA">
      <w:pPr>
        <w:pStyle w:val="ListParagraph"/>
        <w:numPr>
          <w:ilvl w:val="3"/>
          <w:numId w:val="6"/>
        </w:numPr>
        <w:jc w:val="both"/>
        <w:rPr>
          <w:rFonts w:asciiTheme="minorHAnsi" w:hAnsiTheme="minorHAnsi" w:cstheme="minorHAnsi"/>
          <w:sz w:val="22"/>
          <w:szCs w:val="22"/>
        </w:rPr>
      </w:pPr>
      <w:r w:rsidRPr="0084415E">
        <w:rPr>
          <w:rFonts w:asciiTheme="minorHAnsi" w:hAnsiTheme="minorHAnsi" w:cstheme="minorHAnsi"/>
          <w:sz w:val="22"/>
          <w:szCs w:val="22"/>
        </w:rPr>
        <w:t xml:space="preserve">Sampling of </w:t>
      </w:r>
      <w:r w:rsidRPr="000C1422">
        <w:rPr>
          <w:rFonts w:asciiTheme="minorHAnsi" w:hAnsiTheme="minorHAnsi" w:cstheme="minorHAnsi"/>
          <w:color w:val="000000" w:themeColor="text1"/>
          <w:sz w:val="22"/>
          <w:szCs w:val="22"/>
        </w:rPr>
        <w:t xml:space="preserve">approximately </w:t>
      </w:r>
      <w:r w:rsidR="0084303B" w:rsidRPr="000C1422">
        <w:rPr>
          <w:rFonts w:asciiTheme="minorHAnsi" w:hAnsiTheme="minorHAnsi" w:cstheme="minorHAnsi"/>
          <w:color w:val="000000" w:themeColor="text1"/>
          <w:sz w:val="22"/>
          <w:szCs w:val="22"/>
        </w:rPr>
        <w:t>1</w:t>
      </w:r>
      <w:r w:rsidRPr="000C1422">
        <w:rPr>
          <w:rFonts w:asciiTheme="minorHAnsi" w:hAnsiTheme="minorHAnsi" w:cstheme="minorHAnsi"/>
          <w:color w:val="000000" w:themeColor="text1"/>
          <w:sz w:val="22"/>
          <w:szCs w:val="22"/>
        </w:rPr>
        <w:t>,</w:t>
      </w:r>
      <w:r w:rsidR="0084303B" w:rsidRPr="000C1422">
        <w:rPr>
          <w:rFonts w:asciiTheme="minorHAnsi" w:hAnsiTheme="minorHAnsi" w:cstheme="minorHAnsi"/>
          <w:color w:val="000000" w:themeColor="text1"/>
          <w:sz w:val="22"/>
          <w:szCs w:val="22"/>
        </w:rPr>
        <w:t>02</w:t>
      </w:r>
      <w:r w:rsidR="00003647">
        <w:rPr>
          <w:rFonts w:asciiTheme="minorHAnsi" w:hAnsiTheme="minorHAnsi" w:cstheme="minorHAnsi"/>
          <w:color w:val="000000" w:themeColor="text1"/>
          <w:sz w:val="22"/>
          <w:szCs w:val="22"/>
        </w:rPr>
        <w:t>9</w:t>
      </w:r>
      <w:r w:rsidRPr="000C1422">
        <w:rPr>
          <w:rFonts w:asciiTheme="minorHAnsi" w:hAnsiTheme="minorHAnsi" w:cstheme="minorHAnsi"/>
          <w:color w:val="000000" w:themeColor="text1"/>
          <w:sz w:val="22"/>
          <w:szCs w:val="22"/>
        </w:rPr>
        <w:t xml:space="preserve"> hours per year of live </w:t>
      </w:r>
      <w:r w:rsidRPr="0084415E">
        <w:rPr>
          <w:rFonts w:asciiTheme="minorHAnsi" w:hAnsiTheme="minorHAnsi" w:cstheme="minorHAnsi"/>
          <w:sz w:val="22"/>
          <w:szCs w:val="22"/>
        </w:rPr>
        <w:t xml:space="preserve">sports coverage featuring TV-visible </w:t>
      </w:r>
      <w:r w:rsidR="00B979FF">
        <w:rPr>
          <w:rFonts w:asciiTheme="minorHAnsi" w:hAnsiTheme="minorHAnsi" w:cstheme="minorHAnsi"/>
          <w:sz w:val="22"/>
          <w:szCs w:val="22"/>
        </w:rPr>
        <w:t>COMPANY 3</w:t>
      </w:r>
      <w:r w:rsidRPr="0084415E">
        <w:rPr>
          <w:rFonts w:asciiTheme="minorHAnsi" w:hAnsiTheme="minorHAnsi" w:cstheme="minorHAnsi"/>
          <w:sz w:val="22"/>
          <w:szCs w:val="22"/>
        </w:rPr>
        <w:t>-</w:t>
      </w:r>
      <w:r w:rsidR="004B72B0" w:rsidRPr="0084415E">
        <w:rPr>
          <w:rFonts w:asciiTheme="minorHAnsi" w:hAnsiTheme="minorHAnsi" w:cstheme="minorHAnsi"/>
          <w:sz w:val="22"/>
          <w:szCs w:val="22"/>
        </w:rPr>
        <w:t>assets</w:t>
      </w:r>
      <w:r w:rsidRPr="0084415E">
        <w:rPr>
          <w:rFonts w:asciiTheme="minorHAnsi" w:hAnsiTheme="minorHAnsi" w:cstheme="minorHAnsi"/>
          <w:sz w:val="22"/>
          <w:szCs w:val="22"/>
        </w:rPr>
        <w:t xml:space="preserve"> across their global sponsorship portfolio. Proposed sampling plan as set forth in Exhibit A: Table </w:t>
      </w:r>
      <w:r w:rsidR="008C58DE" w:rsidRPr="0084415E">
        <w:rPr>
          <w:rFonts w:asciiTheme="minorHAnsi" w:hAnsiTheme="minorHAnsi" w:cstheme="minorHAnsi"/>
          <w:sz w:val="22"/>
          <w:szCs w:val="22"/>
        </w:rPr>
        <w:t>3</w:t>
      </w:r>
      <w:r w:rsidR="00286CD5">
        <w:rPr>
          <w:rFonts w:asciiTheme="minorHAnsi" w:hAnsiTheme="minorHAnsi" w:cstheme="minorHAnsi"/>
          <w:sz w:val="22"/>
          <w:szCs w:val="22"/>
        </w:rPr>
        <w:t>.</w:t>
      </w:r>
    </w:p>
    <w:p w14:paraId="4291CA1F" w14:textId="159992A3" w:rsidR="00211BBA" w:rsidRPr="0084415E" w:rsidRDefault="00DA3F35" w:rsidP="76CDB782">
      <w:pPr>
        <w:pStyle w:val="ListParagraph"/>
        <w:numPr>
          <w:ilvl w:val="3"/>
          <w:numId w:val="6"/>
        </w:numPr>
        <w:jc w:val="both"/>
        <w:rPr>
          <w:rFonts w:asciiTheme="minorHAnsi" w:hAnsiTheme="minorHAnsi" w:cstheme="minorBidi"/>
          <w:sz w:val="22"/>
          <w:szCs w:val="22"/>
        </w:rPr>
      </w:pPr>
      <w:r w:rsidRPr="76CDB782">
        <w:rPr>
          <w:rFonts w:asciiTheme="minorHAnsi" w:hAnsiTheme="minorHAnsi" w:cstheme="minorBidi"/>
          <w:sz w:val="22"/>
          <w:szCs w:val="22"/>
        </w:rPr>
        <w:t>The final</w:t>
      </w:r>
      <w:r w:rsidR="6CD1F531" w:rsidRPr="76CDB782">
        <w:rPr>
          <w:rFonts w:asciiTheme="minorHAnsi" w:hAnsiTheme="minorHAnsi" w:cstheme="minorBidi"/>
          <w:sz w:val="22"/>
          <w:szCs w:val="22"/>
        </w:rPr>
        <w:t xml:space="preserve"> sampling plan will be dependent on a review of </w:t>
      </w:r>
      <w:r w:rsidR="00B979FF">
        <w:rPr>
          <w:rFonts w:asciiTheme="minorHAnsi" w:hAnsiTheme="minorHAnsi" w:cstheme="minorBidi"/>
          <w:sz w:val="22"/>
          <w:szCs w:val="22"/>
        </w:rPr>
        <w:t>COMPANY 3</w:t>
      </w:r>
      <w:r w:rsidR="6CD1F531" w:rsidRPr="76CDB782">
        <w:rPr>
          <w:rFonts w:asciiTheme="minorHAnsi" w:hAnsiTheme="minorHAnsi" w:cstheme="minorBidi"/>
          <w:sz w:val="22"/>
          <w:szCs w:val="22"/>
        </w:rPr>
        <w:t xml:space="preserve"> contractual TV-visible assets and broadcast hours</w:t>
      </w:r>
      <w:r w:rsidR="002753DE">
        <w:rPr>
          <w:rFonts w:asciiTheme="minorHAnsi" w:hAnsiTheme="minorHAnsi" w:cstheme="minorBidi"/>
          <w:sz w:val="22"/>
          <w:szCs w:val="22"/>
        </w:rPr>
        <w:t xml:space="preserve"> for </w:t>
      </w:r>
      <w:r w:rsidR="00B979FF">
        <w:rPr>
          <w:rFonts w:asciiTheme="minorHAnsi" w:hAnsiTheme="minorHAnsi" w:cstheme="minorBidi"/>
          <w:sz w:val="22"/>
          <w:szCs w:val="22"/>
        </w:rPr>
        <w:t>COMPANY 3</w:t>
      </w:r>
      <w:r w:rsidR="000C1422">
        <w:rPr>
          <w:rFonts w:asciiTheme="minorHAnsi" w:hAnsiTheme="minorHAnsi" w:cstheme="minorBidi"/>
          <w:sz w:val="22"/>
          <w:szCs w:val="22"/>
        </w:rPr>
        <w:t>’</w:t>
      </w:r>
      <w:r w:rsidR="00E02DBB">
        <w:rPr>
          <w:rFonts w:asciiTheme="minorHAnsi" w:hAnsiTheme="minorHAnsi" w:cstheme="minorBidi"/>
          <w:sz w:val="22"/>
          <w:szCs w:val="22"/>
        </w:rPr>
        <w:t xml:space="preserve"> new </w:t>
      </w:r>
      <w:r w:rsidR="002753DE">
        <w:rPr>
          <w:rFonts w:asciiTheme="minorHAnsi" w:hAnsiTheme="minorHAnsi" w:cstheme="minorBidi"/>
          <w:sz w:val="22"/>
          <w:szCs w:val="22"/>
        </w:rPr>
        <w:t>NBA partnership and</w:t>
      </w:r>
      <w:r w:rsidR="6CD1F531" w:rsidRPr="76CDB782">
        <w:rPr>
          <w:rFonts w:asciiTheme="minorHAnsi" w:hAnsiTheme="minorHAnsi" w:cstheme="minorBidi"/>
          <w:sz w:val="22"/>
          <w:szCs w:val="22"/>
        </w:rPr>
        <w:t xml:space="preserve"> can be adjusted and properties added and removed as mutually agreed upon</w:t>
      </w:r>
    </w:p>
    <w:p w14:paraId="6E03CEAA" w14:textId="4070C693" w:rsidR="00211BBA" w:rsidRPr="0084415E" w:rsidRDefault="6CD1F531" w:rsidP="76CDB782">
      <w:pPr>
        <w:pStyle w:val="ListParagraph"/>
        <w:numPr>
          <w:ilvl w:val="3"/>
          <w:numId w:val="6"/>
        </w:numPr>
        <w:jc w:val="both"/>
        <w:rPr>
          <w:rFonts w:asciiTheme="minorHAnsi" w:hAnsiTheme="minorHAnsi" w:cstheme="minorBidi"/>
          <w:sz w:val="22"/>
          <w:szCs w:val="22"/>
        </w:rPr>
      </w:pPr>
      <w:r w:rsidRPr="76CDB782">
        <w:rPr>
          <w:rFonts w:asciiTheme="minorHAnsi" w:hAnsiTheme="minorHAnsi" w:cstheme="minorBidi"/>
          <w:sz w:val="22"/>
          <w:szCs w:val="22"/>
        </w:rPr>
        <w:t>Exposure will be based on analysis of US and UK TV feeds that are extrapolated to deliver</w:t>
      </w:r>
      <w:r w:rsidR="00F31F64">
        <w:rPr>
          <w:rFonts w:asciiTheme="minorHAnsi" w:hAnsiTheme="minorHAnsi" w:cstheme="minorBidi"/>
          <w:sz w:val="22"/>
          <w:szCs w:val="22"/>
        </w:rPr>
        <w:t xml:space="preserve"> </w:t>
      </w:r>
      <w:r w:rsidRPr="76CDB782">
        <w:rPr>
          <w:rFonts w:asciiTheme="minorHAnsi" w:hAnsiTheme="minorHAnsi" w:cstheme="minorBidi"/>
          <w:sz w:val="22"/>
          <w:szCs w:val="22"/>
        </w:rPr>
        <w:t>global earned media values by major asset within the platform</w:t>
      </w:r>
      <w:r w:rsidR="00D6142A">
        <w:rPr>
          <w:rFonts w:asciiTheme="minorHAnsi" w:hAnsiTheme="minorHAnsi" w:cstheme="minorBidi"/>
          <w:sz w:val="22"/>
          <w:szCs w:val="22"/>
        </w:rPr>
        <w:t xml:space="preserve"> </w:t>
      </w:r>
      <w:r w:rsidR="00414086">
        <w:rPr>
          <w:rFonts w:asciiTheme="minorHAnsi" w:hAnsiTheme="minorHAnsi" w:cstheme="minorBidi"/>
          <w:sz w:val="22"/>
          <w:szCs w:val="22"/>
        </w:rPr>
        <w:t>(</w:t>
      </w:r>
      <w:r w:rsidR="00D6142A">
        <w:rPr>
          <w:rFonts w:asciiTheme="minorHAnsi" w:hAnsiTheme="minorHAnsi" w:cstheme="minorBidi"/>
          <w:sz w:val="22"/>
          <w:szCs w:val="22"/>
        </w:rPr>
        <w:t>through December 31, 2025</w:t>
      </w:r>
      <w:r w:rsidR="00414086">
        <w:rPr>
          <w:rFonts w:asciiTheme="minorHAnsi" w:hAnsiTheme="minorHAnsi" w:cstheme="minorBidi"/>
          <w:sz w:val="22"/>
          <w:szCs w:val="22"/>
        </w:rPr>
        <w:t>)</w:t>
      </w:r>
      <w:r w:rsidRPr="76CDB782">
        <w:rPr>
          <w:rFonts w:asciiTheme="minorHAnsi" w:hAnsiTheme="minorHAnsi" w:cstheme="minorBidi"/>
          <w:sz w:val="22"/>
          <w:szCs w:val="22"/>
        </w:rPr>
        <w:t xml:space="preserve">. The global valuation will also be broken by region and will include country-specific valuations for the following </w:t>
      </w:r>
      <w:r w:rsidR="65808E73" w:rsidRPr="76CDB782">
        <w:rPr>
          <w:rFonts w:asciiTheme="minorHAnsi" w:hAnsiTheme="minorHAnsi" w:cstheme="minorBidi"/>
          <w:sz w:val="22"/>
          <w:szCs w:val="22"/>
        </w:rPr>
        <w:t xml:space="preserve">key </w:t>
      </w:r>
      <w:r w:rsidR="00B979FF">
        <w:rPr>
          <w:rFonts w:asciiTheme="minorHAnsi" w:hAnsiTheme="minorHAnsi" w:cstheme="minorBidi"/>
          <w:sz w:val="22"/>
          <w:szCs w:val="22"/>
        </w:rPr>
        <w:t>COMPANY 3</w:t>
      </w:r>
      <w:r w:rsidR="65808E73" w:rsidRPr="76CDB782">
        <w:rPr>
          <w:rFonts w:asciiTheme="minorHAnsi" w:hAnsiTheme="minorHAnsi" w:cstheme="minorBidi"/>
          <w:sz w:val="22"/>
          <w:szCs w:val="22"/>
        </w:rPr>
        <w:t xml:space="preserve"> </w:t>
      </w:r>
      <w:r w:rsidRPr="76CDB782">
        <w:rPr>
          <w:rFonts w:asciiTheme="minorHAnsi" w:hAnsiTheme="minorHAnsi" w:cstheme="minorBidi"/>
          <w:sz w:val="22"/>
          <w:szCs w:val="22"/>
        </w:rPr>
        <w:t>markets: UK, USA, Canada, Germany, Italy, Spain, South Korea, and Australia.</w:t>
      </w:r>
    </w:p>
    <w:p w14:paraId="231C53EF" w14:textId="00395876" w:rsidR="00211BBA" w:rsidRPr="0084415E" w:rsidRDefault="00211BBA" w:rsidP="64B12410">
      <w:pPr>
        <w:pStyle w:val="ListParagraph"/>
        <w:numPr>
          <w:ilvl w:val="2"/>
          <w:numId w:val="6"/>
        </w:numPr>
        <w:jc w:val="both"/>
        <w:rPr>
          <w:rFonts w:asciiTheme="minorHAnsi" w:hAnsiTheme="minorHAnsi" w:cstheme="minorBidi"/>
          <w:sz w:val="22"/>
          <w:szCs w:val="22"/>
        </w:rPr>
      </w:pPr>
      <w:r w:rsidRPr="0084415E">
        <w:rPr>
          <w:rFonts w:asciiTheme="minorHAnsi" w:hAnsiTheme="minorHAnsi" w:cstheme="minorBidi"/>
          <w:sz w:val="22"/>
          <w:szCs w:val="22"/>
        </w:rPr>
        <w:t>Digital</w:t>
      </w:r>
      <w:r w:rsidR="213CAFC2" w:rsidRPr="0084415E">
        <w:rPr>
          <w:rFonts w:asciiTheme="minorHAnsi" w:hAnsiTheme="minorHAnsi" w:cstheme="minorBidi"/>
          <w:sz w:val="22"/>
          <w:szCs w:val="22"/>
        </w:rPr>
        <w:t xml:space="preserve">/PR </w:t>
      </w:r>
      <w:r w:rsidR="54159C11" w:rsidRPr="0084415E">
        <w:rPr>
          <w:rFonts w:asciiTheme="minorHAnsi" w:hAnsiTheme="minorHAnsi" w:cstheme="minorBidi"/>
          <w:sz w:val="22"/>
          <w:szCs w:val="22"/>
        </w:rPr>
        <w:t>– Text Mentions Identification and Analysis</w:t>
      </w:r>
    </w:p>
    <w:p w14:paraId="10CCBB30" w14:textId="1495AAD6" w:rsidR="00211BBA" w:rsidRPr="0084415E" w:rsidRDefault="00211BBA" w:rsidP="64B12410">
      <w:pPr>
        <w:pStyle w:val="ListParagraph"/>
        <w:numPr>
          <w:ilvl w:val="3"/>
          <w:numId w:val="6"/>
        </w:numPr>
        <w:jc w:val="both"/>
        <w:rPr>
          <w:rFonts w:asciiTheme="minorHAnsi" w:hAnsiTheme="minorHAnsi" w:cstheme="minorBidi"/>
          <w:sz w:val="22"/>
          <w:szCs w:val="22"/>
        </w:rPr>
      </w:pPr>
      <w:r w:rsidRPr="0084415E">
        <w:rPr>
          <w:rFonts w:asciiTheme="minorHAnsi" w:hAnsiTheme="minorHAnsi" w:cstheme="minorBidi"/>
          <w:sz w:val="22"/>
          <w:szCs w:val="22"/>
          <w:lang w:val="en-GB"/>
        </w:rPr>
        <w:lastRenderedPageBreak/>
        <w:t>Monitor web articles</w:t>
      </w:r>
      <w:r w:rsidR="19226066" w:rsidRPr="0084415E">
        <w:rPr>
          <w:rFonts w:asciiTheme="minorHAnsi" w:hAnsiTheme="minorHAnsi" w:cstheme="minorBidi"/>
          <w:sz w:val="22"/>
          <w:szCs w:val="22"/>
          <w:lang w:val="en-GB"/>
        </w:rPr>
        <w:t xml:space="preserve">, blogs, partner and </w:t>
      </w:r>
      <w:r w:rsidR="00B979FF">
        <w:rPr>
          <w:rFonts w:asciiTheme="minorHAnsi" w:hAnsiTheme="minorHAnsi" w:cstheme="minorBidi"/>
          <w:sz w:val="22"/>
          <w:szCs w:val="22"/>
          <w:lang w:val="en-GB"/>
        </w:rPr>
        <w:t>COMPANY 3</w:t>
      </w:r>
      <w:r w:rsidR="19226066" w:rsidRPr="0084415E">
        <w:rPr>
          <w:rFonts w:asciiTheme="minorHAnsi" w:hAnsiTheme="minorHAnsi" w:cstheme="minorBidi"/>
          <w:sz w:val="22"/>
          <w:szCs w:val="22"/>
          <w:lang w:val="en-GB"/>
        </w:rPr>
        <w:t xml:space="preserve"> organic websites for callouts to</w:t>
      </w:r>
      <w:r w:rsidR="11B94D5D" w:rsidRPr="0084415E">
        <w:rPr>
          <w:rFonts w:asciiTheme="minorHAnsi" w:hAnsiTheme="minorHAnsi" w:cstheme="minorBidi"/>
          <w:sz w:val="22"/>
          <w:szCs w:val="22"/>
          <w:lang w:val="en-GB"/>
        </w:rPr>
        <w:t xml:space="preserve"> </w:t>
      </w:r>
      <w:r w:rsidR="00B979FF">
        <w:rPr>
          <w:rFonts w:asciiTheme="minorHAnsi" w:hAnsiTheme="minorHAnsi" w:cstheme="minorBidi"/>
          <w:sz w:val="22"/>
          <w:szCs w:val="22"/>
          <w:lang w:val="en-GB"/>
        </w:rPr>
        <w:t>COMPANY 3</w:t>
      </w:r>
      <w:r w:rsidR="11B94D5D" w:rsidRPr="0084415E">
        <w:rPr>
          <w:rFonts w:asciiTheme="minorHAnsi" w:hAnsiTheme="minorHAnsi" w:cstheme="minorBidi"/>
          <w:sz w:val="22"/>
          <w:szCs w:val="22"/>
          <w:lang w:val="en-GB"/>
        </w:rPr>
        <w:t xml:space="preserve"> sports sponsorships, using </w:t>
      </w:r>
      <w:proofErr w:type="spellStart"/>
      <w:r w:rsidR="11B94D5D" w:rsidRPr="0084415E">
        <w:rPr>
          <w:rFonts w:asciiTheme="minorHAnsi" w:hAnsiTheme="minorHAnsi" w:cstheme="minorBidi"/>
          <w:sz w:val="22"/>
          <w:szCs w:val="22"/>
          <w:lang w:val="en-GB"/>
        </w:rPr>
        <w:t>Infegy</w:t>
      </w:r>
      <w:proofErr w:type="spellEnd"/>
    </w:p>
    <w:p w14:paraId="42C19627" w14:textId="20869F65" w:rsidR="00211BBA" w:rsidRPr="0084415E" w:rsidRDefault="15E6AFE8" w:rsidP="64B12410">
      <w:pPr>
        <w:pStyle w:val="ListParagraph"/>
        <w:numPr>
          <w:ilvl w:val="3"/>
          <w:numId w:val="6"/>
        </w:numPr>
        <w:jc w:val="both"/>
        <w:rPr>
          <w:rFonts w:asciiTheme="minorHAnsi" w:hAnsiTheme="minorHAnsi" w:cstheme="minorBidi"/>
          <w:sz w:val="22"/>
          <w:szCs w:val="22"/>
          <w:lang w:val="en-GB"/>
        </w:rPr>
      </w:pPr>
      <w:r w:rsidRPr="0084415E">
        <w:rPr>
          <w:rFonts w:asciiTheme="minorHAnsi" w:hAnsiTheme="minorHAnsi" w:cstheme="minorBidi"/>
          <w:sz w:val="22"/>
          <w:szCs w:val="22"/>
          <w:lang w:val="en-GB"/>
        </w:rPr>
        <w:t xml:space="preserve">Each partnership will be monitored individually with their own </w:t>
      </w:r>
      <w:r w:rsidR="3BF99FCD" w:rsidRPr="0084415E">
        <w:rPr>
          <w:rFonts w:asciiTheme="minorHAnsi" w:hAnsiTheme="minorHAnsi" w:cstheme="minorBidi"/>
          <w:sz w:val="22"/>
          <w:szCs w:val="22"/>
          <w:lang w:val="en-GB"/>
        </w:rPr>
        <w:t>Boolean</w:t>
      </w:r>
      <w:r w:rsidRPr="0084415E">
        <w:rPr>
          <w:rFonts w:asciiTheme="minorHAnsi" w:hAnsiTheme="minorHAnsi" w:cstheme="minorBidi"/>
          <w:sz w:val="22"/>
          <w:szCs w:val="22"/>
          <w:lang w:val="en-GB"/>
        </w:rPr>
        <w:t xml:space="preserve"> search queries. To come through in these queries</w:t>
      </w:r>
      <w:r w:rsidR="6A5464E2" w:rsidRPr="0084415E">
        <w:rPr>
          <w:rFonts w:asciiTheme="minorHAnsi" w:hAnsiTheme="minorHAnsi" w:cstheme="minorBidi"/>
          <w:sz w:val="22"/>
          <w:szCs w:val="22"/>
          <w:lang w:val="en-GB"/>
        </w:rPr>
        <w:t xml:space="preserve"> with the established methodology</w:t>
      </w:r>
      <w:r w:rsidRPr="0084415E">
        <w:rPr>
          <w:rFonts w:asciiTheme="minorHAnsi" w:hAnsiTheme="minorHAnsi" w:cstheme="minorBidi"/>
          <w:sz w:val="22"/>
          <w:szCs w:val="22"/>
          <w:lang w:val="en-GB"/>
        </w:rPr>
        <w:t xml:space="preserve">, </w:t>
      </w:r>
      <w:r w:rsidR="6B295BB3" w:rsidRPr="0084415E">
        <w:rPr>
          <w:rFonts w:asciiTheme="minorHAnsi" w:hAnsiTheme="minorHAnsi" w:cstheme="minorBidi"/>
          <w:sz w:val="22"/>
          <w:szCs w:val="22"/>
          <w:lang w:val="en-GB"/>
        </w:rPr>
        <w:t xml:space="preserve">articles </w:t>
      </w:r>
      <w:r w:rsidR="39C79C52" w:rsidRPr="0084415E">
        <w:rPr>
          <w:rFonts w:asciiTheme="minorHAnsi" w:hAnsiTheme="minorHAnsi" w:cstheme="minorBidi"/>
          <w:sz w:val="22"/>
          <w:szCs w:val="22"/>
          <w:lang w:val="en-GB"/>
        </w:rPr>
        <w:t>must</w:t>
      </w:r>
      <w:r w:rsidR="6B295BB3" w:rsidRPr="0084415E">
        <w:rPr>
          <w:rFonts w:asciiTheme="minorHAnsi" w:hAnsiTheme="minorHAnsi" w:cstheme="minorBidi"/>
          <w:sz w:val="22"/>
          <w:szCs w:val="22"/>
          <w:lang w:val="en-GB"/>
        </w:rPr>
        <w:t xml:space="preserve"> mention the rightsholder and </w:t>
      </w:r>
      <w:r w:rsidR="00B979FF">
        <w:rPr>
          <w:rFonts w:asciiTheme="minorHAnsi" w:hAnsiTheme="minorHAnsi" w:cstheme="minorBidi"/>
          <w:sz w:val="22"/>
          <w:szCs w:val="22"/>
          <w:lang w:val="en-GB"/>
        </w:rPr>
        <w:t>COMPANY 3</w:t>
      </w:r>
      <w:r w:rsidR="6B295BB3" w:rsidRPr="0084415E">
        <w:rPr>
          <w:rFonts w:asciiTheme="minorHAnsi" w:hAnsiTheme="minorHAnsi" w:cstheme="minorBidi"/>
          <w:sz w:val="22"/>
          <w:szCs w:val="22"/>
          <w:lang w:val="en-GB"/>
        </w:rPr>
        <w:t xml:space="preserve"> within </w:t>
      </w:r>
      <w:r w:rsidR="009176F9">
        <w:rPr>
          <w:rFonts w:asciiTheme="minorHAnsi" w:hAnsiTheme="minorHAnsi" w:cstheme="minorBidi"/>
          <w:sz w:val="22"/>
          <w:szCs w:val="22"/>
          <w:lang w:val="en-GB"/>
        </w:rPr>
        <w:t>thirty (</w:t>
      </w:r>
      <w:r w:rsidR="6B295BB3" w:rsidRPr="0084415E">
        <w:rPr>
          <w:rFonts w:asciiTheme="minorHAnsi" w:hAnsiTheme="minorHAnsi" w:cstheme="minorBidi"/>
          <w:sz w:val="22"/>
          <w:szCs w:val="22"/>
          <w:lang w:val="en-GB"/>
        </w:rPr>
        <w:t>30</w:t>
      </w:r>
      <w:r w:rsidR="009176F9">
        <w:rPr>
          <w:rFonts w:asciiTheme="minorHAnsi" w:hAnsiTheme="minorHAnsi" w:cstheme="minorBidi"/>
          <w:sz w:val="22"/>
          <w:szCs w:val="22"/>
          <w:lang w:val="en-GB"/>
        </w:rPr>
        <w:t>)</w:t>
      </w:r>
      <w:r w:rsidR="6B295BB3" w:rsidRPr="0084415E">
        <w:rPr>
          <w:rFonts w:asciiTheme="minorHAnsi" w:hAnsiTheme="minorHAnsi" w:cstheme="minorBidi"/>
          <w:sz w:val="22"/>
          <w:szCs w:val="22"/>
          <w:lang w:val="en-GB"/>
        </w:rPr>
        <w:t xml:space="preserve"> words of one another.</w:t>
      </w:r>
    </w:p>
    <w:p w14:paraId="52E7AA73" w14:textId="2460146A" w:rsidR="6B295BB3" w:rsidRPr="0084415E" w:rsidRDefault="6B295BB3" w:rsidP="64B12410">
      <w:pPr>
        <w:pStyle w:val="ListParagraph"/>
        <w:numPr>
          <w:ilvl w:val="3"/>
          <w:numId w:val="6"/>
        </w:numPr>
        <w:jc w:val="both"/>
        <w:rPr>
          <w:rFonts w:asciiTheme="minorHAnsi" w:hAnsiTheme="minorHAnsi" w:cstheme="minorBidi"/>
          <w:sz w:val="22"/>
          <w:szCs w:val="22"/>
          <w:lang w:val="en-GB"/>
        </w:rPr>
      </w:pPr>
      <w:r w:rsidRPr="0084415E">
        <w:rPr>
          <w:rFonts w:asciiTheme="minorHAnsi" w:hAnsiTheme="minorHAnsi" w:cstheme="minorBidi"/>
          <w:sz w:val="22"/>
          <w:szCs w:val="22"/>
          <w:lang w:val="en-GB"/>
        </w:rPr>
        <w:t>Each article pulled through will be categorized and discount</w:t>
      </w:r>
      <w:r w:rsidR="7A9E84FE" w:rsidRPr="0084415E">
        <w:rPr>
          <w:rFonts w:asciiTheme="minorHAnsi" w:hAnsiTheme="minorHAnsi" w:cstheme="minorBidi"/>
          <w:sz w:val="22"/>
          <w:szCs w:val="22"/>
          <w:lang w:val="en-GB"/>
        </w:rPr>
        <w:t xml:space="preserve">ed based on the relevance of the partnership to the article. Articles with a </w:t>
      </w:r>
      <w:r w:rsidR="39436A30" w:rsidRPr="0084415E">
        <w:rPr>
          <w:rFonts w:asciiTheme="minorHAnsi" w:hAnsiTheme="minorHAnsi" w:cstheme="minorBidi"/>
          <w:sz w:val="22"/>
          <w:szCs w:val="22"/>
          <w:lang w:val="en-GB"/>
        </w:rPr>
        <w:t>one-off</w:t>
      </w:r>
      <w:r w:rsidR="7A9E84FE" w:rsidRPr="0084415E">
        <w:rPr>
          <w:rFonts w:asciiTheme="minorHAnsi" w:hAnsiTheme="minorHAnsi" w:cstheme="minorBidi"/>
          <w:sz w:val="22"/>
          <w:szCs w:val="22"/>
          <w:lang w:val="en-GB"/>
        </w:rPr>
        <w:t xml:space="preserve"> mention will </w:t>
      </w:r>
      <w:r w:rsidR="745FE8C0" w:rsidRPr="0084415E">
        <w:rPr>
          <w:rFonts w:asciiTheme="minorHAnsi" w:hAnsiTheme="minorHAnsi" w:cstheme="minorBidi"/>
          <w:sz w:val="22"/>
          <w:szCs w:val="22"/>
          <w:lang w:val="en-GB"/>
        </w:rPr>
        <w:t>receive</w:t>
      </w:r>
      <w:r w:rsidR="7A9E84FE" w:rsidRPr="0084415E">
        <w:rPr>
          <w:rFonts w:asciiTheme="minorHAnsi" w:hAnsiTheme="minorHAnsi" w:cstheme="minorBidi"/>
          <w:sz w:val="22"/>
          <w:szCs w:val="22"/>
          <w:lang w:val="en-GB"/>
        </w:rPr>
        <w:t xml:space="preserve"> significant discounting while those where the </w:t>
      </w:r>
      <w:r w:rsidR="00B979FF">
        <w:rPr>
          <w:rFonts w:asciiTheme="minorHAnsi" w:hAnsiTheme="minorHAnsi" w:cstheme="minorBidi"/>
          <w:sz w:val="22"/>
          <w:szCs w:val="22"/>
          <w:lang w:val="en-GB"/>
        </w:rPr>
        <w:t>COMPANY 3</w:t>
      </w:r>
      <w:r w:rsidR="7A9E84FE" w:rsidRPr="0084415E">
        <w:rPr>
          <w:rFonts w:asciiTheme="minorHAnsi" w:hAnsiTheme="minorHAnsi" w:cstheme="minorBidi"/>
          <w:sz w:val="22"/>
          <w:szCs w:val="22"/>
          <w:lang w:val="en-GB"/>
        </w:rPr>
        <w:t xml:space="preserve"> sponsorship is the focus will </w:t>
      </w:r>
      <w:r w:rsidR="7CDE0D61" w:rsidRPr="0084415E">
        <w:rPr>
          <w:rFonts w:asciiTheme="minorHAnsi" w:hAnsiTheme="minorHAnsi" w:cstheme="minorBidi"/>
          <w:sz w:val="22"/>
          <w:szCs w:val="22"/>
          <w:lang w:val="en-GB"/>
        </w:rPr>
        <w:t>receive</w:t>
      </w:r>
      <w:r w:rsidR="7A9E84FE" w:rsidRPr="0084415E">
        <w:rPr>
          <w:rFonts w:asciiTheme="minorHAnsi" w:hAnsiTheme="minorHAnsi" w:cstheme="minorBidi"/>
          <w:sz w:val="22"/>
          <w:szCs w:val="22"/>
          <w:lang w:val="en-GB"/>
        </w:rPr>
        <w:t xml:space="preserve"> </w:t>
      </w:r>
      <w:r w:rsidR="27180B48" w:rsidRPr="0084415E">
        <w:rPr>
          <w:rFonts w:asciiTheme="minorHAnsi" w:hAnsiTheme="minorHAnsi" w:cstheme="minorBidi"/>
          <w:sz w:val="22"/>
          <w:szCs w:val="22"/>
          <w:lang w:val="en-GB"/>
        </w:rPr>
        <w:t>no discount</w:t>
      </w:r>
      <w:r w:rsidR="7A9E84FE" w:rsidRPr="0084415E">
        <w:rPr>
          <w:rFonts w:asciiTheme="minorHAnsi" w:hAnsiTheme="minorHAnsi" w:cstheme="minorBidi"/>
          <w:sz w:val="22"/>
          <w:szCs w:val="22"/>
          <w:lang w:val="en-GB"/>
        </w:rPr>
        <w:t>.</w:t>
      </w:r>
    </w:p>
    <w:p w14:paraId="21A42FB7" w14:textId="6BEED130" w:rsidR="74061D93" w:rsidRPr="0084415E" w:rsidRDefault="00230A09" w:rsidP="194A92FD">
      <w:pPr>
        <w:pStyle w:val="ListParagraph"/>
        <w:numPr>
          <w:ilvl w:val="3"/>
          <w:numId w:val="6"/>
        </w:numPr>
        <w:jc w:val="both"/>
        <w:rPr>
          <w:rFonts w:asciiTheme="minorHAnsi" w:hAnsiTheme="minorHAnsi" w:cstheme="minorBidi"/>
          <w:sz w:val="22"/>
          <w:szCs w:val="22"/>
        </w:rPr>
      </w:pPr>
      <w:r w:rsidRPr="0084415E">
        <w:rPr>
          <w:rFonts w:asciiTheme="minorHAnsi" w:hAnsiTheme="minorHAnsi" w:cstheme="minorBidi"/>
          <w:sz w:val="22"/>
          <w:szCs w:val="22"/>
        </w:rPr>
        <w:t>For each article, Contractor will measure FNV earned and impressions</w:t>
      </w:r>
    </w:p>
    <w:p w14:paraId="591B8268" w14:textId="0CC224FD" w:rsidR="59F80053" w:rsidRPr="0084415E" w:rsidRDefault="59F80053" w:rsidP="64B12410">
      <w:pPr>
        <w:pStyle w:val="ListParagraph"/>
        <w:numPr>
          <w:ilvl w:val="2"/>
          <w:numId w:val="6"/>
        </w:numPr>
        <w:jc w:val="both"/>
        <w:rPr>
          <w:rFonts w:asciiTheme="minorHAnsi" w:hAnsiTheme="minorHAnsi" w:cstheme="minorBidi"/>
          <w:sz w:val="22"/>
          <w:szCs w:val="22"/>
        </w:rPr>
      </w:pPr>
      <w:r w:rsidRPr="0084415E">
        <w:rPr>
          <w:rFonts w:asciiTheme="minorHAnsi" w:hAnsiTheme="minorHAnsi" w:cstheme="minorBidi"/>
          <w:sz w:val="22"/>
          <w:szCs w:val="22"/>
        </w:rPr>
        <w:t>Digital – Image Recognition and Analysis</w:t>
      </w:r>
    </w:p>
    <w:p w14:paraId="23585D34" w14:textId="214D3786" w:rsidR="59F80053" w:rsidRPr="002C3552" w:rsidRDefault="59F80053" w:rsidP="3D6F801D">
      <w:pPr>
        <w:pStyle w:val="ListParagraph"/>
        <w:numPr>
          <w:ilvl w:val="3"/>
          <w:numId w:val="6"/>
        </w:numPr>
        <w:jc w:val="both"/>
        <w:rPr>
          <w:rFonts w:asciiTheme="minorHAnsi" w:hAnsiTheme="minorHAnsi" w:cstheme="minorBidi"/>
        </w:rPr>
      </w:pPr>
      <w:r w:rsidRPr="3D6F801D">
        <w:rPr>
          <w:rFonts w:asciiTheme="minorHAnsi" w:hAnsiTheme="minorHAnsi" w:cstheme="minorBidi"/>
          <w:sz w:val="22"/>
          <w:szCs w:val="22"/>
          <w:lang w:val="en-GB"/>
        </w:rPr>
        <w:t xml:space="preserve">Monitor web articles and blogs both owned from a defined list and updated continuously through the season (e.g., NHL.com, Seahawks.com etc.) and organic for the presence of </w:t>
      </w:r>
      <w:r w:rsidR="00B979FF">
        <w:rPr>
          <w:rFonts w:asciiTheme="minorHAnsi" w:hAnsiTheme="minorHAnsi" w:cstheme="minorBidi"/>
          <w:sz w:val="22"/>
          <w:szCs w:val="22"/>
          <w:lang w:val="en-GB"/>
        </w:rPr>
        <w:t>COMPANY 3</w:t>
      </w:r>
      <w:r w:rsidRPr="3D6F801D">
        <w:rPr>
          <w:rFonts w:asciiTheme="minorHAnsi" w:hAnsiTheme="minorHAnsi" w:cstheme="minorBidi"/>
          <w:sz w:val="22"/>
          <w:szCs w:val="22"/>
          <w:lang w:val="en-GB"/>
        </w:rPr>
        <w:t xml:space="preserve"> </w:t>
      </w:r>
      <w:r w:rsidR="56CED1DF" w:rsidRPr="3D6F801D">
        <w:rPr>
          <w:rFonts w:asciiTheme="minorHAnsi" w:hAnsiTheme="minorHAnsi" w:cstheme="minorBidi"/>
          <w:sz w:val="22"/>
          <w:szCs w:val="22"/>
          <w:lang w:val="en-GB"/>
        </w:rPr>
        <w:t>images associated with a sponsor</w:t>
      </w:r>
      <w:r w:rsidRPr="3D6F801D">
        <w:rPr>
          <w:rFonts w:asciiTheme="minorHAnsi" w:hAnsiTheme="minorHAnsi" w:cstheme="minorBidi"/>
          <w:sz w:val="22"/>
          <w:szCs w:val="22"/>
          <w:lang w:val="en-GB"/>
        </w:rPr>
        <w:t xml:space="preserve">, </w:t>
      </w:r>
      <w:r w:rsidRPr="00823F1E">
        <w:rPr>
          <w:rFonts w:asciiTheme="minorHAnsi" w:hAnsiTheme="minorHAnsi" w:cstheme="minorBidi"/>
          <w:sz w:val="22"/>
          <w:szCs w:val="22"/>
          <w:lang w:val="en-GB"/>
        </w:rPr>
        <w:t xml:space="preserve">sourced via </w:t>
      </w:r>
      <w:r w:rsidR="00B21DED" w:rsidRPr="00823F1E">
        <w:rPr>
          <w:rFonts w:asciiTheme="minorHAnsi" w:hAnsiTheme="minorHAnsi" w:cstheme="minorBidi"/>
          <w:sz w:val="22"/>
          <w:szCs w:val="22"/>
          <w:lang w:val="en-GB"/>
        </w:rPr>
        <w:t>Contractor</w:t>
      </w:r>
      <w:r w:rsidR="00496F1B" w:rsidRPr="00823F1E">
        <w:rPr>
          <w:rFonts w:asciiTheme="minorHAnsi" w:hAnsiTheme="minorHAnsi" w:cstheme="minorBidi"/>
          <w:sz w:val="22"/>
          <w:szCs w:val="22"/>
          <w:lang w:val="en-GB"/>
        </w:rPr>
        <w:t>’s</w:t>
      </w:r>
      <w:r w:rsidR="001D2052" w:rsidRPr="00823F1E">
        <w:rPr>
          <w:rFonts w:asciiTheme="minorHAnsi" w:hAnsiTheme="minorHAnsi" w:cstheme="minorBidi"/>
          <w:sz w:val="22"/>
          <w:szCs w:val="22"/>
          <w:lang w:val="en-GB"/>
        </w:rPr>
        <w:t xml:space="preserve"> </w:t>
      </w:r>
      <w:r w:rsidR="00C75BB0" w:rsidRPr="00823F1E">
        <w:rPr>
          <w:rFonts w:asciiTheme="minorHAnsi" w:hAnsiTheme="minorHAnsi" w:cstheme="minorBidi"/>
          <w:sz w:val="22"/>
          <w:szCs w:val="22"/>
          <w:lang w:val="en-GB"/>
        </w:rPr>
        <w:t xml:space="preserve">web </w:t>
      </w:r>
      <w:r w:rsidR="00CF3545" w:rsidRPr="00823F1E">
        <w:rPr>
          <w:rFonts w:asciiTheme="minorHAnsi" w:hAnsiTheme="minorHAnsi" w:cstheme="minorBidi"/>
          <w:sz w:val="22"/>
          <w:szCs w:val="22"/>
          <w:lang w:val="en-GB"/>
        </w:rPr>
        <w:t xml:space="preserve">extraction </w:t>
      </w:r>
      <w:r w:rsidR="00CF3545" w:rsidRPr="002C3552">
        <w:rPr>
          <w:rFonts w:asciiTheme="minorHAnsi" w:hAnsiTheme="minorHAnsi" w:cstheme="minorBidi"/>
          <w:sz w:val="22"/>
          <w:szCs w:val="22"/>
          <w:lang w:val="en-GB"/>
        </w:rPr>
        <w:t>software</w:t>
      </w:r>
    </w:p>
    <w:p w14:paraId="5FB4848B" w14:textId="736BCFC9" w:rsidR="005C269D" w:rsidRPr="00DC7DC4" w:rsidRDefault="59F80053" w:rsidP="00DA30EE">
      <w:pPr>
        <w:pStyle w:val="ListParagraph"/>
        <w:numPr>
          <w:ilvl w:val="3"/>
          <w:numId w:val="6"/>
        </w:numPr>
        <w:jc w:val="both"/>
        <w:rPr>
          <w:rFonts w:asciiTheme="minorHAnsi" w:hAnsiTheme="minorHAnsi" w:cstheme="minorBidi"/>
        </w:rPr>
      </w:pPr>
      <w:r w:rsidRPr="0084415E">
        <w:rPr>
          <w:rFonts w:asciiTheme="minorHAnsi" w:hAnsiTheme="minorHAnsi" w:cstheme="minorBidi"/>
          <w:sz w:val="22"/>
          <w:szCs w:val="22"/>
          <w:lang w:val="en-GB"/>
        </w:rPr>
        <w:t xml:space="preserve">Organic digital exposure will be defined by Boolean search terms and will be </w:t>
      </w:r>
      <w:r w:rsidR="005C269D">
        <w:rPr>
          <w:rFonts w:asciiTheme="minorHAnsi" w:hAnsiTheme="minorHAnsi" w:cstheme="minorBidi"/>
          <w:sz w:val="22"/>
          <w:szCs w:val="22"/>
          <w:lang w:val="en-GB"/>
        </w:rPr>
        <w:t>focussed on high value site</w:t>
      </w:r>
      <w:r w:rsidR="00DA30EE">
        <w:rPr>
          <w:rFonts w:asciiTheme="minorHAnsi" w:hAnsiTheme="minorHAnsi" w:cstheme="minorBidi"/>
          <w:sz w:val="22"/>
          <w:szCs w:val="22"/>
          <w:lang w:val="en-GB"/>
        </w:rPr>
        <w:t>s</w:t>
      </w:r>
    </w:p>
    <w:p w14:paraId="554529B7" w14:textId="08F42D03" w:rsidR="59F80053" w:rsidRPr="0084415E" w:rsidRDefault="59F80053" w:rsidP="64B12410">
      <w:pPr>
        <w:pStyle w:val="ListParagraph"/>
        <w:numPr>
          <w:ilvl w:val="3"/>
          <w:numId w:val="6"/>
        </w:numPr>
        <w:jc w:val="both"/>
        <w:rPr>
          <w:rFonts w:asciiTheme="minorHAnsi" w:hAnsiTheme="minorHAnsi" w:cstheme="minorBidi"/>
        </w:rPr>
      </w:pPr>
      <w:r w:rsidRPr="0084415E">
        <w:rPr>
          <w:rFonts w:asciiTheme="minorHAnsi" w:hAnsiTheme="minorHAnsi" w:cstheme="minorBidi"/>
          <w:sz w:val="22"/>
          <w:szCs w:val="22"/>
          <w:lang w:val="en-GB"/>
        </w:rPr>
        <w:t>Valuation will include images and videos. Images run through Contractor’s media valuation platform to generate exposure and the discounted earned media value known as Futures Net Value</w:t>
      </w:r>
      <w:r w:rsidR="0010784F">
        <w:rPr>
          <w:rFonts w:asciiTheme="minorHAnsi" w:hAnsiTheme="minorHAnsi" w:cstheme="minorBidi"/>
          <w:sz w:val="22"/>
          <w:szCs w:val="22"/>
          <w:lang w:val="en-GB"/>
        </w:rPr>
        <w:t xml:space="preserve"> which will be extrapolated </w:t>
      </w:r>
      <w:r w:rsidR="003A62F4">
        <w:rPr>
          <w:rFonts w:asciiTheme="minorHAnsi" w:hAnsiTheme="minorHAnsi" w:cstheme="minorBidi"/>
          <w:sz w:val="22"/>
          <w:szCs w:val="22"/>
          <w:lang w:val="en-GB"/>
        </w:rPr>
        <w:t xml:space="preserve">to the universe of property mentions </w:t>
      </w:r>
      <w:r w:rsidR="00C36F06">
        <w:rPr>
          <w:rFonts w:asciiTheme="minorHAnsi" w:hAnsiTheme="minorHAnsi" w:cstheme="minorBidi"/>
          <w:sz w:val="22"/>
          <w:szCs w:val="22"/>
          <w:lang w:val="en-GB"/>
        </w:rPr>
        <w:t xml:space="preserve">that could include </w:t>
      </w:r>
      <w:r w:rsidR="00B979FF">
        <w:rPr>
          <w:rFonts w:asciiTheme="minorHAnsi" w:hAnsiTheme="minorHAnsi" w:cstheme="minorBidi"/>
          <w:sz w:val="22"/>
          <w:szCs w:val="22"/>
          <w:lang w:val="en-GB"/>
        </w:rPr>
        <w:t>COMPANY 3</w:t>
      </w:r>
      <w:r w:rsidR="00C36F06">
        <w:rPr>
          <w:rFonts w:asciiTheme="minorHAnsi" w:hAnsiTheme="minorHAnsi" w:cstheme="minorBidi"/>
          <w:sz w:val="22"/>
          <w:szCs w:val="22"/>
          <w:lang w:val="en-GB"/>
        </w:rPr>
        <w:t xml:space="preserve"> exposure</w:t>
      </w:r>
    </w:p>
    <w:p w14:paraId="75AA7DC9" w14:textId="0CE17612" w:rsidR="00211BBA" w:rsidRPr="0084415E" w:rsidRDefault="00211BBA" w:rsidP="64B12410">
      <w:pPr>
        <w:pStyle w:val="ListParagraph"/>
        <w:numPr>
          <w:ilvl w:val="2"/>
          <w:numId w:val="6"/>
        </w:numPr>
        <w:jc w:val="both"/>
        <w:rPr>
          <w:rFonts w:asciiTheme="minorHAnsi" w:hAnsiTheme="minorHAnsi" w:cstheme="minorBidi"/>
          <w:sz w:val="22"/>
          <w:szCs w:val="22"/>
        </w:rPr>
      </w:pPr>
      <w:r w:rsidRPr="0084415E">
        <w:rPr>
          <w:rFonts w:asciiTheme="minorHAnsi" w:hAnsiTheme="minorHAnsi" w:cstheme="minorBidi"/>
          <w:sz w:val="22"/>
          <w:szCs w:val="22"/>
        </w:rPr>
        <w:t>Social – organic, paid/partner, and earned media</w:t>
      </w:r>
    </w:p>
    <w:p w14:paraId="5B22C82D" w14:textId="69BB9628" w:rsidR="00211BBA" w:rsidRPr="0084415E" w:rsidRDefault="00211BBA" w:rsidP="194A92FD">
      <w:pPr>
        <w:pStyle w:val="ListParagraph"/>
        <w:numPr>
          <w:ilvl w:val="3"/>
          <w:numId w:val="6"/>
        </w:numPr>
        <w:jc w:val="both"/>
        <w:rPr>
          <w:rFonts w:asciiTheme="minorHAnsi" w:hAnsiTheme="minorHAnsi" w:cstheme="minorBidi"/>
          <w:sz w:val="22"/>
          <w:szCs w:val="22"/>
        </w:rPr>
      </w:pPr>
      <w:r w:rsidRPr="0084415E">
        <w:rPr>
          <w:rFonts w:asciiTheme="minorHAnsi" w:hAnsiTheme="minorHAnsi" w:cstheme="minorBidi"/>
          <w:sz w:val="22"/>
          <w:szCs w:val="22"/>
        </w:rPr>
        <w:t xml:space="preserve">Platforms tracked through </w:t>
      </w:r>
      <w:proofErr w:type="spellStart"/>
      <w:r w:rsidRPr="0084415E">
        <w:rPr>
          <w:rFonts w:asciiTheme="minorHAnsi" w:hAnsiTheme="minorHAnsi" w:cstheme="minorBidi"/>
          <w:sz w:val="22"/>
          <w:szCs w:val="22"/>
        </w:rPr>
        <w:t>HookIt</w:t>
      </w:r>
      <w:proofErr w:type="spellEnd"/>
      <w:r w:rsidRPr="0084415E">
        <w:rPr>
          <w:rFonts w:asciiTheme="minorHAnsi" w:hAnsiTheme="minorHAnsi" w:cstheme="minorBidi"/>
          <w:sz w:val="22"/>
          <w:szCs w:val="22"/>
        </w:rPr>
        <w:t>: Facebook, Instagram, Twitter, YouTube, TikTok</w:t>
      </w:r>
      <w:r w:rsidR="0549E0D7" w:rsidRPr="0084415E">
        <w:rPr>
          <w:rFonts w:asciiTheme="minorHAnsi" w:hAnsiTheme="minorHAnsi" w:cstheme="minorBidi"/>
          <w:sz w:val="22"/>
          <w:szCs w:val="22"/>
        </w:rPr>
        <w:t>, W</w:t>
      </w:r>
      <w:r w:rsidR="00945F12">
        <w:rPr>
          <w:rFonts w:asciiTheme="minorHAnsi" w:hAnsiTheme="minorHAnsi" w:cstheme="minorBidi"/>
          <w:sz w:val="22"/>
          <w:szCs w:val="22"/>
        </w:rPr>
        <w:t>eibo</w:t>
      </w:r>
    </w:p>
    <w:p w14:paraId="3F334B2D" w14:textId="407846A0" w:rsidR="52053758" w:rsidRDefault="52053758" w:rsidP="66463126">
      <w:pPr>
        <w:pStyle w:val="ListParagraph"/>
        <w:numPr>
          <w:ilvl w:val="3"/>
          <w:numId w:val="6"/>
        </w:numPr>
        <w:jc w:val="both"/>
        <w:rPr>
          <w:rFonts w:asciiTheme="minorHAnsi" w:hAnsiTheme="minorHAnsi" w:cstheme="minorBidi"/>
          <w:sz w:val="22"/>
          <w:szCs w:val="22"/>
        </w:rPr>
      </w:pPr>
      <w:r w:rsidRPr="66463126">
        <w:rPr>
          <w:rFonts w:asciiTheme="minorHAnsi" w:hAnsiTheme="minorHAnsi" w:cstheme="minorBidi"/>
          <w:sz w:val="22"/>
          <w:szCs w:val="22"/>
        </w:rPr>
        <w:t xml:space="preserve">LinkedIn </w:t>
      </w:r>
      <w:r w:rsidRPr="2F32931C">
        <w:rPr>
          <w:rFonts w:asciiTheme="minorHAnsi" w:hAnsiTheme="minorHAnsi" w:cstheme="minorBidi"/>
          <w:sz w:val="22"/>
          <w:szCs w:val="22"/>
        </w:rPr>
        <w:t xml:space="preserve">data will be </w:t>
      </w:r>
      <w:r w:rsidRPr="02031557">
        <w:rPr>
          <w:rFonts w:asciiTheme="minorHAnsi" w:hAnsiTheme="minorHAnsi" w:cstheme="minorBidi"/>
          <w:sz w:val="22"/>
          <w:szCs w:val="22"/>
        </w:rPr>
        <w:t xml:space="preserve">supplemented </w:t>
      </w:r>
      <w:r w:rsidRPr="567B6627">
        <w:rPr>
          <w:rFonts w:asciiTheme="minorHAnsi" w:hAnsiTheme="minorHAnsi" w:cstheme="minorBidi"/>
          <w:sz w:val="22"/>
          <w:szCs w:val="22"/>
        </w:rPr>
        <w:t xml:space="preserve">contingent upon </w:t>
      </w:r>
      <w:r w:rsidR="00B979FF">
        <w:rPr>
          <w:rFonts w:asciiTheme="minorHAnsi" w:hAnsiTheme="minorHAnsi" w:cstheme="minorBidi"/>
          <w:sz w:val="22"/>
          <w:szCs w:val="22"/>
        </w:rPr>
        <w:t>COMPANY 3</w:t>
      </w:r>
      <w:r w:rsidRPr="58E4593F">
        <w:rPr>
          <w:rFonts w:asciiTheme="minorHAnsi" w:hAnsiTheme="minorHAnsi" w:cstheme="minorBidi"/>
          <w:sz w:val="22"/>
          <w:szCs w:val="22"/>
        </w:rPr>
        <w:t xml:space="preserve"> </w:t>
      </w:r>
      <w:r w:rsidRPr="56E04231">
        <w:rPr>
          <w:rFonts w:asciiTheme="minorHAnsi" w:hAnsiTheme="minorHAnsi" w:cstheme="minorBidi"/>
          <w:sz w:val="22"/>
          <w:szCs w:val="22"/>
        </w:rPr>
        <w:t xml:space="preserve">sharing </w:t>
      </w:r>
      <w:r w:rsidRPr="363F3223">
        <w:rPr>
          <w:rFonts w:asciiTheme="minorHAnsi" w:hAnsiTheme="minorHAnsi" w:cstheme="minorBidi"/>
          <w:sz w:val="22"/>
          <w:szCs w:val="22"/>
        </w:rPr>
        <w:t xml:space="preserve">LinkedIn </w:t>
      </w:r>
      <w:r w:rsidRPr="56664A14">
        <w:rPr>
          <w:rFonts w:asciiTheme="minorHAnsi" w:hAnsiTheme="minorHAnsi" w:cstheme="minorBidi"/>
          <w:sz w:val="22"/>
          <w:szCs w:val="22"/>
        </w:rPr>
        <w:t xml:space="preserve">metrics </w:t>
      </w:r>
      <w:r w:rsidR="2B4FC1C6" w:rsidRPr="32ECFD94">
        <w:rPr>
          <w:rFonts w:asciiTheme="minorHAnsi" w:hAnsiTheme="minorHAnsi" w:cstheme="minorBidi"/>
          <w:sz w:val="22"/>
          <w:szCs w:val="22"/>
        </w:rPr>
        <w:t xml:space="preserve">with </w:t>
      </w:r>
      <w:r w:rsidR="2B4FC1C6" w:rsidRPr="075A2934">
        <w:rPr>
          <w:rFonts w:asciiTheme="minorHAnsi" w:hAnsiTheme="minorHAnsi" w:cstheme="minorBidi"/>
          <w:sz w:val="22"/>
          <w:szCs w:val="22"/>
        </w:rPr>
        <w:t>Contractor</w:t>
      </w:r>
      <w:r w:rsidRPr="6DEF077A">
        <w:rPr>
          <w:rFonts w:asciiTheme="minorHAnsi" w:hAnsiTheme="minorHAnsi" w:cstheme="minorBidi"/>
          <w:sz w:val="22"/>
          <w:szCs w:val="22"/>
        </w:rPr>
        <w:t xml:space="preserve"> </w:t>
      </w:r>
      <w:r w:rsidRPr="56664A14">
        <w:rPr>
          <w:rFonts w:asciiTheme="minorHAnsi" w:hAnsiTheme="minorHAnsi" w:cstheme="minorBidi"/>
          <w:sz w:val="22"/>
          <w:szCs w:val="22"/>
        </w:rPr>
        <w:t>directly</w:t>
      </w:r>
    </w:p>
    <w:p w14:paraId="4BAF0875" w14:textId="77777777" w:rsidR="00211BBA" w:rsidRPr="006960F3" w:rsidRDefault="00211BBA" w:rsidP="00211BBA">
      <w:pPr>
        <w:pStyle w:val="ListParagraph"/>
        <w:numPr>
          <w:ilvl w:val="2"/>
          <w:numId w:val="6"/>
        </w:numPr>
        <w:jc w:val="both"/>
        <w:rPr>
          <w:rFonts w:asciiTheme="minorHAnsi" w:hAnsiTheme="minorHAnsi" w:cstheme="minorHAnsi"/>
          <w:sz w:val="22"/>
          <w:szCs w:val="22"/>
        </w:rPr>
      </w:pPr>
      <w:r w:rsidRPr="006960F3">
        <w:rPr>
          <w:rFonts w:asciiTheme="minorHAnsi" w:hAnsiTheme="minorHAnsi" w:cstheme="minorBidi"/>
          <w:sz w:val="22"/>
          <w:szCs w:val="22"/>
        </w:rPr>
        <w:t>Brand Health</w:t>
      </w:r>
    </w:p>
    <w:p w14:paraId="14E4598E" w14:textId="7A0E4DF0" w:rsidR="00211BBA" w:rsidRDefault="00211BBA" w:rsidP="00211BBA">
      <w:pPr>
        <w:pStyle w:val="ListParagraph"/>
        <w:numPr>
          <w:ilvl w:val="3"/>
          <w:numId w:val="6"/>
        </w:numPr>
        <w:jc w:val="both"/>
        <w:rPr>
          <w:rFonts w:asciiTheme="minorHAnsi" w:hAnsiTheme="minorHAnsi" w:cstheme="minorBidi"/>
          <w:sz w:val="22"/>
          <w:szCs w:val="22"/>
        </w:rPr>
      </w:pPr>
      <w:r w:rsidRPr="006960F3">
        <w:rPr>
          <w:rFonts w:asciiTheme="minorHAnsi" w:hAnsiTheme="minorHAnsi" w:cstheme="minorBidi"/>
          <w:sz w:val="22"/>
          <w:szCs w:val="22"/>
        </w:rPr>
        <w:t xml:space="preserve">Results </w:t>
      </w:r>
      <w:r w:rsidR="009E0F2E">
        <w:rPr>
          <w:rFonts w:asciiTheme="minorHAnsi" w:hAnsiTheme="minorHAnsi" w:cstheme="minorBidi"/>
          <w:sz w:val="22"/>
          <w:szCs w:val="22"/>
        </w:rPr>
        <w:t>f</w:t>
      </w:r>
      <w:r w:rsidRPr="006960F3">
        <w:rPr>
          <w:rFonts w:asciiTheme="minorHAnsi" w:hAnsiTheme="minorHAnsi" w:cstheme="minorBidi"/>
          <w:sz w:val="22"/>
          <w:szCs w:val="22"/>
        </w:rPr>
        <w:t>rom primary research measurement</w:t>
      </w:r>
      <w:r w:rsidR="005E4CB1">
        <w:rPr>
          <w:rFonts w:asciiTheme="minorHAnsi" w:hAnsiTheme="minorHAnsi" w:cstheme="minorBidi"/>
          <w:sz w:val="22"/>
          <w:szCs w:val="22"/>
        </w:rPr>
        <w:t xml:space="preserve"> and reporting</w:t>
      </w:r>
    </w:p>
    <w:p w14:paraId="2FBADB81" w14:textId="36119111" w:rsidR="00401520" w:rsidRPr="006A1B6B" w:rsidRDefault="00401520" w:rsidP="00401520">
      <w:pPr>
        <w:numPr>
          <w:ilvl w:val="2"/>
          <w:numId w:val="6"/>
        </w:numPr>
        <w:spacing w:before="100" w:beforeAutospacing="1" w:after="100" w:afterAutospacing="1" w:line="240" w:lineRule="auto"/>
        <w:rPr>
          <w:rFonts w:eastAsia="Times New Roman"/>
        </w:rPr>
      </w:pPr>
      <w:r w:rsidRPr="006A1B6B">
        <w:rPr>
          <w:rFonts w:eastAsia="Times New Roman"/>
        </w:rPr>
        <w:t xml:space="preserve">GenAI </w:t>
      </w:r>
      <w:r>
        <w:rPr>
          <w:rFonts w:eastAsia="Times New Roman"/>
        </w:rPr>
        <w:t>T</w:t>
      </w:r>
      <w:r w:rsidRPr="006A1B6B">
        <w:rPr>
          <w:rFonts w:eastAsia="Times New Roman"/>
        </w:rPr>
        <w:t>racking</w:t>
      </w:r>
      <w:r w:rsidR="0072626C">
        <w:rPr>
          <w:rFonts w:eastAsia="Times New Roman"/>
        </w:rPr>
        <w:t xml:space="preserve"> </w:t>
      </w:r>
    </w:p>
    <w:p w14:paraId="65E33A39" w14:textId="77777777" w:rsidR="00016E6B" w:rsidRPr="006A1B6B" w:rsidRDefault="00016E6B" w:rsidP="005F478B">
      <w:pPr>
        <w:pStyle w:val="ListParagraph"/>
        <w:numPr>
          <w:ilvl w:val="3"/>
          <w:numId w:val="6"/>
        </w:numPr>
        <w:jc w:val="both"/>
        <w:rPr>
          <w:rFonts w:asciiTheme="minorHAnsi" w:hAnsiTheme="minorHAnsi" w:cstheme="minorHAnsi"/>
        </w:rPr>
      </w:pPr>
      <w:r w:rsidRPr="006A1B6B">
        <w:rPr>
          <w:rFonts w:asciiTheme="minorHAnsi" w:hAnsiTheme="minorHAnsi" w:cstheme="minorHAnsi"/>
          <w:sz w:val="22"/>
          <w:szCs w:val="22"/>
        </w:rPr>
        <w:t>Broadcast</w:t>
      </w:r>
    </w:p>
    <w:p w14:paraId="593D9A83" w14:textId="2A8BA5E3" w:rsidR="00016E6B" w:rsidRPr="006A1B6B" w:rsidRDefault="00016E6B" w:rsidP="005F478B">
      <w:pPr>
        <w:pStyle w:val="ListParagraph"/>
        <w:numPr>
          <w:ilvl w:val="4"/>
          <w:numId w:val="6"/>
        </w:numPr>
        <w:jc w:val="both"/>
        <w:rPr>
          <w:rFonts w:asciiTheme="minorHAnsi" w:hAnsiTheme="minorHAnsi" w:cstheme="minorHAnsi"/>
          <w:sz w:val="22"/>
          <w:szCs w:val="22"/>
        </w:rPr>
      </w:pPr>
      <w:r w:rsidRPr="006A1B6B">
        <w:rPr>
          <w:rFonts w:asciiTheme="minorHAnsi" w:hAnsiTheme="minorHAnsi" w:cstheme="minorHAnsi"/>
          <w:sz w:val="22"/>
          <w:szCs w:val="22"/>
        </w:rPr>
        <w:t xml:space="preserve">Monitor broadcast assets around GenAI, up to </w:t>
      </w:r>
      <w:r w:rsidR="009176F9">
        <w:rPr>
          <w:rFonts w:asciiTheme="minorHAnsi" w:hAnsiTheme="minorHAnsi" w:cstheme="minorHAnsi"/>
          <w:sz w:val="22"/>
          <w:szCs w:val="22"/>
        </w:rPr>
        <w:t>ten (</w:t>
      </w:r>
      <w:r w:rsidRPr="006A1B6B">
        <w:rPr>
          <w:rFonts w:asciiTheme="minorHAnsi" w:hAnsiTheme="minorHAnsi" w:cstheme="minorHAnsi"/>
          <w:sz w:val="22"/>
          <w:szCs w:val="22"/>
        </w:rPr>
        <w:t>10</w:t>
      </w:r>
      <w:r w:rsidR="009176F9">
        <w:rPr>
          <w:rFonts w:asciiTheme="minorHAnsi" w:hAnsiTheme="minorHAnsi" w:cstheme="minorHAnsi"/>
          <w:sz w:val="22"/>
          <w:szCs w:val="22"/>
        </w:rPr>
        <w:t>)</w:t>
      </w:r>
    </w:p>
    <w:p w14:paraId="2B5D6C75" w14:textId="77777777" w:rsidR="00016E6B" w:rsidRPr="006A1B6B" w:rsidRDefault="00016E6B" w:rsidP="00542A2E">
      <w:pPr>
        <w:pStyle w:val="ListParagraph"/>
        <w:numPr>
          <w:ilvl w:val="4"/>
          <w:numId w:val="6"/>
        </w:numPr>
        <w:jc w:val="both"/>
        <w:rPr>
          <w:rFonts w:asciiTheme="minorHAnsi" w:hAnsiTheme="minorHAnsi" w:cstheme="minorHAnsi"/>
          <w:sz w:val="22"/>
          <w:szCs w:val="22"/>
        </w:rPr>
      </w:pPr>
      <w:r w:rsidRPr="006A1B6B">
        <w:rPr>
          <w:rFonts w:asciiTheme="minorHAnsi" w:hAnsiTheme="minorHAnsi" w:cstheme="minorHAnsi"/>
          <w:sz w:val="22"/>
          <w:szCs w:val="22"/>
        </w:rPr>
        <w:t>Excludes new logos/visual assets</w:t>
      </w:r>
    </w:p>
    <w:p w14:paraId="3A168851" w14:textId="77777777" w:rsidR="00016E6B" w:rsidRPr="006A1B6B" w:rsidRDefault="00016E6B" w:rsidP="00542A2E">
      <w:pPr>
        <w:pStyle w:val="ListParagraph"/>
        <w:numPr>
          <w:ilvl w:val="4"/>
          <w:numId w:val="6"/>
        </w:numPr>
        <w:jc w:val="both"/>
        <w:rPr>
          <w:rFonts w:cstheme="minorHAnsi"/>
        </w:rPr>
      </w:pPr>
      <w:r w:rsidRPr="006A1B6B">
        <w:rPr>
          <w:rFonts w:asciiTheme="minorHAnsi" w:hAnsiTheme="minorHAnsi" w:cstheme="minorBidi"/>
          <w:sz w:val="22"/>
          <w:szCs w:val="22"/>
        </w:rPr>
        <w:t>Logos with a different color will be monitored at no additional cost. If entirely new GenAI Branding is introduced, monitoring will be priced and agreed upon separately.</w:t>
      </w:r>
    </w:p>
    <w:p w14:paraId="0D784DAA" w14:textId="77777777" w:rsidR="00016E6B" w:rsidRPr="006A1B6B" w:rsidRDefault="00016E6B" w:rsidP="005F478B">
      <w:pPr>
        <w:pStyle w:val="ListParagraph"/>
        <w:numPr>
          <w:ilvl w:val="3"/>
          <w:numId w:val="6"/>
        </w:numPr>
        <w:jc w:val="both"/>
        <w:rPr>
          <w:rFonts w:asciiTheme="minorHAnsi" w:hAnsiTheme="minorHAnsi" w:cstheme="minorHAnsi"/>
        </w:rPr>
      </w:pPr>
      <w:r w:rsidRPr="006A1B6B">
        <w:rPr>
          <w:rFonts w:asciiTheme="minorHAnsi" w:hAnsiTheme="minorHAnsi" w:cstheme="minorHAnsi"/>
          <w:sz w:val="22"/>
          <w:szCs w:val="22"/>
        </w:rPr>
        <w:t>Social</w:t>
      </w:r>
    </w:p>
    <w:p w14:paraId="5B483C1C" w14:textId="77777777" w:rsidR="00016E6B" w:rsidRPr="006A1B6B" w:rsidRDefault="00016E6B" w:rsidP="005F478B">
      <w:pPr>
        <w:pStyle w:val="ListParagraph"/>
        <w:numPr>
          <w:ilvl w:val="4"/>
          <w:numId w:val="6"/>
        </w:numPr>
        <w:jc w:val="both"/>
        <w:rPr>
          <w:rFonts w:asciiTheme="minorHAnsi" w:hAnsiTheme="minorHAnsi" w:cstheme="minorHAnsi"/>
          <w:sz w:val="22"/>
          <w:szCs w:val="22"/>
        </w:rPr>
      </w:pPr>
      <w:r w:rsidRPr="006A1B6B">
        <w:rPr>
          <w:rFonts w:asciiTheme="minorHAnsi" w:hAnsiTheme="minorHAnsi" w:cstheme="minorHAnsi"/>
          <w:sz w:val="22"/>
          <w:szCs w:val="22"/>
        </w:rPr>
        <w:t>Within the current tracking universe, identify GenAI counts and report on metrics</w:t>
      </w:r>
    </w:p>
    <w:p w14:paraId="7D36F7B4" w14:textId="55EA7F15" w:rsidR="00016E6B" w:rsidRPr="006A1B6B" w:rsidRDefault="00B979FF" w:rsidP="005F478B">
      <w:pPr>
        <w:pStyle w:val="ListParagraph"/>
        <w:numPr>
          <w:ilvl w:val="4"/>
          <w:numId w:val="6"/>
        </w:numPr>
        <w:jc w:val="both"/>
        <w:rPr>
          <w:rFonts w:asciiTheme="minorHAnsi" w:hAnsiTheme="minorHAnsi" w:cstheme="minorHAnsi"/>
          <w:sz w:val="22"/>
          <w:szCs w:val="22"/>
        </w:rPr>
      </w:pPr>
      <w:r>
        <w:rPr>
          <w:rFonts w:asciiTheme="minorHAnsi" w:hAnsiTheme="minorHAnsi" w:cstheme="minorHAnsi"/>
          <w:sz w:val="22"/>
          <w:szCs w:val="22"/>
        </w:rPr>
        <w:t>COMPANY 3</w:t>
      </w:r>
      <w:r w:rsidR="00016E6B" w:rsidRPr="006A1B6B">
        <w:rPr>
          <w:rFonts w:asciiTheme="minorHAnsi" w:hAnsiTheme="minorHAnsi" w:cstheme="minorHAnsi"/>
          <w:sz w:val="22"/>
          <w:szCs w:val="22"/>
        </w:rPr>
        <w:t xml:space="preserve"> to provide specific keywords/phrases or </w:t>
      </w:r>
      <w:r>
        <w:rPr>
          <w:rFonts w:asciiTheme="minorHAnsi" w:hAnsiTheme="minorHAnsi" w:cstheme="minorHAnsi"/>
          <w:sz w:val="22"/>
          <w:szCs w:val="22"/>
        </w:rPr>
        <w:t>COMPANY 3</w:t>
      </w:r>
      <w:r w:rsidR="00016E6B" w:rsidRPr="006A1B6B">
        <w:rPr>
          <w:rFonts w:asciiTheme="minorHAnsi" w:hAnsiTheme="minorHAnsi" w:cstheme="minorHAnsi"/>
          <w:sz w:val="22"/>
          <w:szCs w:val="22"/>
        </w:rPr>
        <w:t xml:space="preserve"> AI-related products to monitor, up to </w:t>
      </w:r>
      <w:r w:rsidR="009176F9">
        <w:rPr>
          <w:rFonts w:asciiTheme="minorHAnsi" w:hAnsiTheme="minorHAnsi" w:cstheme="minorHAnsi"/>
          <w:sz w:val="22"/>
          <w:szCs w:val="22"/>
        </w:rPr>
        <w:t>ten (</w:t>
      </w:r>
      <w:r w:rsidR="00016E6B" w:rsidRPr="006A1B6B">
        <w:rPr>
          <w:rFonts w:asciiTheme="minorHAnsi" w:hAnsiTheme="minorHAnsi" w:cstheme="minorHAnsi"/>
          <w:sz w:val="22"/>
          <w:szCs w:val="22"/>
        </w:rPr>
        <w:t>10</w:t>
      </w:r>
      <w:r w:rsidR="009176F9">
        <w:rPr>
          <w:rFonts w:asciiTheme="minorHAnsi" w:hAnsiTheme="minorHAnsi" w:cstheme="minorHAnsi"/>
          <w:sz w:val="22"/>
          <w:szCs w:val="22"/>
        </w:rPr>
        <w:t>)</w:t>
      </w:r>
    </w:p>
    <w:p w14:paraId="40C9A60F" w14:textId="77777777" w:rsidR="00016E6B" w:rsidRPr="006A1B6B" w:rsidRDefault="00016E6B" w:rsidP="005F478B">
      <w:pPr>
        <w:pStyle w:val="ListParagraph"/>
        <w:numPr>
          <w:ilvl w:val="3"/>
          <w:numId w:val="6"/>
        </w:numPr>
        <w:jc w:val="both"/>
        <w:rPr>
          <w:rFonts w:asciiTheme="minorHAnsi" w:hAnsiTheme="minorHAnsi" w:cstheme="minorHAnsi"/>
          <w:sz w:val="22"/>
          <w:szCs w:val="22"/>
        </w:rPr>
      </w:pPr>
      <w:r w:rsidRPr="006A1B6B">
        <w:rPr>
          <w:rFonts w:asciiTheme="minorHAnsi" w:hAnsiTheme="minorHAnsi" w:cstheme="minorHAnsi"/>
          <w:sz w:val="22"/>
          <w:szCs w:val="22"/>
        </w:rPr>
        <w:t>Digital/PR (Text)</w:t>
      </w:r>
    </w:p>
    <w:p w14:paraId="12F4560F" w14:textId="77777777" w:rsidR="00016E6B" w:rsidRPr="006A1B6B" w:rsidRDefault="00016E6B" w:rsidP="005F478B">
      <w:pPr>
        <w:pStyle w:val="ListParagraph"/>
        <w:numPr>
          <w:ilvl w:val="4"/>
          <w:numId w:val="6"/>
        </w:numPr>
        <w:jc w:val="both"/>
        <w:rPr>
          <w:rFonts w:asciiTheme="minorHAnsi" w:hAnsiTheme="minorHAnsi" w:cstheme="minorHAnsi"/>
          <w:sz w:val="22"/>
          <w:szCs w:val="22"/>
        </w:rPr>
      </w:pPr>
      <w:r w:rsidRPr="006A1B6B">
        <w:rPr>
          <w:rFonts w:asciiTheme="minorHAnsi" w:hAnsiTheme="minorHAnsi" w:cstheme="minorHAnsi"/>
          <w:sz w:val="22"/>
          <w:szCs w:val="22"/>
        </w:rPr>
        <w:t>Within the current tracking universe, identify GenAI counts and report on metrics</w:t>
      </w:r>
    </w:p>
    <w:p w14:paraId="4296314D" w14:textId="04BCF0E8" w:rsidR="00016E6B" w:rsidRPr="006A1B6B" w:rsidRDefault="00B979FF" w:rsidP="005F478B">
      <w:pPr>
        <w:pStyle w:val="ListParagraph"/>
        <w:numPr>
          <w:ilvl w:val="4"/>
          <w:numId w:val="6"/>
        </w:numPr>
        <w:jc w:val="both"/>
        <w:rPr>
          <w:rFonts w:asciiTheme="minorHAnsi" w:hAnsiTheme="minorHAnsi" w:cstheme="minorBidi"/>
          <w:sz w:val="22"/>
          <w:szCs w:val="22"/>
        </w:rPr>
      </w:pPr>
      <w:r>
        <w:rPr>
          <w:rFonts w:asciiTheme="minorHAnsi" w:hAnsiTheme="minorHAnsi" w:cstheme="minorBidi"/>
          <w:sz w:val="22"/>
          <w:szCs w:val="22"/>
        </w:rPr>
        <w:lastRenderedPageBreak/>
        <w:t>COMPANY 3</w:t>
      </w:r>
      <w:r w:rsidR="00016E6B" w:rsidRPr="006A1B6B">
        <w:rPr>
          <w:rFonts w:asciiTheme="minorHAnsi" w:hAnsiTheme="minorHAnsi" w:cstheme="minorBidi"/>
          <w:sz w:val="22"/>
          <w:szCs w:val="22"/>
        </w:rPr>
        <w:t xml:space="preserve"> to provide specific keywords/phrases or </w:t>
      </w:r>
      <w:r>
        <w:rPr>
          <w:rFonts w:asciiTheme="minorHAnsi" w:hAnsiTheme="minorHAnsi" w:cstheme="minorBidi"/>
          <w:sz w:val="22"/>
          <w:szCs w:val="22"/>
        </w:rPr>
        <w:t>COMPANY 3</w:t>
      </w:r>
      <w:r w:rsidR="00016E6B" w:rsidRPr="006A1B6B">
        <w:rPr>
          <w:rFonts w:asciiTheme="minorHAnsi" w:hAnsiTheme="minorHAnsi" w:cstheme="minorBidi"/>
          <w:sz w:val="22"/>
          <w:szCs w:val="22"/>
        </w:rPr>
        <w:t xml:space="preserve"> AI-related products to monitor, up to</w:t>
      </w:r>
      <w:r w:rsidR="009176F9">
        <w:rPr>
          <w:rFonts w:asciiTheme="minorHAnsi" w:hAnsiTheme="minorHAnsi" w:cstheme="minorBidi"/>
          <w:sz w:val="22"/>
          <w:szCs w:val="22"/>
        </w:rPr>
        <w:t xml:space="preserve"> ten</w:t>
      </w:r>
      <w:r w:rsidR="00016E6B" w:rsidRPr="006A1B6B">
        <w:rPr>
          <w:rFonts w:asciiTheme="minorHAnsi" w:hAnsiTheme="minorHAnsi" w:cstheme="minorBidi"/>
          <w:sz w:val="22"/>
          <w:szCs w:val="22"/>
        </w:rPr>
        <w:t xml:space="preserve"> </w:t>
      </w:r>
      <w:r w:rsidR="009176F9">
        <w:rPr>
          <w:rFonts w:asciiTheme="minorHAnsi" w:hAnsiTheme="minorHAnsi" w:cstheme="minorBidi"/>
          <w:sz w:val="22"/>
          <w:szCs w:val="22"/>
        </w:rPr>
        <w:t>(</w:t>
      </w:r>
      <w:r w:rsidR="00016E6B" w:rsidRPr="006A1B6B">
        <w:rPr>
          <w:rFonts w:asciiTheme="minorHAnsi" w:hAnsiTheme="minorHAnsi" w:cstheme="minorBidi"/>
          <w:sz w:val="22"/>
          <w:szCs w:val="22"/>
        </w:rPr>
        <w:t>10</w:t>
      </w:r>
      <w:r w:rsidR="009176F9">
        <w:rPr>
          <w:rFonts w:asciiTheme="minorHAnsi" w:hAnsiTheme="minorHAnsi" w:cstheme="minorBidi"/>
          <w:sz w:val="22"/>
          <w:szCs w:val="22"/>
        </w:rPr>
        <w:t>)</w:t>
      </w:r>
    </w:p>
    <w:p w14:paraId="16EE2520" w14:textId="77777777" w:rsidR="00016E6B" w:rsidRPr="006A1B6B" w:rsidRDefault="00016E6B" w:rsidP="005F478B">
      <w:pPr>
        <w:pStyle w:val="ListParagraph"/>
        <w:numPr>
          <w:ilvl w:val="3"/>
          <w:numId w:val="6"/>
        </w:numPr>
        <w:jc w:val="both"/>
        <w:rPr>
          <w:rFonts w:asciiTheme="minorHAnsi" w:hAnsiTheme="minorHAnsi" w:cstheme="minorHAnsi"/>
          <w:sz w:val="22"/>
          <w:szCs w:val="22"/>
        </w:rPr>
      </w:pPr>
      <w:r w:rsidRPr="006A1B6B">
        <w:rPr>
          <w:rFonts w:asciiTheme="minorHAnsi" w:hAnsiTheme="minorHAnsi" w:cstheme="minorHAnsi"/>
          <w:sz w:val="22"/>
          <w:szCs w:val="22"/>
        </w:rPr>
        <w:t>Digital/PR (Image)</w:t>
      </w:r>
    </w:p>
    <w:p w14:paraId="49130169" w14:textId="4823ABF0" w:rsidR="00016E6B" w:rsidRPr="006A1B6B" w:rsidRDefault="00016E6B" w:rsidP="005F478B">
      <w:pPr>
        <w:pStyle w:val="ListParagraph"/>
        <w:numPr>
          <w:ilvl w:val="4"/>
          <w:numId w:val="6"/>
        </w:numPr>
        <w:jc w:val="both"/>
        <w:rPr>
          <w:rFonts w:asciiTheme="minorHAnsi" w:hAnsiTheme="minorHAnsi" w:cstheme="minorHAnsi"/>
          <w:sz w:val="22"/>
          <w:szCs w:val="22"/>
        </w:rPr>
      </w:pPr>
      <w:r w:rsidRPr="006A1B6B">
        <w:rPr>
          <w:rFonts w:asciiTheme="minorHAnsi" w:hAnsiTheme="minorHAnsi" w:cstheme="minorHAnsi"/>
          <w:sz w:val="22"/>
          <w:szCs w:val="22"/>
        </w:rPr>
        <w:t xml:space="preserve">Excludes new logos/visual assets </w:t>
      </w:r>
    </w:p>
    <w:p w14:paraId="7929E93D" w14:textId="77777777" w:rsidR="00016E6B" w:rsidRPr="006A1B6B" w:rsidRDefault="00016E6B" w:rsidP="00542A2E">
      <w:pPr>
        <w:pStyle w:val="ListParagraph"/>
        <w:numPr>
          <w:ilvl w:val="4"/>
          <w:numId w:val="6"/>
        </w:numPr>
        <w:jc w:val="both"/>
        <w:rPr>
          <w:rFonts w:asciiTheme="minorHAnsi" w:hAnsiTheme="minorHAnsi" w:cstheme="minorHAnsi"/>
          <w:sz w:val="22"/>
          <w:szCs w:val="22"/>
        </w:rPr>
      </w:pPr>
      <w:r w:rsidRPr="006A1B6B">
        <w:rPr>
          <w:rFonts w:asciiTheme="minorHAnsi" w:hAnsiTheme="minorHAnsi" w:cstheme="minorHAnsi"/>
          <w:sz w:val="22"/>
          <w:szCs w:val="22"/>
        </w:rPr>
        <w:t>Logos with a different color will be monitored at no additional cost. If entirely new GenAI Branding is introduced, monitoring will be priced and agreed upon separately</w:t>
      </w:r>
      <w:r>
        <w:rPr>
          <w:rFonts w:asciiTheme="minorHAnsi" w:hAnsiTheme="minorHAnsi" w:cstheme="minorHAnsi"/>
          <w:sz w:val="22"/>
          <w:szCs w:val="22"/>
        </w:rPr>
        <w:t>.</w:t>
      </w:r>
    </w:p>
    <w:p w14:paraId="57E5D008" w14:textId="77777777" w:rsidR="00016E6B" w:rsidRPr="006A1B6B" w:rsidRDefault="00016E6B" w:rsidP="005F478B">
      <w:pPr>
        <w:pStyle w:val="ListParagraph"/>
        <w:numPr>
          <w:ilvl w:val="4"/>
          <w:numId w:val="6"/>
        </w:numPr>
        <w:jc w:val="both"/>
        <w:rPr>
          <w:rFonts w:asciiTheme="minorHAnsi" w:hAnsiTheme="minorHAnsi" w:cstheme="minorHAnsi"/>
          <w:sz w:val="22"/>
          <w:szCs w:val="22"/>
        </w:rPr>
      </w:pPr>
      <w:r w:rsidRPr="006A1B6B">
        <w:rPr>
          <w:rFonts w:asciiTheme="minorHAnsi" w:hAnsiTheme="minorHAnsi" w:cstheme="minorHAnsi"/>
          <w:sz w:val="22"/>
          <w:szCs w:val="22"/>
        </w:rPr>
        <w:t>Images with a visual link between image and GenAI will be accounted for</w:t>
      </w:r>
    </w:p>
    <w:p w14:paraId="0AB5F2DB" w14:textId="486222E5" w:rsidR="00211BBA" w:rsidRPr="00B424EB" w:rsidRDefault="6489F082" w:rsidP="7D3DB4D5">
      <w:pPr>
        <w:pStyle w:val="ListParagraph"/>
        <w:numPr>
          <w:ilvl w:val="1"/>
          <w:numId w:val="6"/>
        </w:numPr>
        <w:jc w:val="both"/>
        <w:rPr>
          <w:rFonts w:asciiTheme="minorHAnsi" w:hAnsiTheme="minorHAnsi" w:cstheme="minorBidi"/>
          <w:sz w:val="22"/>
          <w:szCs w:val="22"/>
        </w:rPr>
      </w:pPr>
      <w:r w:rsidRPr="00B424EB">
        <w:rPr>
          <w:rFonts w:asciiTheme="minorHAnsi" w:hAnsiTheme="minorHAnsi" w:cstheme="minorBidi"/>
          <w:sz w:val="22"/>
          <w:szCs w:val="22"/>
        </w:rPr>
        <w:t>Data Sharing</w:t>
      </w:r>
    </w:p>
    <w:p w14:paraId="4E9C1906" w14:textId="654AC455" w:rsidR="00211BBA" w:rsidRPr="00B424EB" w:rsidRDefault="007E40DD" w:rsidP="7D3DB4D5">
      <w:pPr>
        <w:pStyle w:val="ListParagraph"/>
        <w:numPr>
          <w:ilvl w:val="2"/>
          <w:numId w:val="6"/>
        </w:numPr>
        <w:jc w:val="both"/>
        <w:rPr>
          <w:rFonts w:asciiTheme="minorHAnsi" w:hAnsiTheme="minorHAnsi" w:cstheme="minorBidi"/>
          <w:sz w:val="22"/>
          <w:szCs w:val="22"/>
        </w:rPr>
      </w:pPr>
      <w:r>
        <w:rPr>
          <w:rFonts w:asciiTheme="minorHAnsi" w:hAnsiTheme="minorHAnsi" w:cstheme="minorBidi"/>
          <w:sz w:val="22"/>
          <w:szCs w:val="22"/>
        </w:rPr>
        <w:t>Contractor</w:t>
      </w:r>
      <w:r w:rsidR="1BBDB20F" w:rsidRPr="00B424EB">
        <w:rPr>
          <w:rFonts w:asciiTheme="minorHAnsi" w:hAnsiTheme="minorHAnsi" w:cstheme="minorBidi"/>
          <w:sz w:val="22"/>
          <w:szCs w:val="22"/>
        </w:rPr>
        <w:t xml:space="preserve"> will share</w:t>
      </w:r>
      <w:r w:rsidR="6489F082" w:rsidRPr="00B424EB">
        <w:rPr>
          <w:rFonts w:asciiTheme="minorHAnsi" w:hAnsiTheme="minorHAnsi" w:cstheme="minorBidi"/>
          <w:sz w:val="22"/>
          <w:szCs w:val="22"/>
        </w:rPr>
        <w:t xml:space="preserve"> raw data exports </w:t>
      </w:r>
      <w:r w:rsidR="2382EC83" w:rsidRPr="00B424EB">
        <w:rPr>
          <w:rFonts w:asciiTheme="minorHAnsi" w:hAnsiTheme="minorHAnsi" w:cstheme="minorBidi"/>
          <w:sz w:val="22"/>
          <w:szCs w:val="22"/>
        </w:rPr>
        <w:t>on portfolio performance across Broadcast, Digital Text/PR, Digital Images and Socia</w:t>
      </w:r>
      <w:r w:rsidR="479C9E7B" w:rsidRPr="00B424EB">
        <w:rPr>
          <w:rFonts w:asciiTheme="minorHAnsi" w:hAnsiTheme="minorHAnsi" w:cstheme="minorBidi"/>
          <w:sz w:val="22"/>
          <w:szCs w:val="22"/>
        </w:rPr>
        <w:t>l</w:t>
      </w:r>
    </w:p>
    <w:p w14:paraId="07790504" w14:textId="005AEC84" w:rsidR="008A1A8E" w:rsidRDefault="0A548735" w:rsidP="4351A782">
      <w:pPr>
        <w:pStyle w:val="ListParagraph"/>
        <w:numPr>
          <w:ilvl w:val="2"/>
          <w:numId w:val="6"/>
        </w:numPr>
        <w:jc w:val="both"/>
        <w:rPr>
          <w:rFonts w:asciiTheme="minorHAnsi" w:hAnsiTheme="minorHAnsi" w:cstheme="minorBidi"/>
          <w:sz w:val="22"/>
          <w:szCs w:val="22"/>
        </w:rPr>
      </w:pPr>
      <w:r w:rsidRPr="4351A782">
        <w:rPr>
          <w:rFonts w:asciiTheme="minorHAnsi" w:hAnsiTheme="minorHAnsi" w:cstheme="minorBidi"/>
          <w:sz w:val="22"/>
          <w:szCs w:val="22"/>
        </w:rPr>
        <w:t xml:space="preserve">Data </w:t>
      </w:r>
      <w:r w:rsidR="26512DC4" w:rsidRPr="4351A782">
        <w:rPr>
          <w:rFonts w:asciiTheme="minorHAnsi" w:hAnsiTheme="minorHAnsi" w:cstheme="minorBidi"/>
          <w:sz w:val="22"/>
          <w:szCs w:val="22"/>
        </w:rPr>
        <w:t xml:space="preserve">exports </w:t>
      </w:r>
      <w:r w:rsidRPr="4351A782">
        <w:rPr>
          <w:rFonts w:asciiTheme="minorHAnsi" w:hAnsiTheme="minorHAnsi" w:cstheme="minorBidi"/>
          <w:sz w:val="22"/>
          <w:szCs w:val="22"/>
        </w:rPr>
        <w:t xml:space="preserve">will be shared in an </w:t>
      </w:r>
      <w:r w:rsidR="3BA4E420" w:rsidRPr="4351A782">
        <w:rPr>
          <w:rFonts w:asciiTheme="minorHAnsi" w:hAnsiTheme="minorHAnsi" w:cstheme="minorBidi"/>
          <w:sz w:val="22"/>
          <w:szCs w:val="22"/>
        </w:rPr>
        <w:t>E</w:t>
      </w:r>
      <w:r w:rsidRPr="4351A782">
        <w:rPr>
          <w:rFonts w:asciiTheme="minorHAnsi" w:hAnsiTheme="minorHAnsi" w:cstheme="minorBidi"/>
          <w:sz w:val="22"/>
          <w:szCs w:val="22"/>
        </w:rPr>
        <w:t>xcel file on a monthly cadence</w:t>
      </w:r>
      <w:r w:rsidR="3ABA379A" w:rsidRPr="4351A782">
        <w:rPr>
          <w:rFonts w:asciiTheme="minorHAnsi" w:hAnsiTheme="minorHAnsi" w:cstheme="minorBidi"/>
          <w:sz w:val="22"/>
          <w:szCs w:val="22"/>
        </w:rPr>
        <w:t xml:space="preserve"> during the </w:t>
      </w:r>
      <w:r w:rsidR="00061A82">
        <w:rPr>
          <w:rFonts w:asciiTheme="minorHAnsi" w:hAnsiTheme="minorHAnsi" w:cstheme="minorBidi"/>
          <w:sz w:val="22"/>
          <w:szCs w:val="22"/>
        </w:rPr>
        <w:t>Work Order</w:t>
      </w:r>
      <w:r w:rsidR="002F0696">
        <w:rPr>
          <w:rFonts w:asciiTheme="minorHAnsi" w:hAnsiTheme="minorHAnsi" w:cstheme="minorBidi"/>
          <w:sz w:val="22"/>
          <w:szCs w:val="22"/>
        </w:rPr>
        <w:t xml:space="preserve"> T</w:t>
      </w:r>
      <w:r w:rsidR="002F0696" w:rsidRPr="4351A782">
        <w:rPr>
          <w:rFonts w:asciiTheme="minorHAnsi" w:hAnsiTheme="minorHAnsi" w:cstheme="minorBidi"/>
          <w:sz w:val="22"/>
          <w:szCs w:val="22"/>
        </w:rPr>
        <w:t>erm</w:t>
      </w:r>
      <w:r w:rsidR="54F9DB77" w:rsidRPr="4351A782">
        <w:rPr>
          <w:rFonts w:asciiTheme="minorHAnsi" w:hAnsiTheme="minorHAnsi" w:cstheme="minorBidi"/>
          <w:sz w:val="22"/>
          <w:szCs w:val="22"/>
        </w:rPr>
        <w:t xml:space="preserve">. </w:t>
      </w:r>
    </w:p>
    <w:p w14:paraId="667202EC" w14:textId="14872982" w:rsidR="00A0501B" w:rsidRDefault="5789FBC6" w:rsidP="008A1A8E">
      <w:pPr>
        <w:pStyle w:val="ListParagraph"/>
        <w:numPr>
          <w:ilvl w:val="3"/>
          <w:numId w:val="6"/>
        </w:numPr>
        <w:jc w:val="both"/>
        <w:rPr>
          <w:rFonts w:asciiTheme="minorHAnsi" w:hAnsiTheme="minorHAnsi" w:cstheme="minorBidi"/>
          <w:sz w:val="22"/>
          <w:szCs w:val="22"/>
        </w:rPr>
      </w:pPr>
      <w:r w:rsidRPr="001C5506">
        <w:rPr>
          <w:rFonts w:asciiTheme="minorHAnsi" w:hAnsiTheme="minorHAnsi" w:cstheme="minorBidi"/>
          <w:sz w:val="22"/>
          <w:szCs w:val="22"/>
        </w:rPr>
        <w:t>The</w:t>
      </w:r>
      <w:r w:rsidR="2FBFD9C6" w:rsidRPr="001C5506">
        <w:rPr>
          <w:rFonts w:asciiTheme="minorHAnsi" w:hAnsiTheme="minorHAnsi" w:cstheme="minorBidi"/>
          <w:sz w:val="22"/>
          <w:szCs w:val="22"/>
        </w:rPr>
        <w:t xml:space="preserve"> Excel file</w:t>
      </w:r>
      <w:r w:rsidR="275A9BDF" w:rsidRPr="001C5506">
        <w:rPr>
          <w:rFonts w:asciiTheme="minorHAnsi" w:hAnsiTheme="minorHAnsi" w:cstheme="minorBidi"/>
          <w:sz w:val="22"/>
          <w:szCs w:val="22"/>
        </w:rPr>
        <w:t xml:space="preserve"> format</w:t>
      </w:r>
      <w:r w:rsidR="2FBFD9C6" w:rsidRPr="001C5506">
        <w:rPr>
          <w:rFonts w:asciiTheme="minorHAnsi" w:hAnsiTheme="minorHAnsi" w:cstheme="minorBidi"/>
          <w:sz w:val="22"/>
          <w:szCs w:val="22"/>
        </w:rPr>
        <w:t xml:space="preserve"> will be consistent with </w:t>
      </w:r>
      <w:r w:rsidR="1C12B1EE" w:rsidRPr="001C5506">
        <w:rPr>
          <w:rFonts w:asciiTheme="minorHAnsi" w:hAnsiTheme="minorHAnsi" w:cstheme="minorBidi"/>
          <w:sz w:val="22"/>
          <w:szCs w:val="22"/>
        </w:rPr>
        <w:t>previous data export files shared</w:t>
      </w:r>
      <w:r w:rsidR="002F0696">
        <w:rPr>
          <w:rFonts w:asciiTheme="minorHAnsi" w:hAnsiTheme="minorHAnsi" w:cstheme="minorBidi"/>
          <w:sz w:val="22"/>
          <w:szCs w:val="22"/>
        </w:rPr>
        <w:t xml:space="preserve"> by Contractor</w:t>
      </w:r>
      <w:r w:rsidR="001C5506">
        <w:rPr>
          <w:rFonts w:asciiTheme="minorHAnsi" w:hAnsiTheme="minorHAnsi" w:cstheme="minorBidi"/>
          <w:sz w:val="22"/>
          <w:szCs w:val="22"/>
        </w:rPr>
        <w:t xml:space="preserve">. </w:t>
      </w:r>
    </w:p>
    <w:p w14:paraId="3D572C9E" w14:textId="4956C58E" w:rsidR="00211BBA" w:rsidRPr="001C5506" w:rsidRDefault="7C820632" w:rsidP="008A1A8E">
      <w:pPr>
        <w:pStyle w:val="ListParagraph"/>
        <w:numPr>
          <w:ilvl w:val="3"/>
          <w:numId w:val="6"/>
        </w:numPr>
        <w:jc w:val="both"/>
        <w:rPr>
          <w:rFonts w:asciiTheme="minorHAnsi" w:hAnsiTheme="minorHAnsi" w:cstheme="minorBidi"/>
          <w:sz w:val="22"/>
          <w:szCs w:val="22"/>
        </w:rPr>
      </w:pPr>
      <w:r w:rsidRPr="001C5506">
        <w:rPr>
          <w:rFonts w:asciiTheme="minorHAnsi" w:hAnsiTheme="minorHAnsi" w:cstheme="minorBidi"/>
          <w:sz w:val="22"/>
          <w:szCs w:val="22"/>
        </w:rPr>
        <w:t xml:space="preserve">Each export </w:t>
      </w:r>
      <w:r w:rsidR="002F0696">
        <w:rPr>
          <w:rFonts w:asciiTheme="minorHAnsi" w:hAnsiTheme="minorHAnsi" w:cstheme="minorBidi"/>
          <w:sz w:val="22"/>
          <w:szCs w:val="22"/>
        </w:rPr>
        <w:t xml:space="preserve">file </w:t>
      </w:r>
      <w:r w:rsidRPr="001C5506">
        <w:rPr>
          <w:rFonts w:asciiTheme="minorHAnsi" w:hAnsiTheme="minorHAnsi" w:cstheme="minorBidi"/>
          <w:sz w:val="22"/>
          <w:szCs w:val="22"/>
        </w:rPr>
        <w:t xml:space="preserve">will contain </w:t>
      </w:r>
      <w:r w:rsidR="78401B2B" w:rsidRPr="001C5506">
        <w:rPr>
          <w:rFonts w:asciiTheme="minorHAnsi" w:hAnsiTheme="minorHAnsi" w:cstheme="minorBidi"/>
          <w:sz w:val="22"/>
          <w:szCs w:val="22"/>
        </w:rPr>
        <w:t>all previously shared h</w:t>
      </w:r>
      <w:r w:rsidRPr="001C5506">
        <w:rPr>
          <w:rFonts w:asciiTheme="minorHAnsi" w:hAnsiTheme="minorHAnsi" w:cstheme="minorBidi"/>
          <w:sz w:val="22"/>
          <w:szCs w:val="22"/>
        </w:rPr>
        <w:t>istorical data</w:t>
      </w:r>
      <w:r w:rsidR="77046CA7" w:rsidRPr="001C5506">
        <w:rPr>
          <w:rFonts w:asciiTheme="minorHAnsi" w:hAnsiTheme="minorHAnsi" w:cstheme="minorBidi"/>
          <w:sz w:val="22"/>
          <w:szCs w:val="22"/>
        </w:rPr>
        <w:t xml:space="preserve">, along with new data corresponding </w:t>
      </w:r>
      <w:r w:rsidRPr="001C5506">
        <w:rPr>
          <w:rFonts w:asciiTheme="minorHAnsi" w:hAnsiTheme="minorHAnsi" w:cstheme="minorBidi"/>
          <w:sz w:val="22"/>
          <w:szCs w:val="22"/>
        </w:rPr>
        <w:t xml:space="preserve">to the most recent month. </w:t>
      </w:r>
      <w:r w:rsidR="77046CA7" w:rsidRPr="001C5506">
        <w:rPr>
          <w:rFonts w:asciiTheme="minorHAnsi" w:hAnsiTheme="minorHAnsi" w:cstheme="minorBidi"/>
          <w:sz w:val="22"/>
          <w:szCs w:val="22"/>
        </w:rPr>
        <w:t xml:space="preserve">Historical data currently on file </w:t>
      </w:r>
      <w:r w:rsidR="004B16BA" w:rsidRPr="001C5506">
        <w:rPr>
          <w:rFonts w:asciiTheme="minorHAnsi" w:hAnsiTheme="minorHAnsi" w:cstheme="minorBidi"/>
          <w:sz w:val="22"/>
          <w:szCs w:val="22"/>
        </w:rPr>
        <w:t>begins</w:t>
      </w:r>
      <w:r w:rsidR="77046CA7" w:rsidRPr="001C5506">
        <w:rPr>
          <w:rFonts w:asciiTheme="minorHAnsi" w:hAnsiTheme="minorHAnsi" w:cstheme="minorBidi"/>
          <w:sz w:val="22"/>
          <w:szCs w:val="22"/>
        </w:rPr>
        <w:t xml:space="preserve"> </w:t>
      </w:r>
      <w:r w:rsidR="004B16BA" w:rsidRPr="001C5506">
        <w:rPr>
          <w:rFonts w:asciiTheme="minorHAnsi" w:hAnsiTheme="minorHAnsi" w:cstheme="minorBidi"/>
          <w:sz w:val="22"/>
          <w:szCs w:val="22"/>
        </w:rPr>
        <w:t>in</w:t>
      </w:r>
      <w:r w:rsidR="77046CA7" w:rsidRPr="001C5506">
        <w:rPr>
          <w:rFonts w:asciiTheme="minorHAnsi" w:hAnsiTheme="minorHAnsi" w:cstheme="minorBidi"/>
          <w:sz w:val="22"/>
          <w:szCs w:val="22"/>
        </w:rPr>
        <w:t xml:space="preserve"> June 2022</w:t>
      </w:r>
      <w:r w:rsidR="7D8F472C" w:rsidRPr="001C5506">
        <w:rPr>
          <w:rFonts w:asciiTheme="minorHAnsi" w:hAnsiTheme="minorHAnsi" w:cstheme="minorBidi"/>
          <w:sz w:val="22"/>
          <w:szCs w:val="22"/>
        </w:rPr>
        <w:t>.</w:t>
      </w:r>
    </w:p>
    <w:p w14:paraId="22000EC2" w14:textId="77777777" w:rsidR="00D828E9" w:rsidRDefault="00D828E9" w:rsidP="00D828E9">
      <w:pPr>
        <w:pStyle w:val="BodyText"/>
        <w:numPr>
          <w:ilvl w:val="0"/>
          <w:numId w:val="6"/>
        </w:numPr>
        <w:rPr>
          <w:rFonts w:asciiTheme="minorHAnsi" w:hAnsiTheme="minorHAnsi" w:cstheme="minorBidi"/>
          <w:sz w:val="22"/>
          <w:szCs w:val="22"/>
        </w:rPr>
      </w:pPr>
      <w:r>
        <w:rPr>
          <w:rFonts w:asciiTheme="minorHAnsi" w:hAnsiTheme="minorHAnsi" w:cstheme="minorBidi"/>
          <w:sz w:val="22"/>
          <w:szCs w:val="22"/>
        </w:rPr>
        <w:t>Partnerships Reporting</w:t>
      </w:r>
    </w:p>
    <w:p w14:paraId="3312D0B6" w14:textId="77777777" w:rsidR="00970FF5" w:rsidRPr="008C58DE" w:rsidRDefault="00970FF5" w:rsidP="00266D59">
      <w:pPr>
        <w:pStyle w:val="BodyText"/>
        <w:numPr>
          <w:ilvl w:val="1"/>
          <w:numId w:val="6"/>
        </w:numPr>
        <w:rPr>
          <w:rFonts w:asciiTheme="minorHAnsi" w:hAnsiTheme="minorHAnsi" w:cstheme="minorBidi"/>
          <w:sz w:val="22"/>
          <w:szCs w:val="22"/>
        </w:rPr>
      </w:pPr>
      <w:r>
        <w:rPr>
          <w:rFonts w:asciiTheme="minorHAnsi" w:hAnsiTheme="minorHAnsi" w:cstheme="minorBidi"/>
          <w:sz w:val="22"/>
          <w:szCs w:val="22"/>
        </w:rPr>
        <w:t>Reporting details and schedule</w:t>
      </w:r>
      <w:r w:rsidRPr="008B3720">
        <w:rPr>
          <w:rFonts w:asciiTheme="minorHAnsi" w:hAnsiTheme="minorHAnsi" w:cstheme="minorBidi"/>
          <w:sz w:val="22"/>
          <w:szCs w:val="22"/>
        </w:rPr>
        <w:t xml:space="preserve"> are as set forth </w:t>
      </w:r>
      <w:r w:rsidRPr="008C58DE">
        <w:rPr>
          <w:rFonts w:asciiTheme="minorHAnsi" w:hAnsiTheme="minorHAnsi" w:cstheme="minorBidi"/>
          <w:sz w:val="22"/>
          <w:szCs w:val="22"/>
        </w:rPr>
        <w:t>in Exhibit A: Table 2</w:t>
      </w:r>
    </w:p>
    <w:p w14:paraId="00EA474D" w14:textId="5AF6FFD5" w:rsidR="003453E1" w:rsidRPr="008B3720" w:rsidRDefault="7FA7A5CC" w:rsidP="003453E1">
      <w:pPr>
        <w:pStyle w:val="NoSpacing"/>
        <w:numPr>
          <w:ilvl w:val="1"/>
          <w:numId w:val="6"/>
        </w:numPr>
      </w:pPr>
      <w:r>
        <w:t>Three (3) Quarterly Reports</w:t>
      </w:r>
      <w:r w:rsidR="58D93CC5">
        <w:t xml:space="preserve"> (</w:t>
      </w:r>
      <w:r w:rsidR="0044454A">
        <w:t xml:space="preserve">to be delivered in </w:t>
      </w:r>
      <w:r w:rsidR="58D93CC5">
        <w:t>Ju</w:t>
      </w:r>
      <w:r w:rsidR="3B46C36A">
        <w:t>ly</w:t>
      </w:r>
      <w:r w:rsidR="58D93CC5">
        <w:t xml:space="preserve"> 2025, </w:t>
      </w:r>
      <w:r w:rsidR="3490CDBD">
        <w:t>Octo</w:t>
      </w:r>
      <w:r w:rsidR="58D93CC5">
        <w:t>ber 2025</w:t>
      </w:r>
      <w:r w:rsidR="002078E4">
        <w:t>,</w:t>
      </w:r>
      <w:r w:rsidR="58D93CC5">
        <w:t xml:space="preserve"> </w:t>
      </w:r>
      <w:r w:rsidR="5F681B59">
        <w:t>January</w:t>
      </w:r>
      <w:r w:rsidR="58D93CC5">
        <w:t xml:space="preserve"> 202</w:t>
      </w:r>
      <w:r w:rsidR="19C30F12">
        <w:t>6</w:t>
      </w:r>
      <w:r w:rsidR="58D93CC5">
        <w:t>)</w:t>
      </w:r>
    </w:p>
    <w:p w14:paraId="099FE3E5" w14:textId="0EDA4610" w:rsidR="003453E1" w:rsidRPr="008B3720" w:rsidRDefault="00963094" w:rsidP="006113E4">
      <w:pPr>
        <w:pStyle w:val="NoSpacing"/>
        <w:numPr>
          <w:ilvl w:val="2"/>
          <w:numId w:val="6"/>
        </w:numPr>
      </w:pPr>
      <w:r>
        <w:t>Report f</w:t>
      </w:r>
      <w:r w:rsidR="45E40490">
        <w:t xml:space="preserve">ormat </w:t>
      </w:r>
      <w:r w:rsidR="66B65D21">
        <w:t xml:space="preserve">will be equivalent </w:t>
      </w:r>
      <w:r w:rsidR="45E40490">
        <w:t>to</w:t>
      </w:r>
      <w:r w:rsidR="53FD272C">
        <w:t xml:space="preserve"> the</w:t>
      </w:r>
      <w:r w:rsidR="45E40490">
        <w:t xml:space="preserve"> End of Month Reporting</w:t>
      </w:r>
      <w:r w:rsidR="1EE8CB9B">
        <w:t xml:space="preserve"> format</w:t>
      </w:r>
      <w:r w:rsidR="45E40490">
        <w:t xml:space="preserve"> included in Year 2</w:t>
      </w:r>
      <w:r w:rsidR="000D5CEE">
        <w:t xml:space="preserve"> and </w:t>
      </w:r>
      <w:r w:rsidR="38E2DDD6">
        <w:t>consist</w:t>
      </w:r>
      <w:r w:rsidR="000D5CEE">
        <w:t>s</w:t>
      </w:r>
      <w:r w:rsidR="38E2DDD6">
        <w:t xml:space="preserve"> of a</w:t>
      </w:r>
      <w:r w:rsidR="45E40490">
        <w:t xml:space="preserve"> formal, comprehensive </w:t>
      </w:r>
      <w:r w:rsidR="780B843B">
        <w:t>report leveraging standardized templating</w:t>
      </w:r>
      <w:r w:rsidR="3C7E7992">
        <w:t>.</w:t>
      </w:r>
    </w:p>
    <w:p w14:paraId="21905EC4" w14:textId="2F2B1A6B" w:rsidR="000B1586" w:rsidRDefault="7F900312" w:rsidP="003453E1">
      <w:pPr>
        <w:pStyle w:val="NoSpacing"/>
        <w:numPr>
          <w:ilvl w:val="1"/>
          <w:numId w:val="6"/>
        </w:numPr>
      </w:pPr>
      <w:r>
        <w:t xml:space="preserve">Two </w:t>
      </w:r>
      <w:r w:rsidR="003453E1">
        <w:t>(</w:t>
      </w:r>
      <w:r w:rsidR="30BA6C0D">
        <w:t>2</w:t>
      </w:r>
      <w:r w:rsidR="003453E1">
        <w:t>) State of the Partnership Reports</w:t>
      </w:r>
    </w:p>
    <w:p w14:paraId="70E1B65C" w14:textId="4D1EC933" w:rsidR="003453E1" w:rsidRPr="008B3720" w:rsidRDefault="2FE05F93" w:rsidP="00266D59">
      <w:pPr>
        <w:pStyle w:val="NoSpacing"/>
        <w:numPr>
          <w:ilvl w:val="2"/>
          <w:numId w:val="6"/>
        </w:numPr>
      </w:pPr>
      <w:r>
        <w:t>I</w:t>
      </w:r>
      <w:r w:rsidR="437995F6">
        <w:t>nclud</w:t>
      </w:r>
      <w:r>
        <w:t>es</w:t>
      </w:r>
      <w:r w:rsidR="437995F6">
        <w:t xml:space="preserve"> </w:t>
      </w:r>
      <w:r w:rsidR="496C4F88">
        <w:t xml:space="preserve">one (1) </w:t>
      </w:r>
      <w:r w:rsidR="437995F6">
        <w:t xml:space="preserve">Mid-Year State of the Partnerships Report </w:t>
      </w:r>
      <w:r w:rsidR="0049413A">
        <w:t>(</w:t>
      </w:r>
      <w:r w:rsidR="0044454A">
        <w:t>to be d</w:t>
      </w:r>
      <w:r w:rsidR="0049413A">
        <w:t xml:space="preserve">elivered in July 2026 at the </w:t>
      </w:r>
      <w:r w:rsidR="00B979FF">
        <w:t>COMPANY 3</w:t>
      </w:r>
      <w:r w:rsidR="0049413A">
        <w:t xml:space="preserve"> SSEP Offsite) </w:t>
      </w:r>
      <w:r w:rsidR="437995F6">
        <w:t xml:space="preserve">and </w:t>
      </w:r>
      <w:r w:rsidR="496C4F88">
        <w:t>one (1)</w:t>
      </w:r>
      <w:r w:rsidR="437995F6">
        <w:t xml:space="preserve"> End </w:t>
      </w:r>
      <w:r w:rsidR="09C2628D">
        <w:t>of</w:t>
      </w:r>
      <w:r w:rsidR="437995F6">
        <w:t xml:space="preserve"> Year State of the Partnerships Report</w:t>
      </w:r>
      <w:r w:rsidR="58D93CC5">
        <w:t xml:space="preserve"> </w:t>
      </w:r>
      <w:r w:rsidR="0049413A">
        <w:t>(</w:t>
      </w:r>
      <w:r w:rsidR="0044454A">
        <w:t xml:space="preserve">to be delivered in </w:t>
      </w:r>
      <w:r w:rsidR="58D93CC5">
        <w:t>January 2026)</w:t>
      </w:r>
    </w:p>
    <w:p w14:paraId="6184C3AC" w14:textId="20500B2A" w:rsidR="2773E116" w:rsidRDefault="569AD162" w:rsidP="00601074">
      <w:pPr>
        <w:pStyle w:val="NoSpacing"/>
        <w:numPr>
          <w:ilvl w:val="2"/>
          <w:numId w:val="6"/>
        </w:numPr>
      </w:pPr>
      <w:r>
        <w:t>Report format</w:t>
      </w:r>
      <w:r w:rsidR="0BEE6A4C">
        <w:t xml:space="preserve"> is </w:t>
      </w:r>
      <w:r w:rsidR="0321B098">
        <w:t xml:space="preserve">equivalent </w:t>
      </w:r>
      <w:r w:rsidR="0BEE6A4C">
        <w:t xml:space="preserve">to the State of the Partnerships report </w:t>
      </w:r>
      <w:r w:rsidR="655211C9">
        <w:t xml:space="preserve">format </w:t>
      </w:r>
      <w:r w:rsidR="007C5EAA">
        <w:t xml:space="preserve">previously </w:t>
      </w:r>
      <w:r w:rsidR="405CC600">
        <w:t>deliver</w:t>
      </w:r>
      <w:r w:rsidR="655211C9">
        <w:t xml:space="preserve">ed </w:t>
      </w:r>
      <w:r w:rsidR="007C5EAA">
        <w:t>by Contractor</w:t>
      </w:r>
      <w:r w:rsidR="006800D9">
        <w:t xml:space="preserve"> and</w:t>
      </w:r>
      <w:r w:rsidR="00601074">
        <w:t xml:space="preserve"> </w:t>
      </w:r>
      <w:r w:rsidR="0BEE6A4C">
        <w:t>consist</w:t>
      </w:r>
      <w:r w:rsidR="006800D9">
        <w:t xml:space="preserve">s </w:t>
      </w:r>
      <w:r w:rsidR="0BEE6A4C">
        <w:t>of a Word document style write-up detailing key learnings and insights</w:t>
      </w:r>
      <w:r w:rsidR="65BC951E">
        <w:t xml:space="preserve"> across all partnerships</w:t>
      </w:r>
      <w:r w:rsidR="00A087E0">
        <w:t xml:space="preserve"> throughout </w:t>
      </w:r>
      <w:r w:rsidR="65BC951E">
        <w:t xml:space="preserve">the applicable </w:t>
      </w:r>
      <w:r w:rsidR="1EC78FF2">
        <w:t>reporting period</w:t>
      </w:r>
      <w:r w:rsidR="1EF67C00">
        <w:t>.</w:t>
      </w:r>
    </w:p>
    <w:p w14:paraId="062C22A7" w14:textId="36908037" w:rsidR="000A2494" w:rsidRPr="008C58DE" w:rsidRDefault="000A2494" w:rsidP="000A2494">
      <w:pPr>
        <w:pStyle w:val="BodyText"/>
        <w:numPr>
          <w:ilvl w:val="1"/>
          <w:numId w:val="6"/>
        </w:numPr>
        <w:rPr>
          <w:rFonts w:asciiTheme="minorHAnsi" w:hAnsiTheme="minorHAnsi" w:cstheme="minorBidi"/>
          <w:sz w:val="22"/>
          <w:szCs w:val="22"/>
        </w:rPr>
      </w:pPr>
      <w:r w:rsidRPr="008C58DE">
        <w:rPr>
          <w:rFonts w:asciiTheme="minorHAnsi" w:hAnsiTheme="minorHAnsi" w:cstheme="minorBidi"/>
          <w:sz w:val="22"/>
          <w:szCs w:val="22"/>
        </w:rPr>
        <w:t xml:space="preserve">Each report will include: </w:t>
      </w:r>
    </w:p>
    <w:p w14:paraId="743E060F" w14:textId="39C900CE" w:rsidR="008B3720" w:rsidRPr="008C58DE" w:rsidRDefault="008B3720" w:rsidP="008B3720">
      <w:pPr>
        <w:pStyle w:val="NoSpacing"/>
        <w:numPr>
          <w:ilvl w:val="2"/>
          <w:numId w:val="6"/>
        </w:numPr>
      </w:pPr>
      <w:r w:rsidRPr="008C58DE">
        <w:t xml:space="preserve">Report </w:t>
      </w:r>
      <w:proofErr w:type="gramStart"/>
      <w:r w:rsidRPr="008C58DE">
        <w:t>build</w:t>
      </w:r>
      <w:proofErr w:type="gramEnd"/>
      <w:r w:rsidRPr="008C58DE">
        <w:t xml:space="preserve">, presentation of deliverable </w:t>
      </w:r>
      <w:r w:rsidR="007C5EAA">
        <w:t>and</w:t>
      </w:r>
      <w:r w:rsidR="007C5EAA" w:rsidRPr="008C58DE">
        <w:t xml:space="preserve"> </w:t>
      </w:r>
      <w:r w:rsidRPr="008C58DE">
        <w:t>results</w:t>
      </w:r>
    </w:p>
    <w:p w14:paraId="0A7B6796" w14:textId="103749C2" w:rsidR="008B3720" w:rsidRPr="008C58DE" w:rsidRDefault="008B3720" w:rsidP="008B3720">
      <w:pPr>
        <w:pStyle w:val="NoSpacing"/>
        <w:numPr>
          <w:ilvl w:val="2"/>
          <w:numId w:val="6"/>
        </w:numPr>
      </w:pPr>
      <w:r w:rsidRPr="008C58DE">
        <w:t>One (1) one-hour client meeting to review findings, if requested</w:t>
      </w:r>
    </w:p>
    <w:p w14:paraId="23650B96" w14:textId="3F3FDE13" w:rsidR="003453E1" w:rsidRPr="008C58DE" w:rsidRDefault="008B3720" w:rsidP="008B3720">
      <w:pPr>
        <w:pStyle w:val="NoSpacing"/>
        <w:numPr>
          <w:ilvl w:val="2"/>
          <w:numId w:val="6"/>
        </w:numPr>
      </w:pPr>
      <w:r w:rsidRPr="008C58DE">
        <w:t>One (1) round of revisions, feedback and edits, if requested</w:t>
      </w:r>
    </w:p>
    <w:p w14:paraId="1276268B" w14:textId="77777777" w:rsidR="00842004" w:rsidRPr="008C58DE" w:rsidRDefault="00842004" w:rsidP="00842004">
      <w:pPr>
        <w:pStyle w:val="BodyText"/>
        <w:numPr>
          <w:ilvl w:val="0"/>
          <w:numId w:val="6"/>
        </w:numPr>
        <w:rPr>
          <w:rFonts w:asciiTheme="minorHAnsi" w:hAnsiTheme="minorHAnsi" w:cstheme="minorBidi"/>
          <w:sz w:val="22"/>
          <w:szCs w:val="22"/>
        </w:rPr>
      </w:pPr>
      <w:r w:rsidRPr="008C58DE">
        <w:rPr>
          <w:rFonts w:asciiTheme="minorHAnsi" w:hAnsiTheme="minorHAnsi" w:cstheme="minorBidi"/>
          <w:sz w:val="22"/>
          <w:szCs w:val="22"/>
        </w:rPr>
        <w:t xml:space="preserve">End of Season Reporting </w:t>
      </w:r>
    </w:p>
    <w:p w14:paraId="4DCBFBB8" w14:textId="5C4E3479" w:rsidR="00842004" w:rsidRPr="008C58DE" w:rsidRDefault="00E65B8D" w:rsidP="00842004">
      <w:pPr>
        <w:pStyle w:val="BodyText"/>
        <w:numPr>
          <w:ilvl w:val="1"/>
          <w:numId w:val="6"/>
        </w:numPr>
        <w:rPr>
          <w:rFonts w:asciiTheme="minorHAnsi" w:hAnsiTheme="minorHAnsi" w:cstheme="minorBidi"/>
          <w:sz w:val="22"/>
          <w:szCs w:val="22"/>
        </w:rPr>
      </w:pPr>
      <w:r w:rsidRPr="008C58DE">
        <w:rPr>
          <w:rFonts w:asciiTheme="minorHAnsi" w:hAnsiTheme="minorHAnsi" w:cstheme="minorBidi"/>
          <w:sz w:val="22"/>
          <w:szCs w:val="22"/>
        </w:rPr>
        <w:t>Six</w:t>
      </w:r>
      <w:r w:rsidR="741EBF9D" w:rsidRPr="008C58DE">
        <w:rPr>
          <w:rFonts w:asciiTheme="minorHAnsi" w:hAnsiTheme="minorHAnsi" w:cstheme="minorBidi"/>
          <w:sz w:val="22"/>
          <w:szCs w:val="22"/>
        </w:rPr>
        <w:t xml:space="preserve"> </w:t>
      </w:r>
      <w:r w:rsidR="00CC5709" w:rsidRPr="008C58DE">
        <w:rPr>
          <w:rFonts w:asciiTheme="minorHAnsi" w:hAnsiTheme="minorHAnsi" w:cstheme="minorBidi"/>
          <w:sz w:val="22"/>
          <w:szCs w:val="22"/>
        </w:rPr>
        <w:t>(</w:t>
      </w:r>
      <w:r w:rsidRPr="008C58DE">
        <w:rPr>
          <w:rFonts w:asciiTheme="minorHAnsi" w:hAnsiTheme="minorHAnsi" w:cstheme="minorBidi"/>
          <w:sz w:val="22"/>
          <w:szCs w:val="22"/>
        </w:rPr>
        <w:t>6</w:t>
      </w:r>
      <w:r w:rsidR="00CC5709" w:rsidRPr="008C58DE">
        <w:rPr>
          <w:rFonts w:asciiTheme="minorHAnsi" w:hAnsiTheme="minorHAnsi" w:cstheme="minorBidi"/>
          <w:sz w:val="22"/>
          <w:szCs w:val="22"/>
        </w:rPr>
        <w:t xml:space="preserve">) End of Season </w:t>
      </w:r>
      <w:r w:rsidRPr="008C58DE">
        <w:rPr>
          <w:rFonts w:asciiTheme="minorHAnsi" w:hAnsiTheme="minorHAnsi" w:cstheme="minorBidi"/>
          <w:sz w:val="22"/>
          <w:szCs w:val="22"/>
        </w:rPr>
        <w:t xml:space="preserve">Partnership </w:t>
      </w:r>
      <w:r w:rsidR="00CC5709" w:rsidRPr="008C58DE">
        <w:rPr>
          <w:rFonts w:asciiTheme="minorHAnsi" w:hAnsiTheme="minorHAnsi" w:cstheme="minorBidi"/>
          <w:sz w:val="22"/>
          <w:szCs w:val="22"/>
        </w:rPr>
        <w:t>Reports</w:t>
      </w:r>
    </w:p>
    <w:p w14:paraId="6C33688A" w14:textId="00585B38" w:rsidR="0019698F" w:rsidRPr="008C58DE" w:rsidRDefault="006E180E" w:rsidP="002B6EFD">
      <w:pPr>
        <w:pStyle w:val="BodyText"/>
        <w:numPr>
          <w:ilvl w:val="2"/>
          <w:numId w:val="6"/>
        </w:numPr>
        <w:rPr>
          <w:rFonts w:asciiTheme="minorHAnsi" w:hAnsiTheme="minorHAnsi" w:cstheme="minorBidi"/>
          <w:sz w:val="22"/>
          <w:szCs w:val="22"/>
        </w:rPr>
      </w:pPr>
      <w:r w:rsidRPr="008C58DE">
        <w:rPr>
          <w:rFonts w:asciiTheme="minorHAnsi" w:hAnsiTheme="minorHAnsi" w:cstheme="minorBidi"/>
          <w:sz w:val="22"/>
          <w:szCs w:val="22"/>
        </w:rPr>
        <w:t>Properties</w:t>
      </w:r>
      <w:r w:rsidR="000657C3" w:rsidRPr="008C58DE">
        <w:rPr>
          <w:rFonts w:asciiTheme="minorHAnsi" w:hAnsiTheme="minorHAnsi" w:cstheme="minorBidi"/>
          <w:sz w:val="22"/>
          <w:szCs w:val="22"/>
        </w:rPr>
        <w:t xml:space="preserve"> and </w:t>
      </w:r>
      <w:r w:rsidRPr="008C58DE">
        <w:rPr>
          <w:rFonts w:asciiTheme="minorHAnsi" w:hAnsiTheme="minorHAnsi" w:cstheme="minorBidi"/>
          <w:sz w:val="22"/>
          <w:szCs w:val="22"/>
        </w:rPr>
        <w:t xml:space="preserve">reporting </w:t>
      </w:r>
      <w:r w:rsidR="000657C3" w:rsidRPr="008C58DE">
        <w:rPr>
          <w:rFonts w:asciiTheme="minorHAnsi" w:hAnsiTheme="minorHAnsi" w:cstheme="minorBidi"/>
          <w:sz w:val="22"/>
          <w:szCs w:val="22"/>
        </w:rPr>
        <w:t xml:space="preserve">schedule </w:t>
      </w:r>
      <w:r w:rsidR="0019698F" w:rsidRPr="008C58DE">
        <w:rPr>
          <w:rFonts w:asciiTheme="minorHAnsi" w:hAnsiTheme="minorHAnsi" w:cstheme="minorBidi"/>
          <w:sz w:val="22"/>
          <w:szCs w:val="22"/>
        </w:rPr>
        <w:t>are as set forth in Exhibit A: Tabl</w:t>
      </w:r>
      <w:r w:rsidR="003E0470" w:rsidRPr="008C58DE">
        <w:rPr>
          <w:rFonts w:asciiTheme="minorHAnsi" w:hAnsiTheme="minorHAnsi" w:cstheme="minorBidi"/>
          <w:sz w:val="22"/>
          <w:szCs w:val="22"/>
        </w:rPr>
        <w:t xml:space="preserve">e </w:t>
      </w:r>
      <w:r w:rsidR="008C58DE" w:rsidRPr="008C58DE">
        <w:rPr>
          <w:rFonts w:asciiTheme="minorHAnsi" w:hAnsiTheme="minorHAnsi" w:cstheme="minorBidi"/>
          <w:sz w:val="22"/>
          <w:szCs w:val="22"/>
        </w:rPr>
        <w:t>2</w:t>
      </w:r>
    </w:p>
    <w:p w14:paraId="4C3E996C" w14:textId="777A4BD7" w:rsidR="0019698F" w:rsidRPr="008C58DE" w:rsidRDefault="20B48C89" w:rsidP="0019698F">
      <w:pPr>
        <w:pStyle w:val="BodyText"/>
        <w:numPr>
          <w:ilvl w:val="2"/>
          <w:numId w:val="6"/>
        </w:numPr>
        <w:rPr>
          <w:rFonts w:asciiTheme="minorHAnsi" w:hAnsiTheme="minorHAnsi" w:cstheme="minorBidi"/>
          <w:sz w:val="22"/>
          <w:szCs w:val="22"/>
        </w:rPr>
      </w:pPr>
      <w:r w:rsidRPr="008C58DE">
        <w:rPr>
          <w:rFonts w:asciiTheme="minorHAnsi" w:hAnsiTheme="minorHAnsi" w:cstheme="minorBidi"/>
          <w:sz w:val="22"/>
          <w:szCs w:val="22"/>
        </w:rPr>
        <w:t xml:space="preserve">One (1) report delivered for </w:t>
      </w:r>
      <w:r w:rsidR="007C5EAA">
        <w:rPr>
          <w:rFonts w:asciiTheme="minorHAnsi" w:hAnsiTheme="minorHAnsi" w:cstheme="minorBidi"/>
          <w:sz w:val="22"/>
          <w:szCs w:val="22"/>
        </w:rPr>
        <w:t xml:space="preserve">each </w:t>
      </w:r>
      <w:r w:rsidR="0093494B" w:rsidRPr="008C58DE">
        <w:rPr>
          <w:rFonts w:asciiTheme="minorHAnsi" w:hAnsiTheme="minorHAnsi" w:cstheme="minorBidi"/>
          <w:sz w:val="22"/>
          <w:szCs w:val="22"/>
        </w:rPr>
        <w:t>identified</w:t>
      </w:r>
      <w:r w:rsidRPr="008C58DE">
        <w:rPr>
          <w:rFonts w:asciiTheme="minorHAnsi" w:hAnsiTheme="minorHAnsi" w:cstheme="minorBidi"/>
          <w:sz w:val="22"/>
          <w:szCs w:val="22"/>
        </w:rPr>
        <w:t xml:space="preserve"> property at the conclusion of their regular season/post-season</w:t>
      </w:r>
    </w:p>
    <w:p w14:paraId="51B76C91" w14:textId="3B167BB8" w:rsidR="052F8860" w:rsidRDefault="052F8860" w:rsidP="00842004">
      <w:pPr>
        <w:pStyle w:val="BodyText"/>
        <w:numPr>
          <w:ilvl w:val="2"/>
          <w:numId w:val="6"/>
        </w:numPr>
        <w:rPr>
          <w:rFonts w:asciiTheme="minorHAnsi" w:hAnsiTheme="minorHAnsi" w:cstheme="minorBidi"/>
          <w:sz w:val="22"/>
          <w:szCs w:val="22"/>
        </w:rPr>
      </w:pPr>
      <w:r w:rsidRPr="0019698F">
        <w:rPr>
          <w:rFonts w:asciiTheme="minorHAnsi" w:hAnsiTheme="minorHAnsi" w:cstheme="minorBidi"/>
          <w:sz w:val="22"/>
          <w:szCs w:val="22"/>
        </w:rPr>
        <w:t xml:space="preserve">Upon mutual agreement between </w:t>
      </w:r>
      <w:r w:rsidR="00B979FF">
        <w:rPr>
          <w:rFonts w:asciiTheme="minorHAnsi" w:hAnsiTheme="minorHAnsi" w:cstheme="minorBidi"/>
          <w:sz w:val="22"/>
          <w:szCs w:val="22"/>
        </w:rPr>
        <w:t>COMPANY 3</w:t>
      </w:r>
      <w:r w:rsidRPr="0019698F">
        <w:rPr>
          <w:rFonts w:asciiTheme="minorHAnsi" w:hAnsiTheme="minorHAnsi" w:cstheme="minorBidi"/>
          <w:sz w:val="22"/>
          <w:szCs w:val="22"/>
        </w:rPr>
        <w:t xml:space="preserve"> and </w:t>
      </w:r>
      <w:r w:rsidR="00F43600" w:rsidRPr="0019698F">
        <w:rPr>
          <w:rFonts w:asciiTheme="minorHAnsi" w:hAnsiTheme="minorHAnsi" w:cstheme="minorBidi"/>
          <w:sz w:val="22"/>
          <w:szCs w:val="22"/>
        </w:rPr>
        <w:t>C</w:t>
      </w:r>
      <w:r w:rsidR="007C3B84" w:rsidRPr="0019698F">
        <w:rPr>
          <w:rFonts w:asciiTheme="minorHAnsi" w:hAnsiTheme="minorHAnsi" w:cstheme="minorBidi"/>
          <w:sz w:val="22"/>
          <w:szCs w:val="22"/>
        </w:rPr>
        <w:t>ontractor</w:t>
      </w:r>
      <w:r w:rsidRPr="0019698F">
        <w:rPr>
          <w:rFonts w:asciiTheme="minorHAnsi" w:hAnsiTheme="minorHAnsi" w:cstheme="minorBidi"/>
          <w:sz w:val="22"/>
          <w:szCs w:val="22"/>
        </w:rPr>
        <w:t xml:space="preserve">, </w:t>
      </w:r>
      <w:r w:rsidR="007C5EAA">
        <w:rPr>
          <w:rFonts w:asciiTheme="minorHAnsi" w:hAnsiTheme="minorHAnsi" w:cstheme="minorBidi"/>
          <w:sz w:val="22"/>
          <w:szCs w:val="22"/>
        </w:rPr>
        <w:t>E</w:t>
      </w:r>
      <w:r w:rsidR="007C5EAA" w:rsidRPr="0019698F">
        <w:rPr>
          <w:rFonts w:asciiTheme="minorHAnsi" w:hAnsiTheme="minorHAnsi" w:cstheme="minorBidi"/>
          <w:sz w:val="22"/>
          <w:szCs w:val="22"/>
        </w:rPr>
        <w:t xml:space="preserve">nd </w:t>
      </w:r>
      <w:r w:rsidR="60E7CD3C" w:rsidRPr="0019698F">
        <w:rPr>
          <w:rFonts w:asciiTheme="minorHAnsi" w:hAnsiTheme="minorHAnsi" w:cstheme="minorBidi"/>
          <w:sz w:val="22"/>
          <w:szCs w:val="22"/>
        </w:rPr>
        <w:t xml:space="preserve">of </w:t>
      </w:r>
      <w:r w:rsidR="007C5EAA">
        <w:rPr>
          <w:rFonts w:asciiTheme="minorHAnsi" w:hAnsiTheme="minorHAnsi" w:cstheme="minorBidi"/>
          <w:sz w:val="22"/>
          <w:szCs w:val="22"/>
        </w:rPr>
        <w:t>S</w:t>
      </w:r>
      <w:r w:rsidR="007C5EAA" w:rsidRPr="0019698F">
        <w:rPr>
          <w:rFonts w:asciiTheme="minorHAnsi" w:hAnsiTheme="minorHAnsi" w:cstheme="minorBidi"/>
          <w:sz w:val="22"/>
          <w:szCs w:val="22"/>
        </w:rPr>
        <w:t>eason report</w:t>
      </w:r>
      <w:r w:rsidR="007C5EAA">
        <w:rPr>
          <w:rFonts w:asciiTheme="minorHAnsi" w:hAnsiTheme="minorHAnsi" w:cstheme="minorBidi"/>
          <w:sz w:val="22"/>
          <w:szCs w:val="22"/>
        </w:rPr>
        <w:t>s</w:t>
      </w:r>
      <w:r w:rsidR="007C5EAA" w:rsidRPr="0019698F">
        <w:rPr>
          <w:rFonts w:asciiTheme="minorHAnsi" w:hAnsiTheme="minorHAnsi" w:cstheme="minorBidi"/>
          <w:sz w:val="22"/>
          <w:szCs w:val="22"/>
        </w:rPr>
        <w:t xml:space="preserve"> </w:t>
      </w:r>
      <w:r w:rsidR="60E7CD3C" w:rsidRPr="0019698F">
        <w:rPr>
          <w:rFonts w:asciiTheme="minorHAnsi" w:hAnsiTheme="minorHAnsi" w:cstheme="minorBidi"/>
          <w:sz w:val="22"/>
          <w:szCs w:val="22"/>
        </w:rPr>
        <w:t>for p</w:t>
      </w:r>
      <w:r w:rsidR="4A691A42" w:rsidRPr="0019698F">
        <w:rPr>
          <w:rFonts w:asciiTheme="minorHAnsi" w:hAnsiTheme="minorHAnsi" w:cstheme="minorBidi"/>
          <w:sz w:val="22"/>
          <w:szCs w:val="22"/>
        </w:rPr>
        <w:t xml:space="preserve">roperties </w:t>
      </w:r>
      <w:r w:rsidR="38E13774" w:rsidRPr="0019698F">
        <w:rPr>
          <w:rFonts w:asciiTheme="minorHAnsi" w:hAnsiTheme="minorHAnsi" w:cstheme="minorBidi"/>
          <w:sz w:val="22"/>
          <w:szCs w:val="22"/>
        </w:rPr>
        <w:t>contain</w:t>
      </w:r>
      <w:r w:rsidR="06FD1D4F" w:rsidRPr="0019698F">
        <w:rPr>
          <w:rFonts w:asciiTheme="minorHAnsi" w:hAnsiTheme="minorHAnsi" w:cstheme="minorBidi"/>
          <w:sz w:val="22"/>
          <w:szCs w:val="22"/>
        </w:rPr>
        <w:t>ing</w:t>
      </w:r>
      <w:r w:rsidR="38E13774" w:rsidRPr="0019698F">
        <w:rPr>
          <w:rFonts w:asciiTheme="minorHAnsi" w:hAnsiTheme="minorHAnsi" w:cstheme="minorBidi"/>
          <w:sz w:val="22"/>
          <w:szCs w:val="22"/>
        </w:rPr>
        <w:t xml:space="preserve"> </w:t>
      </w:r>
      <w:r w:rsidR="56B2EF20" w:rsidRPr="0019698F">
        <w:rPr>
          <w:rFonts w:asciiTheme="minorHAnsi" w:hAnsiTheme="minorHAnsi" w:cstheme="minorBidi"/>
          <w:sz w:val="22"/>
          <w:szCs w:val="22"/>
        </w:rPr>
        <w:t xml:space="preserve">multiple holdings (such as MLSE) </w:t>
      </w:r>
      <w:r w:rsidR="00FB1BB1" w:rsidRPr="0019698F">
        <w:rPr>
          <w:rFonts w:asciiTheme="minorHAnsi" w:hAnsiTheme="minorHAnsi" w:cstheme="minorBidi"/>
          <w:sz w:val="22"/>
          <w:szCs w:val="22"/>
        </w:rPr>
        <w:t>may</w:t>
      </w:r>
      <w:r w:rsidR="427AE904" w:rsidRPr="0019698F">
        <w:rPr>
          <w:rFonts w:asciiTheme="minorHAnsi" w:hAnsiTheme="minorHAnsi" w:cstheme="minorBidi"/>
          <w:sz w:val="22"/>
          <w:szCs w:val="22"/>
        </w:rPr>
        <w:t xml:space="preserve"> be split into </w:t>
      </w:r>
      <w:r w:rsidR="4237481A" w:rsidRPr="0019698F">
        <w:rPr>
          <w:rFonts w:asciiTheme="minorHAnsi" w:hAnsiTheme="minorHAnsi" w:cstheme="minorBidi"/>
          <w:sz w:val="22"/>
          <w:szCs w:val="22"/>
        </w:rPr>
        <w:t>up to</w:t>
      </w:r>
      <w:r w:rsidR="00601835">
        <w:rPr>
          <w:rFonts w:asciiTheme="minorHAnsi" w:hAnsiTheme="minorHAnsi" w:cstheme="minorBidi"/>
          <w:sz w:val="22"/>
          <w:szCs w:val="22"/>
        </w:rPr>
        <w:t xml:space="preserve"> two</w:t>
      </w:r>
      <w:r w:rsidR="4237481A" w:rsidRPr="0019698F">
        <w:rPr>
          <w:rFonts w:asciiTheme="minorHAnsi" w:hAnsiTheme="minorHAnsi" w:cstheme="minorBidi"/>
          <w:sz w:val="22"/>
          <w:szCs w:val="22"/>
        </w:rPr>
        <w:t xml:space="preserve"> </w:t>
      </w:r>
      <w:r w:rsidR="2CBFBD37" w:rsidRPr="0019698F">
        <w:rPr>
          <w:rFonts w:asciiTheme="minorHAnsi" w:hAnsiTheme="minorHAnsi" w:cstheme="minorBidi"/>
          <w:sz w:val="22"/>
          <w:szCs w:val="22"/>
        </w:rPr>
        <w:t>(</w:t>
      </w:r>
      <w:r w:rsidR="4237481A" w:rsidRPr="0019698F">
        <w:rPr>
          <w:rFonts w:asciiTheme="minorHAnsi" w:hAnsiTheme="minorHAnsi" w:cstheme="minorBidi"/>
          <w:sz w:val="22"/>
          <w:szCs w:val="22"/>
        </w:rPr>
        <w:t>2</w:t>
      </w:r>
      <w:r w:rsidR="2CBFBD37" w:rsidRPr="0019698F">
        <w:rPr>
          <w:rFonts w:asciiTheme="minorHAnsi" w:hAnsiTheme="minorHAnsi" w:cstheme="minorBidi"/>
          <w:sz w:val="22"/>
          <w:szCs w:val="22"/>
        </w:rPr>
        <w:t>)</w:t>
      </w:r>
      <w:r w:rsidR="4237481A" w:rsidRPr="0019698F">
        <w:rPr>
          <w:rFonts w:asciiTheme="minorHAnsi" w:hAnsiTheme="minorHAnsi" w:cstheme="minorBidi"/>
          <w:sz w:val="22"/>
          <w:szCs w:val="22"/>
        </w:rPr>
        <w:t xml:space="preserve"> reports </w:t>
      </w:r>
      <w:r w:rsidR="427AE904" w:rsidRPr="0019698F">
        <w:rPr>
          <w:rFonts w:asciiTheme="minorHAnsi" w:hAnsiTheme="minorHAnsi" w:cstheme="minorBidi"/>
          <w:sz w:val="22"/>
          <w:szCs w:val="22"/>
        </w:rPr>
        <w:t>if that is deemed a more appropriate cadence</w:t>
      </w:r>
    </w:p>
    <w:p w14:paraId="110CC173" w14:textId="6B183CC1" w:rsidR="0019698F" w:rsidRDefault="002B6EFD" w:rsidP="002B6EFD">
      <w:pPr>
        <w:pStyle w:val="BodyText"/>
        <w:numPr>
          <w:ilvl w:val="1"/>
          <w:numId w:val="6"/>
        </w:numPr>
        <w:rPr>
          <w:rFonts w:asciiTheme="minorHAnsi" w:hAnsiTheme="minorHAnsi" w:cstheme="minorBidi"/>
          <w:sz w:val="22"/>
          <w:szCs w:val="22"/>
        </w:rPr>
      </w:pPr>
      <w:r>
        <w:rPr>
          <w:rFonts w:asciiTheme="minorHAnsi" w:hAnsiTheme="minorHAnsi" w:cstheme="minorBidi"/>
          <w:sz w:val="22"/>
          <w:szCs w:val="22"/>
        </w:rPr>
        <w:t>Each report will include</w:t>
      </w:r>
      <w:r w:rsidR="0019698F">
        <w:rPr>
          <w:rFonts w:asciiTheme="minorHAnsi" w:hAnsiTheme="minorHAnsi" w:cstheme="minorBidi"/>
          <w:sz w:val="22"/>
          <w:szCs w:val="22"/>
        </w:rPr>
        <w:t xml:space="preserve">: </w:t>
      </w:r>
    </w:p>
    <w:p w14:paraId="45F25223" w14:textId="1D7A7726" w:rsidR="0019698F" w:rsidRPr="0019698F" w:rsidRDefault="0019698F" w:rsidP="002B6EFD">
      <w:pPr>
        <w:pStyle w:val="BodyText"/>
        <w:numPr>
          <w:ilvl w:val="2"/>
          <w:numId w:val="6"/>
        </w:numPr>
        <w:rPr>
          <w:rFonts w:asciiTheme="minorHAnsi" w:hAnsiTheme="minorHAnsi" w:cstheme="minorBidi"/>
          <w:sz w:val="22"/>
          <w:szCs w:val="22"/>
        </w:rPr>
      </w:pPr>
      <w:r w:rsidRPr="0019698F">
        <w:rPr>
          <w:rFonts w:asciiTheme="minorHAnsi" w:hAnsiTheme="minorHAnsi" w:cstheme="minorBidi"/>
          <w:sz w:val="22"/>
          <w:szCs w:val="22"/>
        </w:rPr>
        <w:lastRenderedPageBreak/>
        <w:t xml:space="preserve">Report </w:t>
      </w:r>
      <w:proofErr w:type="gramStart"/>
      <w:r w:rsidRPr="0019698F">
        <w:rPr>
          <w:rFonts w:asciiTheme="minorHAnsi" w:hAnsiTheme="minorHAnsi" w:cstheme="minorBidi"/>
          <w:sz w:val="22"/>
          <w:szCs w:val="22"/>
        </w:rPr>
        <w:t>build</w:t>
      </w:r>
      <w:proofErr w:type="gramEnd"/>
      <w:r w:rsidRPr="0019698F">
        <w:rPr>
          <w:rFonts w:asciiTheme="minorHAnsi" w:hAnsiTheme="minorHAnsi" w:cstheme="minorBidi"/>
          <w:sz w:val="22"/>
          <w:szCs w:val="22"/>
        </w:rPr>
        <w:t xml:space="preserve">, presentation of deliverable </w:t>
      </w:r>
      <w:r w:rsidR="007C5EAA">
        <w:rPr>
          <w:rFonts w:asciiTheme="minorHAnsi" w:hAnsiTheme="minorHAnsi" w:cstheme="minorBidi"/>
          <w:sz w:val="22"/>
          <w:szCs w:val="22"/>
        </w:rPr>
        <w:t>and</w:t>
      </w:r>
      <w:r w:rsidR="007C5EAA" w:rsidRPr="0019698F">
        <w:rPr>
          <w:rFonts w:asciiTheme="minorHAnsi" w:hAnsiTheme="minorHAnsi" w:cstheme="minorBidi"/>
          <w:sz w:val="22"/>
          <w:szCs w:val="22"/>
        </w:rPr>
        <w:t xml:space="preserve"> </w:t>
      </w:r>
      <w:r w:rsidRPr="0019698F">
        <w:rPr>
          <w:rFonts w:asciiTheme="minorHAnsi" w:hAnsiTheme="minorHAnsi" w:cstheme="minorBidi"/>
          <w:sz w:val="22"/>
          <w:szCs w:val="22"/>
        </w:rPr>
        <w:t>results</w:t>
      </w:r>
    </w:p>
    <w:p w14:paraId="7C45E4E0" w14:textId="054880D6" w:rsidR="0019698F" w:rsidRPr="0019698F" w:rsidRDefault="0019698F" w:rsidP="002B6EFD">
      <w:pPr>
        <w:pStyle w:val="BodyText"/>
        <w:numPr>
          <w:ilvl w:val="2"/>
          <w:numId w:val="6"/>
        </w:numPr>
        <w:rPr>
          <w:rFonts w:asciiTheme="minorHAnsi" w:hAnsiTheme="minorHAnsi" w:cstheme="minorBidi"/>
          <w:sz w:val="22"/>
          <w:szCs w:val="22"/>
        </w:rPr>
      </w:pPr>
      <w:r w:rsidRPr="0019698F">
        <w:rPr>
          <w:rFonts w:asciiTheme="minorHAnsi" w:hAnsiTheme="minorHAnsi" w:cstheme="minorBidi"/>
          <w:sz w:val="22"/>
          <w:szCs w:val="22"/>
        </w:rPr>
        <w:t>Review of findings may be presented on a bi-weekly status meeting, if requested</w:t>
      </w:r>
    </w:p>
    <w:p w14:paraId="0CB21FFF" w14:textId="7E39B628" w:rsidR="0019698F" w:rsidRDefault="007C5EAA" w:rsidP="002B6EFD">
      <w:pPr>
        <w:pStyle w:val="BodyText"/>
        <w:numPr>
          <w:ilvl w:val="2"/>
          <w:numId w:val="6"/>
        </w:numPr>
        <w:rPr>
          <w:rFonts w:asciiTheme="minorHAnsi" w:hAnsiTheme="minorHAnsi" w:cstheme="minorBidi"/>
          <w:sz w:val="22"/>
          <w:szCs w:val="22"/>
        </w:rPr>
      </w:pPr>
      <w:r>
        <w:rPr>
          <w:rFonts w:asciiTheme="minorHAnsi" w:hAnsiTheme="minorHAnsi" w:cstheme="minorBidi"/>
          <w:sz w:val="22"/>
          <w:szCs w:val="22"/>
        </w:rPr>
        <w:t>S</w:t>
      </w:r>
      <w:r w:rsidR="0019698F" w:rsidRPr="0019698F">
        <w:rPr>
          <w:rFonts w:asciiTheme="minorHAnsi" w:hAnsiTheme="minorHAnsi" w:cstheme="minorBidi"/>
          <w:sz w:val="22"/>
          <w:szCs w:val="22"/>
        </w:rPr>
        <w:t>trategic recommendations of what worked and didn’t</w:t>
      </w:r>
    </w:p>
    <w:p w14:paraId="68B9E6E7" w14:textId="2CE99548" w:rsidR="00037572" w:rsidRPr="00037572" w:rsidRDefault="00037572" w:rsidP="194A92FD">
      <w:pPr>
        <w:pStyle w:val="BodyText"/>
        <w:numPr>
          <w:ilvl w:val="0"/>
          <w:numId w:val="6"/>
        </w:numPr>
        <w:rPr>
          <w:rFonts w:asciiTheme="minorHAnsi" w:hAnsiTheme="minorHAnsi" w:cstheme="minorBidi"/>
          <w:sz w:val="22"/>
          <w:szCs w:val="22"/>
        </w:rPr>
      </w:pPr>
      <w:r w:rsidRPr="194A92FD">
        <w:rPr>
          <w:rFonts w:asciiTheme="minorHAnsi" w:hAnsiTheme="minorHAnsi" w:cstheme="minorBidi"/>
          <w:sz w:val="22"/>
          <w:szCs w:val="22"/>
        </w:rPr>
        <w:t>Brand Health Reporting</w:t>
      </w:r>
      <w:r w:rsidR="543D07AA" w:rsidRPr="3D9F1FD2">
        <w:rPr>
          <w:rFonts w:asciiTheme="minorHAnsi" w:hAnsiTheme="minorHAnsi" w:cstheme="minorBidi"/>
          <w:sz w:val="22"/>
          <w:szCs w:val="22"/>
        </w:rPr>
        <w:t xml:space="preserve"> / Primary Research</w:t>
      </w:r>
    </w:p>
    <w:p w14:paraId="38CDD5F3" w14:textId="08433AF7" w:rsidR="343EAB8E" w:rsidRDefault="00C50BAC" w:rsidP="197E3750">
      <w:pPr>
        <w:pStyle w:val="BodyText"/>
        <w:numPr>
          <w:ilvl w:val="1"/>
          <w:numId w:val="6"/>
        </w:numPr>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Four</w:t>
      </w:r>
      <w:r w:rsidR="13C97515" w:rsidRPr="76D7D536">
        <w:rPr>
          <w:rFonts w:asciiTheme="minorHAnsi" w:hAnsiTheme="minorHAnsi" w:cstheme="minorBidi"/>
          <w:color w:val="000000" w:themeColor="text1"/>
          <w:sz w:val="22"/>
          <w:szCs w:val="22"/>
        </w:rPr>
        <w:t xml:space="preserve"> (</w:t>
      </w:r>
      <w:r w:rsidR="009E7E3F">
        <w:rPr>
          <w:rFonts w:asciiTheme="minorHAnsi" w:hAnsiTheme="minorHAnsi" w:cstheme="minorBidi"/>
          <w:color w:val="000000" w:themeColor="text1"/>
          <w:sz w:val="22"/>
          <w:szCs w:val="22"/>
        </w:rPr>
        <w:t>4</w:t>
      </w:r>
      <w:r w:rsidR="13C97515" w:rsidRPr="76D7D536">
        <w:rPr>
          <w:rFonts w:asciiTheme="minorHAnsi" w:hAnsiTheme="minorHAnsi" w:cstheme="minorBidi"/>
          <w:color w:val="000000" w:themeColor="text1"/>
          <w:sz w:val="22"/>
          <w:szCs w:val="22"/>
        </w:rPr>
        <w:t xml:space="preserve">) </w:t>
      </w:r>
      <w:r w:rsidR="13C97515" w:rsidRPr="4A995F96">
        <w:rPr>
          <w:rFonts w:asciiTheme="minorHAnsi" w:hAnsiTheme="minorHAnsi" w:cstheme="minorBidi"/>
          <w:color w:val="000000" w:themeColor="text1"/>
          <w:sz w:val="22"/>
          <w:szCs w:val="22"/>
        </w:rPr>
        <w:t>waves</w:t>
      </w:r>
      <w:r w:rsidR="13C97515" w:rsidRPr="501B0FB7">
        <w:rPr>
          <w:rFonts w:asciiTheme="minorHAnsi" w:hAnsiTheme="minorHAnsi" w:cstheme="minorBidi"/>
          <w:color w:val="000000" w:themeColor="text1"/>
          <w:sz w:val="22"/>
          <w:szCs w:val="22"/>
        </w:rPr>
        <w:t xml:space="preserve"> of primary research </w:t>
      </w:r>
      <w:r w:rsidR="008A30D2">
        <w:rPr>
          <w:rFonts w:asciiTheme="minorHAnsi" w:hAnsiTheme="minorHAnsi" w:cstheme="minorBidi"/>
          <w:color w:val="000000" w:themeColor="text1"/>
          <w:sz w:val="22"/>
          <w:szCs w:val="22"/>
        </w:rPr>
        <w:t xml:space="preserve">conducted </w:t>
      </w:r>
      <w:r w:rsidR="33F9CD85" w:rsidRPr="4E8D6ED0">
        <w:rPr>
          <w:rFonts w:asciiTheme="minorHAnsi" w:hAnsiTheme="minorHAnsi" w:cstheme="minorBidi"/>
          <w:color w:val="000000" w:themeColor="text1"/>
          <w:sz w:val="22"/>
          <w:szCs w:val="22"/>
        </w:rPr>
        <w:t>to</w:t>
      </w:r>
      <w:r w:rsidR="33F9CD85" w:rsidRPr="3CEF6055">
        <w:rPr>
          <w:rFonts w:asciiTheme="minorHAnsi" w:hAnsiTheme="minorHAnsi" w:cstheme="minorBidi"/>
          <w:color w:val="000000" w:themeColor="text1"/>
          <w:sz w:val="22"/>
          <w:szCs w:val="22"/>
        </w:rPr>
        <w:t xml:space="preserve"> inform </w:t>
      </w:r>
      <w:r w:rsidR="33F9CD85" w:rsidRPr="2860C388">
        <w:rPr>
          <w:rFonts w:asciiTheme="minorHAnsi" w:hAnsiTheme="minorHAnsi" w:cstheme="minorBidi"/>
          <w:color w:val="000000" w:themeColor="text1"/>
          <w:sz w:val="22"/>
          <w:szCs w:val="22"/>
        </w:rPr>
        <w:t xml:space="preserve">the Brand Health </w:t>
      </w:r>
      <w:r w:rsidR="005B4B9B">
        <w:rPr>
          <w:rFonts w:asciiTheme="minorHAnsi" w:hAnsiTheme="minorHAnsi" w:cstheme="minorBidi"/>
          <w:color w:val="000000" w:themeColor="text1"/>
          <w:sz w:val="22"/>
          <w:szCs w:val="22"/>
        </w:rPr>
        <w:t>R</w:t>
      </w:r>
      <w:r w:rsidR="33F9CD85" w:rsidRPr="2860C388">
        <w:rPr>
          <w:rFonts w:asciiTheme="minorHAnsi" w:hAnsiTheme="minorHAnsi" w:cstheme="minorBidi"/>
          <w:color w:val="000000" w:themeColor="text1"/>
          <w:sz w:val="22"/>
          <w:szCs w:val="22"/>
        </w:rPr>
        <w:t xml:space="preserve">eports </w:t>
      </w:r>
      <w:r w:rsidR="13C97515" w:rsidRPr="4D264B4A">
        <w:rPr>
          <w:rFonts w:asciiTheme="minorHAnsi" w:hAnsiTheme="minorHAnsi" w:cstheme="minorBidi"/>
          <w:color w:val="000000" w:themeColor="text1"/>
          <w:sz w:val="22"/>
          <w:szCs w:val="22"/>
        </w:rPr>
        <w:t xml:space="preserve"> </w:t>
      </w:r>
    </w:p>
    <w:p w14:paraId="1318A777" w14:textId="7BBD73BB" w:rsidR="00340961" w:rsidRDefault="00340961" w:rsidP="00340961">
      <w:pPr>
        <w:pStyle w:val="ListParagraph"/>
        <w:numPr>
          <w:ilvl w:val="2"/>
          <w:numId w:val="6"/>
        </w:numPr>
        <w:jc w:val="both"/>
        <w:rPr>
          <w:rFonts w:asciiTheme="minorHAnsi" w:hAnsiTheme="minorHAnsi" w:cstheme="minorBidi"/>
          <w:color w:val="000000" w:themeColor="text1"/>
        </w:rPr>
      </w:pPr>
      <w:r w:rsidRPr="3D9F1FD2">
        <w:rPr>
          <w:rFonts w:asciiTheme="minorHAnsi" w:hAnsiTheme="minorHAnsi" w:cstheme="minorBidi"/>
          <w:color w:val="000000" w:themeColor="text1"/>
          <w:sz w:val="22"/>
          <w:szCs w:val="22"/>
        </w:rPr>
        <w:t>Develop and program custom questionnaire which will be distributed to a mutually agreed upon business-to-business (B2B) target consumer</w:t>
      </w:r>
    </w:p>
    <w:p w14:paraId="1B89DE0F" w14:textId="353FFDE7" w:rsidR="00340961" w:rsidRPr="00340961" w:rsidRDefault="00340961" w:rsidP="00340961">
      <w:pPr>
        <w:pStyle w:val="ListParagraph"/>
        <w:numPr>
          <w:ilvl w:val="2"/>
          <w:numId w:val="6"/>
        </w:numPr>
        <w:jc w:val="both"/>
        <w:rPr>
          <w:rFonts w:asciiTheme="minorHAnsi" w:hAnsiTheme="minorHAnsi" w:cstheme="minorBidi"/>
          <w:color w:val="000000" w:themeColor="text1"/>
        </w:rPr>
      </w:pPr>
      <w:r w:rsidRPr="3D9F1FD2">
        <w:rPr>
          <w:rFonts w:asciiTheme="minorHAnsi" w:hAnsiTheme="minorHAnsi" w:cstheme="minorBidi"/>
          <w:color w:val="000000" w:themeColor="text1"/>
          <w:sz w:val="22"/>
          <w:szCs w:val="22"/>
        </w:rPr>
        <w:t>Contract, manage, and facilitate payment of third-party vendor to conduct all survey recruitment and completion</w:t>
      </w:r>
    </w:p>
    <w:p w14:paraId="1FCEE7D5" w14:textId="407BB85A" w:rsidR="00037572" w:rsidRDefault="006E5BAF" w:rsidP="00037572">
      <w:pPr>
        <w:pStyle w:val="BodyText"/>
        <w:numPr>
          <w:ilvl w:val="1"/>
          <w:numId w:val="6"/>
        </w:numPr>
        <w:rPr>
          <w:rFonts w:asciiTheme="minorHAnsi" w:hAnsiTheme="minorHAnsi" w:cstheme="minorBidi"/>
          <w:sz w:val="22"/>
          <w:szCs w:val="22"/>
        </w:rPr>
      </w:pPr>
      <w:r>
        <w:rPr>
          <w:rFonts w:asciiTheme="minorHAnsi" w:hAnsiTheme="minorHAnsi" w:cstheme="minorBidi"/>
          <w:sz w:val="22"/>
          <w:szCs w:val="22"/>
        </w:rPr>
        <w:t>Six</w:t>
      </w:r>
      <w:r w:rsidRPr="00037572">
        <w:rPr>
          <w:rFonts w:asciiTheme="minorHAnsi" w:hAnsiTheme="minorHAnsi" w:cstheme="minorBidi"/>
          <w:sz w:val="22"/>
          <w:szCs w:val="22"/>
        </w:rPr>
        <w:t xml:space="preserve"> </w:t>
      </w:r>
      <w:r w:rsidR="00037572" w:rsidRPr="00037572">
        <w:rPr>
          <w:rFonts w:asciiTheme="minorHAnsi" w:hAnsiTheme="minorHAnsi" w:cstheme="minorBidi"/>
          <w:sz w:val="22"/>
          <w:szCs w:val="22"/>
        </w:rPr>
        <w:t>(</w:t>
      </w:r>
      <w:r>
        <w:rPr>
          <w:rFonts w:asciiTheme="minorHAnsi" w:hAnsiTheme="minorHAnsi" w:cstheme="minorBidi"/>
          <w:sz w:val="22"/>
          <w:szCs w:val="22"/>
        </w:rPr>
        <w:t>6</w:t>
      </w:r>
      <w:r w:rsidR="00037572" w:rsidRPr="00037572">
        <w:rPr>
          <w:rFonts w:asciiTheme="minorHAnsi" w:hAnsiTheme="minorHAnsi" w:cstheme="minorBidi"/>
          <w:sz w:val="22"/>
          <w:szCs w:val="22"/>
        </w:rPr>
        <w:t>) Brand Health Reports</w:t>
      </w:r>
    </w:p>
    <w:p w14:paraId="1EB77133" w14:textId="0ED521A6" w:rsidR="00037572" w:rsidRPr="0019698F" w:rsidRDefault="00037572" w:rsidP="00037572">
      <w:pPr>
        <w:pStyle w:val="BodyText"/>
        <w:numPr>
          <w:ilvl w:val="2"/>
          <w:numId w:val="6"/>
        </w:numPr>
        <w:rPr>
          <w:rFonts w:asciiTheme="minorHAnsi" w:hAnsiTheme="minorHAnsi" w:cstheme="minorBidi"/>
          <w:sz w:val="22"/>
          <w:szCs w:val="22"/>
        </w:rPr>
      </w:pPr>
      <w:r>
        <w:rPr>
          <w:rFonts w:asciiTheme="minorHAnsi" w:hAnsiTheme="minorHAnsi" w:cstheme="minorBidi"/>
          <w:sz w:val="22"/>
          <w:szCs w:val="22"/>
        </w:rPr>
        <w:t xml:space="preserve">Properties and reporting schedule </w:t>
      </w:r>
      <w:r w:rsidRPr="0019698F">
        <w:rPr>
          <w:rFonts w:asciiTheme="minorHAnsi" w:hAnsiTheme="minorHAnsi" w:cstheme="minorBidi"/>
          <w:sz w:val="22"/>
          <w:szCs w:val="22"/>
        </w:rPr>
        <w:t xml:space="preserve">are as set forth in </w:t>
      </w:r>
      <w:r w:rsidRPr="008C58DE">
        <w:rPr>
          <w:rFonts w:asciiTheme="minorHAnsi" w:hAnsiTheme="minorHAnsi" w:cstheme="minorBidi"/>
          <w:sz w:val="22"/>
          <w:szCs w:val="22"/>
        </w:rPr>
        <w:t xml:space="preserve">Exhibit A: Table </w:t>
      </w:r>
      <w:r w:rsidR="008C58DE" w:rsidRPr="008C58DE">
        <w:rPr>
          <w:rFonts w:asciiTheme="minorHAnsi" w:hAnsiTheme="minorHAnsi" w:cstheme="minorBidi"/>
          <w:sz w:val="22"/>
          <w:szCs w:val="22"/>
        </w:rPr>
        <w:t>2</w:t>
      </w:r>
    </w:p>
    <w:p w14:paraId="5DCE72D7" w14:textId="655C205F" w:rsidR="7DF1E6C2" w:rsidRDefault="7DF1E6C2" w:rsidP="357F82CA">
      <w:pPr>
        <w:pStyle w:val="BodyText"/>
        <w:numPr>
          <w:ilvl w:val="2"/>
          <w:numId w:val="6"/>
        </w:numPr>
        <w:rPr>
          <w:rFonts w:asciiTheme="minorHAnsi" w:hAnsiTheme="minorHAnsi" w:cstheme="minorBidi"/>
          <w:color w:val="000000" w:themeColor="text1"/>
          <w:sz w:val="22"/>
          <w:szCs w:val="22"/>
        </w:rPr>
      </w:pPr>
      <w:r w:rsidRPr="357F82CA">
        <w:rPr>
          <w:rFonts w:asciiTheme="minorHAnsi" w:hAnsiTheme="minorHAnsi" w:cstheme="minorBidi"/>
          <w:color w:val="000000" w:themeColor="text1"/>
          <w:sz w:val="22"/>
          <w:szCs w:val="22"/>
        </w:rPr>
        <w:t xml:space="preserve">Details for included properties are as set forth in Exhibit A: Table </w:t>
      </w:r>
      <w:r w:rsidR="005219C7">
        <w:rPr>
          <w:rFonts w:asciiTheme="minorHAnsi" w:hAnsiTheme="minorHAnsi" w:cstheme="minorBidi"/>
          <w:color w:val="000000" w:themeColor="text1"/>
          <w:sz w:val="22"/>
          <w:szCs w:val="22"/>
        </w:rPr>
        <w:t>4</w:t>
      </w:r>
    </w:p>
    <w:p w14:paraId="4811A5DE" w14:textId="1A52C7E3" w:rsidR="7DF1E6C2" w:rsidRDefault="7DF1E6C2" w:rsidP="357F82CA">
      <w:pPr>
        <w:pStyle w:val="BodyText"/>
        <w:numPr>
          <w:ilvl w:val="2"/>
          <w:numId w:val="6"/>
        </w:numPr>
        <w:rPr>
          <w:rFonts w:asciiTheme="minorHAnsi" w:hAnsiTheme="minorHAnsi" w:cstheme="minorBidi"/>
          <w:sz w:val="22"/>
          <w:szCs w:val="22"/>
        </w:rPr>
      </w:pPr>
      <w:r w:rsidRPr="357F82CA">
        <w:rPr>
          <w:rFonts w:ascii="Calibri" w:eastAsia="Calibri" w:hAnsi="Calibri" w:cs="Calibri"/>
          <w:color w:val="000000" w:themeColor="text1"/>
          <w:sz w:val="22"/>
          <w:szCs w:val="22"/>
        </w:rPr>
        <w:t xml:space="preserve">Sample sizes and geographic location of target consumers defined in Exhibit A: Table </w:t>
      </w:r>
      <w:r w:rsidR="005219C7">
        <w:rPr>
          <w:rFonts w:ascii="Calibri" w:eastAsia="Calibri" w:hAnsi="Calibri" w:cs="Calibri"/>
          <w:color w:val="000000" w:themeColor="text1"/>
          <w:sz w:val="22"/>
          <w:szCs w:val="22"/>
        </w:rPr>
        <w:t>5</w:t>
      </w:r>
    </w:p>
    <w:p w14:paraId="7A05318D" w14:textId="17AF14C9" w:rsidR="357F82CA" w:rsidRDefault="26DC8FBB" w:rsidP="357F82CA">
      <w:pPr>
        <w:pStyle w:val="BodyText"/>
        <w:numPr>
          <w:ilvl w:val="1"/>
          <w:numId w:val="6"/>
        </w:numPr>
        <w:rPr>
          <w:rFonts w:asciiTheme="minorHAnsi" w:hAnsiTheme="minorHAnsi" w:cstheme="minorBidi"/>
          <w:color w:val="000000" w:themeColor="text1"/>
          <w:sz w:val="22"/>
          <w:szCs w:val="22"/>
        </w:rPr>
      </w:pPr>
      <w:r w:rsidRPr="69900897">
        <w:rPr>
          <w:rFonts w:asciiTheme="minorHAnsi" w:hAnsiTheme="minorHAnsi" w:cstheme="minorBidi"/>
          <w:color w:val="000000" w:themeColor="text1"/>
          <w:sz w:val="22"/>
          <w:szCs w:val="22"/>
        </w:rPr>
        <w:t>Each report will include:</w:t>
      </w:r>
    </w:p>
    <w:p w14:paraId="5CBD32FA" w14:textId="070E1612" w:rsidR="3867CF33" w:rsidRDefault="3867CF33" w:rsidP="40942C71">
      <w:pPr>
        <w:pStyle w:val="BodyText"/>
        <w:numPr>
          <w:ilvl w:val="2"/>
          <w:numId w:val="6"/>
        </w:numPr>
        <w:rPr>
          <w:rFonts w:asciiTheme="minorHAnsi" w:hAnsiTheme="minorHAnsi" w:cstheme="minorBidi"/>
          <w:sz w:val="22"/>
          <w:szCs w:val="22"/>
        </w:rPr>
      </w:pPr>
      <w:r w:rsidRPr="40942C71">
        <w:rPr>
          <w:rFonts w:asciiTheme="minorHAnsi" w:hAnsiTheme="minorHAnsi" w:cstheme="minorBidi"/>
          <w:sz w:val="22"/>
          <w:szCs w:val="22"/>
        </w:rPr>
        <w:t xml:space="preserve">Report </w:t>
      </w:r>
      <w:proofErr w:type="gramStart"/>
      <w:r w:rsidRPr="40942C71">
        <w:rPr>
          <w:rFonts w:asciiTheme="minorHAnsi" w:hAnsiTheme="minorHAnsi" w:cstheme="minorBidi"/>
          <w:sz w:val="22"/>
          <w:szCs w:val="22"/>
        </w:rPr>
        <w:t>build</w:t>
      </w:r>
      <w:proofErr w:type="gramEnd"/>
      <w:r w:rsidRPr="40942C71">
        <w:rPr>
          <w:rFonts w:asciiTheme="minorHAnsi" w:hAnsiTheme="minorHAnsi" w:cstheme="minorBidi"/>
          <w:sz w:val="22"/>
          <w:szCs w:val="22"/>
        </w:rPr>
        <w:t xml:space="preserve">, presentation of deliverable </w:t>
      </w:r>
      <w:r w:rsidR="007C5EAA">
        <w:rPr>
          <w:rFonts w:asciiTheme="minorHAnsi" w:hAnsiTheme="minorHAnsi" w:cstheme="minorBidi"/>
          <w:sz w:val="22"/>
          <w:szCs w:val="22"/>
        </w:rPr>
        <w:t>and</w:t>
      </w:r>
      <w:r w:rsidR="007C5EAA" w:rsidRPr="40942C71">
        <w:rPr>
          <w:rFonts w:asciiTheme="minorHAnsi" w:hAnsiTheme="minorHAnsi" w:cstheme="minorBidi"/>
          <w:sz w:val="22"/>
          <w:szCs w:val="22"/>
        </w:rPr>
        <w:t xml:space="preserve"> </w:t>
      </w:r>
      <w:r w:rsidRPr="40942C71">
        <w:rPr>
          <w:rFonts w:asciiTheme="minorHAnsi" w:hAnsiTheme="minorHAnsi" w:cstheme="minorBidi"/>
          <w:sz w:val="22"/>
          <w:szCs w:val="22"/>
        </w:rPr>
        <w:t>results</w:t>
      </w:r>
      <w:r w:rsidR="003303A4">
        <w:rPr>
          <w:rFonts w:asciiTheme="minorHAnsi" w:hAnsiTheme="minorHAnsi" w:cstheme="minorBidi"/>
          <w:sz w:val="22"/>
          <w:szCs w:val="22"/>
        </w:rPr>
        <w:t xml:space="preserve"> in PPT and PDF format</w:t>
      </w:r>
    </w:p>
    <w:p w14:paraId="1E0FBC75" w14:textId="010E5972" w:rsidR="003303A4" w:rsidRDefault="003303A4" w:rsidP="5181B2FE">
      <w:pPr>
        <w:pStyle w:val="BodyText"/>
        <w:numPr>
          <w:ilvl w:val="2"/>
          <w:numId w:val="6"/>
        </w:numPr>
        <w:rPr>
          <w:rFonts w:asciiTheme="minorHAnsi" w:hAnsiTheme="minorHAnsi" w:cstheme="minorBidi"/>
          <w:color w:val="000000" w:themeColor="text1"/>
          <w:sz w:val="22"/>
          <w:szCs w:val="22"/>
        </w:rPr>
      </w:pPr>
      <w:r w:rsidRPr="5181B2FE">
        <w:rPr>
          <w:rFonts w:asciiTheme="minorHAnsi" w:hAnsiTheme="minorHAnsi" w:cstheme="minorBidi"/>
          <w:color w:val="000000" w:themeColor="text1"/>
          <w:sz w:val="22"/>
          <w:szCs w:val="22"/>
        </w:rPr>
        <w:t xml:space="preserve">Non-fan to fan lift demonstrating sponsorship </w:t>
      </w:r>
      <w:r w:rsidR="008C19C9">
        <w:rPr>
          <w:rFonts w:asciiTheme="minorHAnsi" w:hAnsiTheme="minorHAnsi" w:cstheme="minorBidi"/>
          <w:color w:val="000000" w:themeColor="text1"/>
          <w:sz w:val="22"/>
          <w:szCs w:val="22"/>
        </w:rPr>
        <w:t>impact</w:t>
      </w:r>
    </w:p>
    <w:p w14:paraId="4D74603E" w14:textId="6DBDC489" w:rsidR="003303A4" w:rsidRDefault="003303A4" w:rsidP="056E08A0">
      <w:pPr>
        <w:pStyle w:val="ListParagraph"/>
        <w:numPr>
          <w:ilvl w:val="2"/>
          <w:numId w:val="6"/>
        </w:numPr>
        <w:jc w:val="both"/>
        <w:rPr>
          <w:rFonts w:asciiTheme="minorHAnsi" w:hAnsiTheme="minorHAnsi" w:cstheme="minorBidi"/>
          <w:color w:val="000000" w:themeColor="text1"/>
          <w:sz w:val="22"/>
          <w:szCs w:val="22"/>
        </w:rPr>
      </w:pPr>
      <w:r w:rsidRPr="056E08A0">
        <w:rPr>
          <w:rFonts w:asciiTheme="minorHAnsi" w:hAnsiTheme="minorHAnsi" w:cstheme="minorBidi"/>
          <w:color w:val="000000" w:themeColor="text1"/>
          <w:sz w:val="22"/>
          <w:szCs w:val="22"/>
        </w:rPr>
        <w:t>Y</w:t>
      </w:r>
      <w:r w:rsidR="00970412">
        <w:rPr>
          <w:rFonts w:asciiTheme="minorHAnsi" w:hAnsiTheme="minorHAnsi" w:cstheme="minorBidi"/>
          <w:color w:val="000000" w:themeColor="text1"/>
          <w:sz w:val="22"/>
          <w:szCs w:val="22"/>
        </w:rPr>
        <w:t>eary-over-year</w:t>
      </w:r>
      <w:r w:rsidRPr="056E08A0">
        <w:rPr>
          <w:rFonts w:asciiTheme="minorHAnsi" w:hAnsiTheme="minorHAnsi" w:cstheme="minorBidi"/>
          <w:color w:val="000000" w:themeColor="text1"/>
          <w:sz w:val="22"/>
          <w:szCs w:val="22"/>
        </w:rPr>
        <w:t xml:space="preserve"> changes in awareness</w:t>
      </w:r>
    </w:p>
    <w:p w14:paraId="578341F0" w14:textId="37EFC14E" w:rsidR="003303A4" w:rsidRDefault="003303A4" w:rsidP="003303A4">
      <w:pPr>
        <w:pStyle w:val="ListParagraph"/>
        <w:numPr>
          <w:ilvl w:val="2"/>
          <w:numId w:val="6"/>
        </w:numPr>
        <w:jc w:val="both"/>
        <w:rPr>
          <w:rFonts w:asciiTheme="minorHAnsi" w:hAnsiTheme="minorHAnsi" w:cstheme="minorBidi"/>
          <w:color w:val="000000" w:themeColor="text1"/>
          <w:sz w:val="22"/>
          <w:szCs w:val="22"/>
        </w:rPr>
      </w:pPr>
      <w:r w:rsidRPr="5181B2FE">
        <w:rPr>
          <w:rFonts w:asciiTheme="minorHAnsi" w:hAnsiTheme="minorHAnsi" w:cstheme="minorBidi"/>
          <w:color w:val="000000" w:themeColor="text1"/>
          <w:sz w:val="22"/>
          <w:szCs w:val="22"/>
        </w:rPr>
        <w:t xml:space="preserve">How </w:t>
      </w:r>
      <w:r w:rsidR="00B979FF">
        <w:rPr>
          <w:rFonts w:asciiTheme="minorHAnsi" w:hAnsiTheme="minorHAnsi" w:cstheme="minorBidi"/>
          <w:color w:val="000000" w:themeColor="text1"/>
          <w:sz w:val="22"/>
          <w:szCs w:val="22"/>
        </w:rPr>
        <w:t>COMPANY 3</w:t>
      </w:r>
      <w:r w:rsidRPr="5181B2FE">
        <w:rPr>
          <w:rFonts w:asciiTheme="minorHAnsi" w:hAnsiTheme="minorHAnsi" w:cstheme="minorBidi"/>
          <w:color w:val="000000" w:themeColor="text1"/>
          <w:sz w:val="22"/>
          <w:szCs w:val="22"/>
        </w:rPr>
        <w:t xml:space="preserve"> trends year</w:t>
      </w:r>
      <w:r w:rsidR="00970412">
        <w:rPr>
          <w:rFonts w:asciiTheme="minorHAnsi" w:hAnsiTheme="minorHAnsi" w:cstheme="minorBidi"/>
          <w:color w:val="000000" w:themeColor="text1"/>
          <w:sz w:val="22"/>
          <w:szCs w:val="22"/>
        </w:rPr>
        <w:t>-</w:t>
      </w:r>
      <w:r w:rsidRPr="5181B2FE">
        <w:rPr>
          <w:rFonts w:asciiTheme="minorHAnsi" w:hAnsiTheme="minorHAnsi" w:cstheme="minorBidi"/>
          <w:color w:val="000000" w:themeColor="text1"/>
          <w:sz w:val="22"/>
          <w:szCs w:val="22"/>
        </w:rPr>
        <w:t>over</w:t>
      </w:r>
      <w:r w:rsidR="00970412">
        <w:rPr>
          <w:rFonts w:asciiTheme="minorHAnsi" w:hAnsiTheme="minorHAnsi" w:cstheme="minorBidi"/>
          <w:color w:val="000000" w:themeColor="text1"/>
          <w:sz w:val="22"/>
          <w:szCs w:val="22"/>
        </w:rPr>
        <w:t>-</w:t>
      </w:r>
      <w:r w:rsidRPr="5181B2FE">
        <w:rPr>
          <w:rFonts w:asciiTheme="minorHAnsi" w:hAnsiTheme="minorHAnsi" w:cstheme="minorBidi"/>
          <w:color w:val="000000" w:themeColor="text1"/>
          <w:sz w:val="22"/>
          <w:szCs w:val="22"/>
        </w:rPr>
        <w:t>year compared to: Google Cloud, Microsoft Azure, Oracle Cloud, IBM, Dell Cloud, Alibaba, VMWare</w:t>
      </w:r>
    </w:p>
    <w:p w14:paraId="4BF06B7D" w14:textId="66CBD79F" w:rsidR="003303A4" w:rsidRDefault="003303A4" w:rsidP="003303A4">
      <w:pPr>
        <w:pStyle w:val="ListParagraph"/>
        <w:numPr>
          <w:ilvl w:val="2"/>
          <w:numId w:val="6"/>
        </w:numPr>
        <w:jc w:val="both"/>
        <w:rPr>
          <w:rFonts w:asciiTheme="minorHAnsi" w:hAnsiTheme="minorHAnsi" w:cstheme="minorBidi"/>
          <w:color w:val="000000" w:themeColor="text1"/>
          <w:sz w:val="22"/>
          <w:szCs w:val="22"/>
        </w:rPr>
      </w:pPr>
      <w:r w:rsidRPr="5181B2FE">
        <w:rPr>
          <w:rFonts w:asciiTheme="minorHAnsi" w:hAnsiTheme="minorHAnsi" w:cstheme="minorBidi"/>
          <w:color w:val="000000" w:themeColor="text1"/>
          <w:sz w:val="22"/>
          <w:szCs w:val="22"/>
        </w:rPr>
        <w:t xml:space="preserve">Asset effectiveness </w:t>
      </w:r>
      <w:r w:rsidR="005200C0" w:rsidRPr="6286E9DC">
        <w:rPr>
          <w:rFonts w:asciiTheme="minorHAnsi" w:hAnsiTheme="minorHAnsi" w:cstheme="minorBidi"/>
          <w:color w:val="000000" w:themeColor="text1"/>
          <w:sz w:val="22"/>
          <w:szCs w:val="22"/>
        </w:rPr>
        <w:t>when</w:t>
      </w:r>
      <w:r w:rsidRPr="5181B2FE">
        <w:rPr>
          <w:rFonts w:asciiTheme="minorHAnsi" w:hAnsiTheme="minorHAnsi" w:cstheme="minorBidi"/>
          <w:color w:val="000000" w:themeColor="text1"/>
          <w:sz w:val="22"/>
          <w:szCs w:val="22"/>
        </w:rPr>
        <w:t xml:space="preserve"> activating partnerships</w:t>
      </w:r>
    </w:p>
    <w:p w14:paraId="0EF59A5F" w14:textId="21D60695" w:rsidR="003303A4" w:rsidRDefault="003303A4" w:rsidP="003303A4">
      <w:pPr>
        <w:pStyle w:val="ListParagraph"/>
        <w:numPr>
          <w:ilvl w:val="2"/>
          <w:numId w:val="6"/>
        </w:numPr>
        <w:jc w:val="both"/>
        <w:rPr>
          <w:rFonts w:asciiTheme="minorHAnsi" w:hAnsiTheme="minorHAnsi" w:cstheme="minorBidi"/>
          <w:color w:val="000000" w:themeColor="text1"/>
          <w:sz w:val="22"/>
          <w:szCs w:val="22"/>
        </w:rPr>
      </w:pPr>
      <w:r w:rsidRPr="5181B2FE">
        <w:rPr>
          <w:rFonts w:asciiTheme="minorHAnsi" w:hAnsiTheme="minorHAnsi" w:cstheme="minorBidi"/>
          <w:color w:val="000000" w:themeColor="text1"/>
          <w:sz w:val="22"/>
          <w:szCs w:val="22"/>
        </w:rPr>
        <w:t>Regional program effectiveness</w:t>
      </w:r>
    </w:p>
    <w:p w14:paraId="609A76B0" w14:textId="334D8E53" w:rsidR="3D9F1FD2" w:rsidRPr="00AD35B6" w:rsidRDefault="003303A4" w:rsidP="3D9F1FD2">
      <w:pPr>
        <w:pStyle w:val="ListParagraph"/>
        <w:numPr>
          <w:ilvl w:val="2"/>
          <w:numId w:val="6"/>
        </w:numPr>
        <w:jc w:val="both"/>
        <w:rPr>
          <w:rFonts w:asciiTheme="minorHAnsi" w:hAnsiTheme="minorHAnsi" w:cstheme="minorBidi"/>
          <w:color w:val="000000" w:themeColor="text1"/>
          <w:sz w:val="22"/>
          <w:szCs w:val="22"/>
        </w:rPr>
      </w:pPr>
      <w:r w:rsidRPr="5181B2FE">
        <w:rPr>
          <w:rFonts w:asciiTheme="minorHAnsi" w:hAnsiTheme="minorHAnsi" w:cstheme="minorBidi"/>
          <w:color w:val="000000" w:themeColor="text1"/>
          <w:sz w:val="22"/>
          <w:szCs w:val="22"/>
        </w:rPr>
        <w:t>Insights and recommendations on improving sponsorship value</w:t>
      </w:r>
    </w:p>
    <w:p w14:paraId="43537A91" w14:textId="77777777" w:rsidR="008E36A2" w:rsidRPr="008E36A2" w:rsidRDefault="008E36A2" w:rsidP="008E36A2">
      <w:pPr>
        <w:pStyle w:val="BodyText"/>
        <w:numPr>
          <w:ilvl w:val="0"/>
          <w:numId w:val="6"/>
        </w:numPr>
        <w:rPr>
          <w:rFonts w:asciiTheme="minorHAnsi" w:hAnsiTheme="minorHAnsi" w:cstheme="minorBidi"/>
          <w:sz w:val="22"/>
          <w:szCs w:val="22"/>
        </w:rPr>
      </w:pPr>
      <w:r w:rsidRPr="008E36A2">
        <w:rPr>
          <w:rFonts w:asciiTheme="minorHAnsi" w:hAnsiTheme="minorHAnsi" w:cstheme="minorBidi"/>
          <w:sz w:val="22"/>
          <w:szCs w:val="22"/>
        </w:rPr>
        <w:t>Key Tentpole Activation Recap Reporting</w:t>
      </w:r>
    </w:p>
    <w:p w14:paraId="019378E0" w14:textId="00306AE2" w:rsidR="00A00886" w:rsidRDefault="00A00886" w:rsidP="00A00886">
      <w:pPr>
        <w:pStyle w:val="BodyText"/>
        <w:numPr>
          <w:ilvl w:val="1"/>
          <w:numId w:val="6"/>
        </w:numPr>
      </w:pPr>
      <w:r>
        <w:rPr>
          <w:rFonts w:asciiTheme="minorHAnsi" w:hAnsiTheme="minorHAnsi" w:cstheme="minorBidi"/>
          <w:sz w:val="22"/>
          <w:szCs w:val="22"/>
        </w:rPr>
        <w:t>F</w:t>
      </w:r>
      <w:r w:rsidR="00151BCC">
        <w:rPr>
          <w:rFonts w:asciiTheme="minorHAnsi" w:hAnsiTheme="minorHAnsi" w:cstheme="minorBidi"/>
          <w:sz w:val="22"/>
          <w:szCs w:val="22"/>
        </w:rPr>
        <w:t>ive</w:t>
      </w:r>
      <w:r>
        <w:rPr>
          <w:rFonts w:asciiTheme="minorHAnsi" w:hAnsiTheme="minorHAnsi" w:cstheme="minorBidi"/>
          <w:sz w:val="22"/>
          <w:szCs w:val="22"/>
        </w:rPr>
        <w:t xml:space="preserve"> (</w:t>
      </w:r>
      <w:r w:rsidR="00151BCC">
        <w:rPr>
          <w:rFonts w:asciiTheme="minorHAnsi" w:hAnsiTheme="minorHAnsi" w:cstheme="minorBidi"/>
          <w:sz w:val="22"/>
          <w:szCs w:val="22"/>
        </w:rPr>
        <w:t>5</w:t>
      </w:r>
      <w:r>
        <w:rPr>
          <w:rFonts w:asciiTheme="minorHAnsi" w:hAnsiTheme="minorHAnsi" w:cstheme="minorBidi"/>
          <w:sz w:val="22"/>
          <w:szCs w:val="22"/>
        </w:rPr>
        <w:t>) 2H 2025 Tentpole Reports</w:t>
      </w:r>
    </w:p>
    <w:p w14:paraId="181F960A" w14:textId="2F7C7952" w:rsidR="00F13021" w:rsidRPr="0019698F" w:rsidRDefault="00F13021" w:rsidP="00F13021">
      <w:pPr>
        <w:pStyle w:val="BodyText"/>
        <w:numPr>
          <w:ilvl w:val="2"/>
          <w:numId w:val="6"/>
        </w:numPr>
        <w:rPr>
          <w:rFonts w:asciiTheme="minorHAnsi" w:hAnsiTheme="minorHAnsi" w:cstheme="minorBidi"/>
          <w:sz w:val="22"/>
          <w:szCs w:val="22"/>
        </w:rPr>
      </w:pPr>
      <w:r>
        <w:rPr>
          <w:rFonts w:asciiTheme="minorHAnsi" w:hAnsiTheme="minorHAnsi" w:cstheme="minorBidi"/>
          <w:sz w:val="22"/>
          <w:szCs w:val="22"/>
        </w:rPr>
        <w:t xml:space="preserve">Tentpole moments </w:t>
      </w:r>
      <w:r w:rsidRPr="0019698F">
        <w:rPr>
          <w:rFonts w:asciiTheme="minorHAnsi" w:hAnsiTheme="minorHAnsi" w:cstheme="minorBidi"/>
          <w:sz w:val="22"/>
          <w:szCs w:val="22"/>
        </w:rPr>
        <w:t xml:space="preserve">are as set forth in </w:t>
      </w:r>
      <w:r w:rsidRPr="008C58DE">
        <w:rPr>
          <w:rFonts w:asciiTheme="minorHAnsi" w:hAnsiTheme="minorHAnsi" w:cstheme="minorBidi"/>
          <w:sz w:val="22"/>
          <w:szCs w:val="22"/>
        </w:rPr>
        <w:t>Exhibit A: Table 2</w:t>
      </w:r>
    </w:p>
    <w:p w14:paraId="3B9B5DEC" w14:textId="7FEDE0C7" w:rsidR="008E36A2" w:rsidRPr="00400C23" w:rsidRDefault="0008641A" w:rsidP="00400C23">
      <w:pPr>
        <w:pStyle w:val="BodyText"/>
        <w:numPr>
          <w:ilvl w:val="2"/>
          <w:numId w:val="6"/>
        </w:numPr>
        <w:rPr>
          <w:rFonts w:asciiTheme="minorHAnsi" w:hAnsiTheme="minorHAnsi" w:cstheme="minorBidi"/>
          <w:sz w:val="22"/>
          <w:szCs w:val="22"/>
        </w:rPr>
      </w:pPr>
      <w:r>
        <w:rPr>
          <w:rFonts w:asciiTheme="minorHAnsi" w:hAnsiTheme="minorHAnsi" w:cstheme="minorBidi"/>
          <w:sz w:val="22"/>
          <w:szCs w:val="22"/>
        </w:rPr>
        <w:t>Following each</w:t>
      </w:r>
      <w:r w:rsidR="008E36A2" w:rsidRPr="00400C23">
        <w:rPr>
          <w:rFonts w:asciiTheme="minorHAnsi" w:hAnsiTheme="minorHAnsi" w:cstheme="minorBidi"/>
          <w:sz w:val="22"/>
          <w:szCs w:val="22"/>
        </w:rPr>
        <w:t xml:space="preserve"> </w:t>
      </w:r>
      <w:r w:rsidR="004F5481">
        <w:rPr>
          <w:rFonts w:asciiTheme="minorHAnsi" w:hAnsiTheme="minorHAnsi" w:cstheme="minorBidi"/>
          <w:sz w:val="22"/>
          <w:szCs w:val="22"/>
        </w:rPr>
        <w:t>t</w:t>
      </w:r>
      <w:r w:rsidR="008E36A2" w:rsidRPr="00400C23">
        <w:rPr>
          <w:rFonts w:asciiTheme="minorHAnsi" w:hAnsiTheme="minorHAnsi" w:cstheme="minorBidi"/>
          <w:sz w:val="22"/>
          <w:szCs w:val="22"/>
        </w:rPr>
        <w:t xml:space="preserve">entpole </w:t>
      </w:r>
      <w:r w:rsidR="004F5481">
        <w:rPr>
          <w:rFonts w:asciiTheme="minorHAnsi" w:hAnsiTheme="minorHAnsi" w:cstheme="minorBidi"/>
          <w:sz w:val="22"/>
          <w:szCs w:val="22"/>
        </w:rPr>
        <w:t>a</w:t>
      </w:r>
      <w:r w:rsidR="008E36A2" w:rsidRPr="00400C23">
        <w:rPr>
          <w:rFonts w:asciiTheme="minorHAnsi" w:hAnsiTheme="minorHAnsi" w:cstheme="minorBidi"/>
          <w:sz w:val="22"/>
          <w:szCs w:val="22"/>
        </w:rPr>
        <w:t xml:space="preserve">ctivation </w:t>
      </w:r>
      <w:r w:rsidR="00F13021">
        <w:rPr>
          <w:rFonts w:asciiTheme="minorHAnsi" w:hAnsiTheme="minorHAnsi" w:cstheme="minorBidi"/>
          <w:sz w:val="22"/>
          <w:szCs w:val="22"/>
        </w:rPr>
        <w:t>briefing</w:t>
      </w:r>
      <w:r w:rsidR="008E36A2" w:rsidRPr="00400C23">
        <w:rPr>
          <w:rFonts w:asciiTheme="minorHAnsi" w:hAnsiTheme="minorHAnsi" w:cstheme="minorBidi"/>
          <w:sz w:val="22"/>
          <w:szCs w:val="22"/>
        </w:rPr>
        <w:t xml:space="preserve">, </w:t>
      </w:r>
      <w:r w:rsidR="00B979FF">
        <w:rPr>
          <w:rFonts w:asciiTheme="minorHAnsi" w:hAnsiTheme="minorHAnsi" w:cstheme="minorBidi"/>
          <w:sz w:val="22"/>
          <w:szCs w:val="22"/>
        </w:rPr>
        <w:t>COMPANY 3</w:t>
      </w:r>
      <w:r w:rsidR="008E36A2" w:rsidRPr="00400C23">
        <w:rPr>
          <w:rFonts w:asciiTheme="minorHAnsi" w:hAnsiTheme="minorHAnsi" w:cstheme="minorBidi"/>
          <w:sz w:val="22"/>
          <w:szCs w:val="22"/>
        </w:rPr>
        <w:t xml:space="preserve"> and </w:t>
      </w:r>
      <w:r w:rsidR="004F5481">
        <w:rPr>
          <w:rFonts w:asciiTheme="minorHAnsi" w:hAnsiTheme="minorHAnsi" w:cstheme="minorBidi"/>
          <w:sz w:val="22"/>
          <w:szCs w:val="22"/>
        </w:rPr>
        <w:t>Contractor</w:t>
      </w:r>
      <w:r w:rsidR="008E36A2" w:rsidRPr="00400C23">
        <w:rPr>
          <w:rFonts w:asciiTheme="minorHAnsi" w:hAnsiTheme="minorHAnsi" w:cstheme="minorBidi"/>
          <w:sz w:val="22"/>
          <w:szCs w:val="22"/>
        </w:rPr>
        <w:t xml:space="preserve"> to mutually agree upon</w:t>
      </w:r>
      <w:r w:rsidR="00241826">
        <w:rPr>
          <w:rFonts w:asciiTheme="minorHAnsi" w:hAnsiTheme="minorHAnsi" w:cstheme="minorBidi"/>
          <w:sz w:val="22"/>
          <w:szCs w:val="22"/>
        </w:rPr>
        <w:t xml:space="preserve"> </w:t>
      </w:r>
      <w:r w:rsidR="009E2521">
        <w:rPr>
          <w:rFonts w:asciiTheme="minorHAnsi" w:hAnsiTheme="minorHAnsi" w:cstheme="minorBidi"/>
          <w:sz w:val="22"/>
          <w:szCs w:val="22"/>
        </w:rPr>
        <w:t>report</w:t>
      </w:r>
      <w:r w:rsidR="00B51B7D">
        <w:rPr>
          <w:rFonts w:asciiTheme="minorHAnsi" w:hAnsiTheme="minorHAnsi" w:cstheme="minorBidi"/>
          <w:sz w:val="22"/>
          <w:szCs w:val="22"/>
        </w:rPr>
        <w:t>ing</w:t>
      </w:r>
      <w:r w:rsidR="009E2521">
        <w:rPr>
          <w:rFonts w:asciiTheme="minorHAnsi" w:hAnsiTheme="minorHAnsi" w:cstheme="minorBidi"/>
          <w:sz w:val="22"/>
          <w:szCs w:val="22"/>
        </w:rPr>
        <w:t xml:space="preserve"> workback</w:t>
      </w:r>
      <w:r w:rsidR="00241826">
        <w:rPr>
          <w:rFonts w:asciiTheme="minorHAnsi" w:hAnsiTheme="minorHAnsi" w:cstheme="minorBidi"/>
          <w:sz w:val="22"/>
          <w:szCs w:val="22"/>
        </w:rPr>
        <w:t xml:space="preserve"> </w:t>
      </w:r>
      <w:r w:rsidR="00A742A5">
        <w:rPr>
          <w:rFonts w:asciiTheme="minorHAnsi" w:hAnsiTheme="minorHAnsi" w:cstheme="minorBidi"/>
          <w:sz w:val="22"/>
          <w:szCs w:val="22"/>
        </w:rPr>
        <w:t>timeline</w:t>
      </w:r>
      <w:r w:rsidR="00241826">
        <w:rPr>
          <w:rFonts w:asciiTheme="minorHAnsi" w:hAnsiTheme="minorHAnsi" w:cstheme="minorBidi"/>
          <w:sz w:val="22"/>
          <w:szCs w:val="22"/>
        </w:rPr>
        <w:t xml:space="preserve"> and</w:t>
      </w:r>
      <w:r w:rsidR="008E36A2" w:rsidRPr="00400C23">
        <w:rPr>
          <w:rFonts w:asciiTheme="minorHAnsi" w:hAnsiTheme="minorHAnsi" w:cstheme="minorBidi"/>
          <w:sz w:val="22"/>
          <w:szCs w:val="22"/>
        </w:rPr>
        <w:t xml:space="preserve"> any incremental fees or </w:t>
      </w:r>
      <w:r w:rsidR="00970412">
        <w:rPr>
          <w:rFonts w:asciiTheme="minorHAnsi" w:hAnsiTheme="minorHAnsi" w:cstheme="minorBidi"/>
          <w:sz w:val="22"/>
          <w:szCs w:val="22"/>
        </w:rPr>
        <w:t>out-of-pocket</w:t>
      </w:r>
      <w:r w:rsidR="008E36A2" w:rsidRPr="00400C23">
        <w:rPr>
          <w:rFonts w:asciiTheme="minorHAnsi" w:hAnsiTheme="minorHAnsi" w:cstheme="minorBidi"/>
          <w:sz w:val="22"/>
          <w:szCs w:val="22"/>
        </w:rPr>
        <w:t xml:space="preserve"> costs that may be required</w:t>
      </w:r>
    </w:p>
    <w:p w14:paraId="526F04B2" w14:textId="77777777" w:rsidR="008E36A2" w:rsidRPr="00400C23" w:rsidRDefault="008E36A2" w:rsidP="00400C23">
      <w:pPr>
        <w:pStyle w:val="BodyText"/>
        <w:numPr>
          <w:ilvl w:val="1"/>
          <w:numId w:val="6"/>
        </w:numPr>
        <w:rPr>
          <w:rFonts w:asciiTheme="minorHAnsi" w:hAnsiTheme="minorHAnsi" w:cstheme="minorBidi"/>
          <w:sz w:val="22"/>
          <w:szCs w:val="22"/>
        </w:rPr>
      </w:pPr>
      <w:r w:rsidRPr="00400C23">
        <w:rPr>
          <w:rFonts w:asciiTheme="minorHAnsi" w:hAnsiTheme="minorHAnsi" w:cstheme="minorBidi"/>
          <w:sz w:val="22"/>
          <w:szCs w:val="22"/>
        </w:rPr>
        <w:t>Included with each report:</w:t>
      </w:r>
    </w:p>
    <w:p w14:paraId="0813F1F7" w14:textId="5378D2F4" w:rsidR="008E36A2" w:rsidRPr="00400C23" w:rsidRDefault="008E36A2" w:rsidP="00400C23">
      <w:pPr>
        <w:pStyle w:val="BodyText"/>
        <w:numPr>
          <w:ilvl w:val="2"/>
          <w:numId w:val="6"/>
        </w:numPr>
        <w:rPr>
          <w:rFonts w:asciiTheme="minorHAnsi" w:hAnsiTheme="minorHAnsi" w:cstheme="minorBidi"/>
          <w:sz w:val="22"/>
          <w:szCs w:val="22"/>
        </w:rPr>
      </w:pPr>
      <w:r w:rsidRPr="00400C23">
        <w:rPr>
          <w:rFonts w:asciiTheme="minorHAnsi" w:hAnsiTheme="minorHAnsi" w:cstheme="minorBidi"/>
          <w:sz w:val="22"/>
          <w:szCs w:val="22"/>
        </w:rPr>
        <w:t xml:space="preserve">One (1) recap report for a specific </w:t>
      </w:r>
      <w:r w:rsidR="002B492E">
        <w:rPr>
          <w:rFonts w:asciiTheme="minorHAnsi" w:hAnsiTheme="minorHAnsi" w:cstheme="minorBidi"/>
          <w:sz w:val="22"/>
          <w:szCs w:val="22"/>
        </w:rPr>
        <w:t>t</w:t>
      </w:r>
      <w:r w:rsidRPr="00400C23">
        <w:rPr>
          <w:rFonts w:asciiTheme="minorHAnsi" w:hAnsiTheme="minorHAnsi" w:cstheme="minorBidi"/>
          <w:sz w:val="22"/>
          <w:szCs w:val="22"/>
        </w:rPr>
        <w:t xml:space="preserve">entpole </w:t>
      </w:r>
      <w:r w:rsidR="002B492E">
        <w:rPr>
          <w:rFonts w:asciiTheme="minorHAnsi" w:hAnsiTheme="minorHAnsi" w:cstheme="minorBidi"/>
          <w:sz w:val="22"/>
          <w:szCs w:val="22"/>
        </w:rPr>
        <w:t>a</w:t>
      </w:r>
      <w:r w:rsidRPr="00400C23">
        <w:rPr>
          <w:rFonts w:asciiTheme="minorHAnsi" w:hAnsiTheme="minorHAnsi" w:cstheme="minorBidi"/>
          <w:sz w:val="22"/>
          <w:szCs w:val="22"/>
        </w:rPr>
        <w:t xml:space="preserve">ctivation. This report will include monitoring and analysis across: </w:t>
      </w:r>
    </w:p>
    <w:p w14:paraId="00364748" w14:textId="3900820A" w:rsidR="008E36A2" w:rsidRPr="00400C23" w:rsidRDefault="008E36A2" w:rsidP="00400C23">
      <w:pPr>
        <w:pStyle w:val="BodyText"/>
        <w:numPr>
          <w:ilvl w:val="3"/>
          <w:numId w:val="6"/>
        </w:numPr>
        <w:rPr>
          <w:rFonts w:asciiTheme="minorHAnsi" w:hAnsiTheme="minorHAnsi" w:cstheme="minorBidi"/>
          <w:sz w:val="22"/>
          <w:szCs w:val="22"/>
        </w:rPr>
      </w:pPr>
      <w:r w:rsidRPr="00400C23">
        <w:rPr>
          <w:rFonts w:asciiTheme="minorHAnsi" w:hAnsiTheme="minorHAnsi" w:cstheme="minorBidi"/>
          <w:sz w:val="22"/>
          <w:szCs w:val="22"/>
        </w:rPr>
        <w:t>Social</w:t>
      </w:r>
      <w:r w:rsidR="008E6D7A">
        <w:rPr>
          <w:rFonts w:asciiTheme="minorHAnsi" w:hAnsiTheme="minorHAnsi" w:cstheme="minorBidi"/>
          <w:sz w:val="22"/>
          <w:szCs w:val="22"/>
        </w:rPr>
        <w:t>:</w:t>
      </w:r>
      <w:r w:rsidRPr="00400C23">
        <w:rPr>
          <w:rFonts w:asciiTheme="minorHAnsi" w:hAnsiTheme="minorHAnsi" w:cstheme="minorBidi"/>
          <w:sz w:val="22"/>
          <w:szCs w:val="22"/>
        </w:rPr>
        <w:t xml:space="preserve"> </w:t>
      </w:r>
      <w:r w:rsidR="00E47356">
        <w:rPr>
          <w:rFonts w:asciiTheme="minorHAnsi" w:hAnsiTheme="minorHAnsi" w:cstheme="minorBidi"/>
          <w:sz w:val="22"/>
          <w:szCs w:val="22"/>
        </w:rPr>
        <w:t>a</w:t>
      </w:r>
      <w:r w:rsidRPr="00400C23">
        <w:rPr>
          <w:rFonts w:asciiTheme="minorHAnsi" w:hAnsiTheme="minorHAnsi" w:cstheme="minorBidi"/>
          <w:sz w:val="22"/>
          <w:szCs w:val="22"/>
        </w:rPr>
        <w:t xml:space="preserve">ll posts attributed to the rightsholder(s) during the defined period and with the triggering key words or hashtags will be tracked </w:t>
      </w:r>
    </w:p>
    <w:p w14:paraId="3D5951A0" w14:textId="5AA9AB95" w:rsidR="008E36A2" w:rsidRPr="00400C23" w:rsidRDefault="008E36A2" w:rsidP="00400C23">
      <w:pPr>
        <w:pStyle w:val="BodyText"/>
        <w:numPr>
          <w:ilvl w:val="3"/>
          <w:numId w:val="6"/>
        </w:numPr>
        <w:rPr>
          <w:rFonts w:asciiTheme="minorHAnsi" w:hAnsiTheme="minorHAnsi" w:cstheme="minorBidi"/>
          <w:sz w:val="22"/>
          <w:szCs w:val="22"/>
        </w:rPr>
      </w:pPr>
      <w:r w:rsidRPr="00400C23">
        <w:rPr>
          <w:rFonts w:asciiTheme="minorHAnsi" w:hAnsiTheme="minorHAnsi" w:cstheme="minorBidi"/>
          <w:sz w:val="22"/>
          <w:szCs w:val="22"/>
        </w:rPr>
        <w:t>Digital</w:t>
      </w:r>
      <w:r w:rsidR="002B492E">
        <w:rPr>
          <w:rFonts w:asciiTheme="minorHAnsi" w:hAnsiTheme="minorHAnsi" w:cstheme="minorBidi"/>
          <w:sz w:val="22"/>
          <w:szCs w:val="22"/>
        </w:rPr>
        <w:t xml:space="preserve"> t</w:t>
      </w:r>
      <w:r w:rsidRPr="00400C23">
        <w:rPr>
          <w:rFonts w:asciiTheme="minorHAnsi" w:hAnsiTheme="minorHAnsi" w:cstheme="minorBidi"/>
          <w:sz w:val="22"/>
          <w:szCs w:val="22"/>
        </w:rPr>
        <w:t>ext</w:t>
      </w:r>
      <w:r w:rsidR="008E6D7A">
        <w:rPr>
          <w:rFonts w:asciiTheme="minorHAnsi" w:hAnsiTheme="minorHAnsi" w:cstheme="minorBidi"/>
          <w:sz w:val="22"/>
          <w:szCs w:val="22"/>
        </w:rPr>
        <w:t>:</w:t>
      </w:r>
      <w:r w:rsidRPr="00400C23">
        <w:rPr>
          <w:rFonts w:asciiTheme="minorHAnsi" w:hAnsiTheme="minorHAnsi" w:cstheme="minorBidi"/>
          <w:sz w:val="22"/>
          <w:szCs w:val="22"/>
        </w:rPr>
        <w:t xml:space="preserve"> </w:t>
      </w:r>
      <w:r w:rsidR="00E47356">
        <w:rPr>
          <w:rFonts w:asciiTheme="minorHAnsi" w:hAnsiTheme="minorHAnsi" w:cstheme="minorBidi"/>
          <w:sz w:val="22"/>
          <w:szCs w:val="22"/>
        </w:rPr>
        <w:t>a</w:t>
      </w:r>
      <w:r w:rsidRPr="00400C23">
        <w:rPr>
          <w:rFonts w:asciiTheme="minorHAnsi" w:hAnsiTheme="minorHAnsi" w:cstheme="minorBidi"/>
          <w:sz w:val="22"/>
          <w:szCs w:val="22"/>
        </w:rPr>
        <w:t>ll articles attributed to the rightsholder(s) during the defined period and with the triggering key words will be tracked</w:t>
      </w:r>
    </w:p>
    <w:p w14:paraId="269D3102" w14:textId="070A2C5A" w:rsidR="008E36A2" w:rsidRPr="00400C23" w:rsidRDefault="008E36A2" w:rsidP="00400C23">
      <w:pPr>
        <w:pStyle w:val="BodyText"/>
        <w:numPr>
          <w:ilvl w:val="3"/>
          <w:numId w:val="6"/>
        </w:numPr>
        <w:rPr>
          <w:rFonts w:asciiTheme="minorHAnsi" w:hAnsiTheme="minorHAnsi" w:cstheme="minorBidi"/>
          <w:sz w:val="22"/>
          <w:szCs w:val="22"/>
        </w:rPr>
      </w:pPr>
      <w:r w:rsidRPr="00400C23">
        <w:rPr>
          <w:rFonts w:asciiTheme="minorHAnsi" w:hAnsiTheme="minorHAnsi" w:cstheme="minorBidi"/>
          <w:sz w:val="22"/>
          <w:szCs w:val="22"/>
        </w:rPr>
        <w:t xml:space="preserve">Linear </w:t>
      </w:r>
      <w:r w:rsidR="002B492E">
        <w:rPr>
          <w:rFonts w:asciiTheme="minorHAnsi" w:hAnsiTheme="minorHAnsi" w:cstheme="minorBidi"/>
          <w:sz w:val="22"/>
          <w:szCs w:val="22"/>
        </w:rPr>
        <w:t>b</w:t>
      </w:r>
      <w:r w:rsidRPr="00400C23">
        <w:rPr>
          <w:rFonts w:asciiTheme="minorHAnsi" w:hAnsiTheme="minorHAnsi" w:cstheme="minorBidi"/>
          <w:sz w:val="22"/>
          <w:szCs w:val="22"/>
        </w:rPr>
        <w:t>roadcast</w:t>
      </w:r>
      <w:r w:rsidR="008E6D7A">
        <w:rPr>
          <w:rFonts w:asciiTheme="minorHAnsi" w:hAnsiTheme="minorHAnsi" w:cstheme="minorBidi"/>
          <w:sz w:val="22"/>
          <w:szCs w:val="22"/>
        </w:rPr>
        <w:t>:</w:t>
      </w:r>
      <w:r w:rsidRPr="00400C23">
        <w:rPr>
          <w:rFonts w:asciiTheme="minorHAnsi" w:hAnsiTheme="minorHAnsi" w:cstheme="minorBidi"/>
          <w:sz w:val="22"/>
          <w:szCs w:val="22"/>
        </w:rPr>
        <w:t xml:space="preserve"> </w:t>
      </w:r>
      <w:r w:rsidR="00E47356">
        <w:rPr>
          <w:rFonts w:asciiTheme="minorHAnsi" w:hAnsiTheme="minorHAnsi" w:cstheme="minorBidi"/>
          <w:sz w:val="22"/>
          <w:szCs w:val="22"/>
        </w:rPr>
        <w:t>u</w:t>
      </w:r>
      <w:r w:rsidRPr="00400C23">
        <w:rPr>
          <w:rFonts w:asciiTheme="minorHAnsi" w:hAnsiTheme="minorHAnsi" w:cstheme="minorBidi"/>
          <w:sz w:val="22"/>
          <w:szCs w:val="22"/>
        </w:rPr>
        <w:t xml:space="preserve">p to </w:t>
      </w:r>
      <w:r w:rsidR="00601835">
        <w:rPr>
          <w:rFonts w:asciiTheme="minorHAnsi" w:hAnsiTheme="minorHAnsi" w:cstheme="minorBidi"/>
          <w:sz w:val="22"/>
          <w:szCs w:val="22"/>
        </w:rPr>
        <w:t xml:space="preserve">ten </w:t>
      </w:r>
      <w:r w:rsidRPr="00400C23">
        <w:rPr>
          <w:rFonts w:asciiTheme="minorHAnsi" w:hAnsiTheme="minorHAnsi" w:cstheme="minorBidi"/>
          <w:sz w:val="22"/>
          <w:szCs w:val="22"/>
        </w:rPr>
        <w:t xml:space="preserve">(10) hours of mutually agreed upon linear broadcast coverage outside of the core scope will be tracked. </w:t>
      </w:r>
      <w:r w:rsidR="00B979FF">
        <w:rPr>
          <w:rFonts w:asciiTheme="minorHAnsi" w:hAnsiTheme="minorHAnsi" w:cstheme="minorBidi"/>
          <w:sz w:val="22"/>
          <w:szCs w:val="22"/>
        </w:rPr>
        <w:t>COMPANY 3</w:t>
      </w:r>
      <w:r w:rsidRPr="00400C23">
        <w:rPr>
          <w:rFonts w:asciiTheme="minorHAnsi" w:hAnsiTheme="minorHAnsi" w:cstheme="minorBidi"/>
          <w:sz w:val="22"/>
          <w:szCs w:val="22"/>
        </w:rPr>
        <w:t xml:space="preserve"> must alert </w:t>
      </w:r>
      <w:r w:rsidR="004F5481">
        <w:rPr>
          <w:rFonts w:asciiTheme="minorHAnsi" w:hAnsiTheme="minorHAnsi" w:cstheme="minorBidi"/>
          <w:sz w:val="22"/>
          <w:szCs w:val="22"/>
        </w:rPr>
        <w:t>Contractor</w:t>
      </w:r>
      <w:r w:rsidRPr="00400C23">
        <w:rPr>
          <w:rFonts w:asciiTheme="minorHAnsi" w:hAnsiTheme="minorHAnsi" w:cstheme="minorBidi"/>
          <w:sz w:val="22"/>
          <w:szCs w:val="22"/>
        </w:rPr>
        <w:t xml:space="preserve"> to all programming it </w:t>
      </w:r>
      <w:r w:rsidR="007A0526">
        <w:rPr>
          <w:rFonts w:asciiTheme="minorHAnsi" w:hAnsiTheme="minorHAnsi" w:cstheme="minorBidi"/>
          <w:sz w:val="22"/>
          <w:szCs w:val="22"/>
        </w:rPr>
        <w:t>wants</w:t>
      </w:r>
      <w:r w:rsidR="007A0526" w:rsidRPr="00400C23">
        <w:rPr>
          <w:rFonts w:asciiTheme="minorHAnsi" w:hAnsiTheme="minorHAnsi" w:cstheme="minorBidi"/>
          <w:sz w:val="22"/>
          <w:szCs w:val="22"/>
        </w:rPr>
        <w:t xml:space="preserve"> </w:t>
      </w:r>
      <w:r w:rsidRPr="00400C23">
        <w:rPr>
          <w:rFonts w:asciiTheme="minorHAnsi" w:hAnsiTheme="minorHAnsi" w:cstheme="minorBidi"/>
          <w:sz w:val="22"/>
          <w:szCs w:val="22"/>
        </w:rPr>
        <w:t xml:space="preserve">to be included prior to airing. </w:t>
      </w:r>
    </w:p>
    <w:p w14:paraId="776DDF55" w14:textId="2740C0CF" w:rsidR="008E36A2" w:rsidRPr="00400C23" w:rsidRDefault="008E36A2" w:rsidP="00400C23">
      <w:pPr>
        <w:pStyle w:val="BodyText"/>
        <w:numPr>
          <w:ilvl w:val="2"/>
          <w:numId w:val="6"/>
        </w:numPr>
        <w:rPr>
          <w:rFonts w:asciiTheme="minorHAnsi" w:hAnsiTheme="minorHAnsi" w:cstheme="minorBidi"/>
          <w:sz w:val="22"/>
          <w:szCs w:val="22"/>
        </w:rPr>
      </w:pPr>
      <w:r w:rsidRPr="00400C23">
        <w:rPr>
          <w:rFonts w:asciiTheme="minorHAnsi" w:hAnsiTheme="minorHAnsi" w:cstheme="minorBidi"/>
          <w:sz w:val="22"/>
          <w:szCs w:val="22"/>
        </w:rPr>
        <w:t xml:space="preserve">One (1) data export file for a specific </w:t>
      </w:r>
      <w:r w:rsidR="002B492E">
        <w:rPr>
          <w:rFonts w:asciiTheme="minorHAnsi" w:hAnsiTheme="minorHAnsi" w:cstheme="minorBidi"/>
          <w:sz w:val="22"/>
          <w:szCs w:val="22"/>
        </w:rPr>
        <w:t>t</w:t>
      </w:r>
      <w:r w:rsidRPr="00400C23">
        <w:rPr>
          <w:rFonts w:asciiTheme="minorHAnsi" w:hAnsiTheme="minorHAnsi" w:cstheme="minorBidi"/>
          <w:sz w:val="22"/>
          <w:szCs w:val="22"/>
        </w:rPr>
        <w:t xml:space="preserve">entpole </w:t>
      </w:r>
      <w:r w:rsidR="002B492E">
        <w:rPr>
          <w:rFonts w:asciiTheme="minorHAnsi" w:hAnsiTheme="minorHAnsi" w:cstheme="minorBidi"/>
          <w:sz w:val="22"/>
          <w:szCs w:val="22"/>
        </w:rPr>
        <w:t>a</w:t>
      </w:r>
      <w:r w:rsidRPr="00400C23">
        <w:rPr>
          <w:rFonts w:asciiTheme="minorHAnsi" w:hAnsiTheme="minorHAnsi" w:cstheme="minorBidi"/>
          <w:sz w:val="22"/>
          <w:szCs w:val="22"/>
        </w:rPr>
        <w:t>ctivation</w:t>
      </w:r>
    </w:p>
    <w:p w14:paraId="2A4388A0" w14:textId="77777777" w:rsidR="00FD64A2" w:rsidRDefault="008E36A2" w:rsidP="00400C23">
      <w:pPr>
        <w:pStyle w:val="BodyText"/>
        <w:numPr>
          <w:ilvl w:val="2"/>
          <w:numId w:val="6"/>
        </w:numPr>
        <w:rPr>
          <w:rFonts w:asciiTheme="minorHAnsi" w:hAnsiTheme="minorHAnsi" w:cstheme="minorBidi"/>
          <w:sz w:val="22"/>
          <w:szCs w:val="22"/>
        </w:rPr>
      </w:pPr>
      <w:r w:rsidRPr="00400C23">
        <w:rPr>
          <w:rFonts w:asciiTheme="minorHAnsi" w:hAnsiTheme="minorHAnsi" w:cstheme="minorBidi"/>
          <w:sz w:val="22"/>
          <w:szCs w:val="22"/>
        </w:rPr>
        <w:t xml:space="preserve">Added layer of tracking differentiation within existing measurement scope. </w:t>
      </w:r>
    </w:p>
    <w:p w14:paraId="4D1DB644" w14:textId="35DF9D02" w:rsidR="008E36A2" w:rsidRPr="00400C23" w:rsidRDefault="008E36A2" w:rsidP="00FD64A2">
      <w:pPr>
        <w:pStyle w:val="BodyText"/>
        <w:numPr>
          <w:ilvl w:val="3"/>
          <w:numId w:val="6"/>
        </w:numPr>
        <w:rPr>
          <w:rFonts w:asciiTheme="minorHAnsi" w:hAnsiTheme="minorHAnsi" w:cstheme="minorBidi"/>
          <w:sz w:val="22"/>
          <w:szCs w:val="22"/>
        </w:rPr>
      </w:pPr>
      <w:r w:rsidRPr="00400C23">
        <w:rPr>
          <w:rFonts w:asciiTheme="minorHAnsi" w:hAnsiTheme="minorHAnsi" w:cstheme="minorBidi"/>
          <w:sz w:val="22"/>
          <w:szCs w:val="22"/>
        </w:rPr>
        <w:t xml:space="preserve">Within regular reporting and for any data that overlaps with </w:t>
      </w:r>
      <w:r w:rsidR="007A0526">
        <w:rPr>
          <w:rFonts w:asciiTheme="minorHAnsi" w:hAnsiTheme="minorHAnsi" w:cstheme="minorBidi"/>
          <w:sz w:val="22"/>
          <w:szCs w:val="22"/>
        </w:rPr>
        <w:t>the</w:t>
      </w:r>
      <w:r w:rsidR="007A0526" w:rsidRPr="00400C23">
        <w:rPr>
          <w:rFonts w:asciiTheme="minorHAnsi" w:hAnsiTheme="minorHAnsi" w:cstheme="minorBidi"/>
          <w:sz w:val="22"/>
          <w:szCs w:val="22"/>
        </w:rPr>
        <w:t xml:space="preserve"> </w:t>
      </w:r>
      <w:r w:rsidRPr="00400C23">
        <w:rPr>
          <w:rFonts w:asciiTheme="minorHAnsi" w:hAnsiTheme="minorHAnsi" w:cstheme="minorBidi"/>
          <w:sz w:val="22"/>
          <w:szCs w:val="22"/>
        </w:rPr>
        <w:t>current monitoring scope, tracking will be modified to account for an additional column labeled “</w:t>
      </w:r>
      <w:proofErr w:type="spellStart"/>
      <w:r w:rsidRPr="00400C23">
        <w:rPr>
          <w:rFonts w:asciiTheme="minorHAnsi" w:hAnsiTheme="minorHAnsi" w:cstheme="minorBidi"/>
          <w:sz w:val="22"/>
          <w:szCs w:val="22"/>
        </w:rPr>
        <w:t>event_flag</w:t>
      </w:r>
      <w:proofErr w:type="spellEnd"/>
      <w:r w:rsidR="007A0526">
        <w:rPr>
          <w:rFonts w:asciiTheme="minorHAnsi" w:hAnsiTheme="minorHAnsi" w:cstheme="minorBidi"/>
          <w:sz w:val="22"/>
          <w:szCs w:val="22"/>
        </w:rPr>
        <w:t>.</w:t>
      </w:r>
      <w:r w:rsidRPr="00400C23">
        <w:rPr>
          <w:rFonts w:asciiTheme="minorHAnsi" w:hAnsiTheme="minorHAnsi" w:cstheme="minorBidi"/>
          <w:sz w:val="22"/>
          <w:szCs w:val="22"/>
        </w:rPr>
        <w:t xml:space="preserve">” This column will primarily be “No Event” </w:t>
      </w:r>
      <w:r w:rsidRPr="00400C23">
        <w:rPr>
          <w:rFonts w:asciiTheme="minorHAnsi" w:hAnsiTheme="minorHAnsi" w:cstheme="minorBidi"/>
          <w:sz w:val="22"/>
          <w:szCs w:val="22"/>
        </w:rPr>
        <w:lastRenderedPageBreak/>
        <w:t xml:space="preserve">across the board, but pieces that meet the tracking criteria above will be flagged and tagged as pertaining to the specific </w:t>
      </w:r>
      <w:r w:rsidR="002B492E">
        <w:rPr>
          <w:rFonts w:asciiTheme="minorHAnsi" w:hAnsiTheme="minorHAnsi" w:cstheme="minorBidi"/>
          <w:sz w:val="22"/>
          <w:szCs w:val="22"/>
        </w:rPr>
        <w:t>t</w:t>
      </w:r>
      <w:r w:rsidRPr="00400C23">
        <w:rPr>
          <w:rFonts w:asciiTheme="minorHAnsi" w:hAnsiTheme="minorHAnsi" w:cstheme="minorBidi"/>
          <w:sz w:val="22"/>
          <w:szCs w:val="22"/>
        </w:rPr>
        <w:t xml:space="preserve">entpole </w:t>
      </w:r>
      <w:r w:rsidR="002B492E">
        <w:rPr>
          <w:rFonts w:asciiTheme="minorHAnsi" w:hAnsiTheme="minorHAnsi" w:cstheme="minorBidi"/>
          <w:sz w:val="22"/>
          <w:szCs w:val="22"/>
        </w:rPr>
        <w:t>a</w:t>
      </w:r>
      <w:r w:rsidRPr="00400C23">
        <w:rPr>
          <w:rFonts w:asciiTheme="minorHAnsi" w:hAnsiTheme="minorHAnsi" w:cstheme="minorBidi"/>
          <w:sz w:val="22"/>
          <w:szCs w:val="22"/>
        </w:rPr>
        <w:t xml:space="preserve">ctivation they belong to. This will allow for filtering and sorting within datasets shared.    </w:t>
      </w:r>
    </w:p>
    <w:p w14:paraId="07E6283F" w14:textId="1E217A83" w:rsidR="008E36A2" w:rsidRPr="00400C23" w:rsidRDefault="008E36A2" w:rsidP="00400C23">
      <w:pPr>
        <w:pStyle w:val="BodyText"/>
        <w:numPr>
          <w:ilvl w:val="2"/>
          <w:numId w:val="6"/>
        </w:numPr>
        <w:rPr>
          <w:rFonts w:asciiTheme="minorHAnsi" w:hAnsiTheme="minorHAnsi" w:cstheme="minorBidi"/>
          <w:sz w:val="22"/>
          <w:szCs w:val="22"/>
        </w:rPr>
      </w:pPr>
      <w:r w:rsidRPr="00400C23">
        <w:rPr>
          <w:rFonts w:asciiTheme="minorHAnsi" w:hAnsiTheme="minorHAnsi" w:cstheme="minorBidi"/>
          <w:sz w:val="22"/>
          <w:szCs w:val="22"/>
        </w:rPr>
        <w:t>One (1) one-hour client meeting to review findings, if requested</w:t>
      </w:r>
    </w:p>
    <w:p w14:paraId="23A2AEB0" w14:textId="69920F6A" w:rsidR="008E36A2" w:rsidRPr="00400C23" w:rsidRDefault="008E36A2" w:rsidP="00400C23">
      <w:pPr>
        <w:pStyle w:val="BodyText"/>
        <w:numPr>
          <w:ilvl w:val="2"/>
          <w:numId w:val="6"/>
        </w:numPr>
        <w:rPr>
          <w:rFonts w:asciiTheme="minorHAnsi" w:hAnsiTheme="minorHAnsi" w:cstheme="minorBidi"/>
          <w:sz w:val="22"/>
          <w:szCs w:val="22"/>
        </w:rPr>
      </w:pPr>
      <w:r w:rsidRPr="00400C23">
        <w:rPr>
          <w:rFonts w:asciiTheme="minorHAnsi" w:hAnsiTheme="minorHAnsi" w:cstheme="minorBidi"/>
          <w:sz w:val="22"/>
          <w:szCs w:val="22"/>
        </w:rPr>
        <w:t>One (1) round of revisions, feedback and edits, if requested</w:t>
      </w:r>
    </w:p>
    <w:p w14:paraId="33145973" w14:textId="7E424EE8" w:rsidR="008E36A2" w:rsidRPr="00064C9A" w:rsidRDefault="008E36A2" w:rsidP="00064C9A">
      <w:pPr>
        <w:pStyle w:val="ListParagraph"/>
        <w:numPr>
          <w:ilvl w:val="1"/>
          <w:numId w:val="6"/>
        </w:numPr>
        <w:rPr>
          <w:rFonts w:asciiTheme="minorHAnsi" w:hAnsiTheme="minorHAnsi" w:cstheme="minorBidi"/>
          <w:sz w:val="22"/>
          <w:szCs w:val="22"/>
        </w:rPr>
      </w:pPr>
      <w:r w:rsidRPr="00400C23">
        <w:rPr>
          <w:rFonts w:asciiTheme="minorHAnsi" w:hAnsiTheme="minorHAnsi" w:cstheme="minorBidi"/>
          <w:sz w:val="22"/>
          <w:szCs w:val="22"/>
        </w:rPr>
        <w:t>Not included with each report</w:t>
      </w:r>
      <w:r w:rsidR="00064C9A">
        <w:rPr>
          <w:rFonts w:asciiTheme="minorHAnsi" w:hAnsiTheme="minorHAnsi" w:cstheme="minorBidi"/>
          <w:sz w:val="22"/>
          <w:szCs w:val="22"/>
        </w:rPr>
        <w:t>:</w:t>
      </w:r>
    </w:p>
    <w:p w14:paraId="71E7F7B3" w14:textId="31FEDEE0" w:rsidR="008E36A2" w:rsidRPr="00CB5CE1" w:rsidRDefault="008E36A2" w:rsidP="00CB5CE1">
      <w:pPr>
        <w:pStyle w:val="BodyText"/>
        <w:numPr>
          <w:ilvl w:val="2"/>
          <w:numId w:val="6"/>
        </w:numPr>
        <w:rPr>
          <w:rFonts w:asciiTheme="minorHAnsi" w:hAnsiTheme="minorHAnsi" w:cstheme="minorBidi"/>
          <w:sz w:val="22"/>
          <w:szCs w:val="22"/>
        </w:rPr>
      </w:pPr>
      <w:r w:rsidRPr="00400C23">
        <w:rPr>
          <w:rFonts w:asciiTheme="minorHAnsi" w:hAnsiTheme="minorHAnsi" w:cstheme="minorBidi"/>
          <w:sz w:val="22"/>
          <w:szCs w:val="22"/>
        </w:rPr>
        <w:t xml:space="preserve">Hard costs associated with key tentpole events tracking that go beyond the regular measurement scope </w:t>
      </w:r>
      <w:r w:rsidR="00CB5CE1">
        <w:rPr>
          <w:rFonts w:asciiTheme="minorHAnsi" w:hAnsiTheme="minorHAnsi" w:cstheme="minorBidi"/>
          <w:sz w:val="22"/>
          <w:szCs w:val="22"/>
        </w:rPr>
        <w:t>(</w:t>
      </w:r>
      <w:r w:rsidRPr="00CB5CE1">
        <w:rPr>
          <w:rFonts w:asciiTheme="minorHAnsi" w:hAnsiTheme="minorHAnsi" w:cstheme="minorBidi"/>
          <w:sz w:val="22"/>
          <w:szCs w:val="22"/>
        </w:rPr>
        <w:t>fees to source additional footage, audience data, any other primary data sourcing costs</w:t>
      </w:r>
      <w:r w:rsidR="000A1FE0">
        <w:rPr>
          <w:rFonts w:asciiTheme="minorHAnsi" w:hAnsiTheme="minorHAnsi" w:cstheme="minorBidi"/>
          <w:sz w:val="22"/>
          <w:szCs w:val="22"/>
        </w:rPr>
        <w:t>, etc.</w:t>
      </w:r>
      <w:r w:rsidR="00CB5CE1">
        <w:rPr>
          <w:rFonts w:asciiTheme="minorHAnsi" w:hAnsiTheme="minorHAnsi" w:cstheme="minorBidi"/>
          <w:sz w:val="22"/>
          <w:szCs w:val="22"/>
        </w:rPr>
        <w:t>)</w:t>
      </w:r>
      <w:r w:rsidR="007A0526">
        <w:rPr>
          <w:rFonts w:asciiTheme="minorHAnsi" w:hAnsiTheme="minorHAnsi" w:cstheme="minorBidi"/>
          <w:sz w:val="22"/>
          <w:szCs w:val="22"/>
        </w:rPr>
        <w:t xml:space="preserve">, which costs will be billed back to </w:t>
      </w:r>
      <w:r w:rsidR="00B979FF">
        <w:rPr>
          <w:rFonts w:asciiTheme="minorHAnsi" w:hAnsiTheme="minorHAnsi" w:cstheme="minorBidi"/>
          <w:sz w:val="22"/>
          <w:szCs w:val="22"/>
        </w:rPr>
        <w:t>COMPANY 3</w:t>
      </w:r>
    </w:p>
    <w:p w14:paraId="5A21ED5A" w14:textId="58618BFB" w:rsidR="008E36A2" w:rsidRPr="00400C23" w:rsidRDefault="008E36A2" w:rsidP="00400C23">
      <w:pPr>
        <w:pStyle w:val="BodyText"/>
        <w:numPr>
          <w:ilvl w:val="2"/>
          <w:numId w:val="6"/>
        </w:numPr>
        <w:rPr>
          <w:rFonts w:asciiTheme="minorHAnsi" w:hAnsiTheme="minorHAnsi" w:cstheme="minorBidi"/>
          <w:sz w:val="22"/>
          <w:szCs w:val="22"/>
        </w:rPr>
      </w:pPr>
      <w:r w:rsidRPr="00400C23">
        <w:rPr>
          <w:rFonts w:asciiTheme="minorHAnsi" w:hAnsiTheme="minorHAnsi" w:cstheme="minorBidi"/>
          <w:sz w:val="22"/>
          <w:szCs w:val="22"/>
        </w:rPr>
        <w:t xml:space="preserve">Digital </w:t>
      </w:r>
      <w:r w:rsidR="000A1FE0">
        <w:rPr>
          <w:rFonts w:asciiTheme="minorHAnsi" w:hAnsiTheme="minorHAnsi" w:cstheme="minorBidi"/>
          <w:sz w:val="22"/>
          <w:szCs w:val="22"/>
        </w:rPr>
        <w:t>i</w:t>
      </w:r>
      <w:r w:rsidRPr="00400C23">
        <w:rPr>
          <w:rFonts w:asciiTheme="minorHAnsi" w:hAnsiTheme="minorHAnsi" w:cstheme="minorBidi"/>
          <w:sz w:val="22"/>
          <w:szCs w:val="22"/>
        </w:rPr>
        <w:t>mages exposure monitoring</w:t>
      </w:r>
    </w:p>
    <w:p w14:paraId="629B71EE" w14:textId="65ECDB1C" w:rsidR="008E36A2" w:rsidRPr="008E6D7A" w:rsidRDefault="008E36A2" w:rsidP="008E6D7A">
      <w:pPr>
        <w:pStyle w:val="BodyText"/>
        <w:numPr>
          <w:ilvl w:val="3"/>
          <w:numId w:val="6"/>
        </w:numPr>
        <w:rPr>
          <w:rFonts w:asciiTheme="minorHAnsi" w:hAnsiTheme="minorHAnsi" w:cstheme="minorBidi"/>
          <w:sz w:val="22"/>
          <w:szCs w:val="22"/>
        </w:rPr>
      </w:pPr>
      <w:r w:rsidRPr="008E6D7A">
        <w:rPr>
          <w:rFonts w:asciiTheme="minorHAnsi" w:hAnsiTheme="minorHAnsi" w:cstheme="minorBidi"/>
          <w:sz w:val="22"/>
          <w:szCs w:val="22"/>
        </w:rPr>
        <w:t xml:space="preserve">Due to the nature of image content, it is not possible to fully and appropriately differentiate </w:t>
      </w:r>
      <w:r w:rsidR="000A1FE0">
        <w:rPr>
          <w:rFonts w:asciiTheme="minorHAnsi" w:hAnsiTheme="minorHAnsi" w:cstheme="minorBidi"/>
          <w:sz w:val="22"/>
          <w:szCs w:val="22"/>
        </w:rPr>
        <w:t>d</w:t>
      </w:r>
      <w:r w:rsidRPr="008E6D7A">
        <w:rPr>
          <w:rFonts w:asciiTheme="minorHAnsi" w:hAnsiTheme="minorHAnsi" w:cstheme="minorBidi"/>
          <w:sz w:val="22"/>
          <w:szCs w:val="22"/>
        </w:rPr>
        <w:t xml:space="preserve">igital </w:t>
      </w:r>
      <w:r w:rsidR="000A1FE0">
        <w:rPr>
          <w:rFonts w:asciiTheme="minorHAnsi" w:hAnsiTheme="minorHAnsi" w:cstheme="minorBidi"/>
          <w:sz w:val="22"/>
          <w:szCs w:val="22"/>
        </w:rPr>
        <w:t>i</w:t>
      </w:r>
      <w:r w:rsidRPr="008E6D7A">
        <w:rPr>
          <w:rFonts w:asciiTheme="minorHAnsi" w:hAnsiTheme="minorHAnsi" w:cstheme="minorBidi"/>
          <w:sz w:val="22"/>
          <w:szCs w:val="22"/>
        </w:rPr>
        <w:t xml:space="preserve">mage exposure generated in connection with a specific </w:t>
      </w:r>
      <w:r w:rsidR="002B492E">
        <w:rPr>
          <w:rFonts w:asciiTheme="minorHAnsi" w:hAnsiTheme="minorHAnsi" w:cstheme="minorBidi"/>
          <w:sz w:val="22"/>
          <w:szCs w:val="22"/>
        </w:rPr>
        <w:t>t</w:t>
      </w:r>
      <w:r w:rsidRPr="008E6D7A">
        <w:rPr>
          <w:rFonts w:asciiTheme="minorHAnsi" w:hAnsiTheme="minorHAnsi" w:cstheme="minorBidi"/>
          <w:sz w:val="22"/>
          <w:szCs w:val="22"/>
        </w:rPr>
        <w:t xml:space="preserve">entpole </w:t>
      </w:r>
      <w:r w:rsidR="002B492E">
        <w:rPr>
          <w:rFonts w:asciiTheme="minorHAnsi" w:hAnsiTheme="minorHAnsi" w:cstheme="minorBidi"/>
          <w:sz w:val="22"/>
          <w:szCs w:val="22"/>
        </w:rPr>
        <w:t>a</w:t>
      </w:r>
      <w:r w:rsidRPr="008E6D7A">
        <w:rPr>
          <w:rFonts w:asciiTheme="minorHAnsi" w:hAnsiTheme="minorHAnsi" w:cstheme="minorBidi"/>
          <w:sz w:val="22"/>
          <w:szCs w:val="22"/>
        </w:rPr>
        <w:t xml:space="preserve">ctivation from </w:t>
      </w:r>
      <w:r w:rsidR="000A1FE0">
        <w:rPr>
          <w:rFonts w:asciiTheme="minorHAnsi" w:hAnsiTheme="minorHAnsi" w:cstheme="minorBidi"/>
          <w:sz w:val="22"/>
          <w:szCs w:val="22"/>
        </w:rPr>
        <w:t>d</w:t>
      </w:r>
      <w:r w:rsidRPr="008E6D7A">
        <w:rPr>
          <w:rFonts w:asciiTheme="minorHAnsi" w:hAnsiTheme="minorHAnsi" w:cstheme="minorBidi"/>
          <w:sz w:val="22"/>
          <w:szCs w:val="22"/>
        </w:rPr>
        <w:t xml:space="preserve">igital </w:t>
      </w:r>
      <w:r w:rsidR="000A1FE0">
        <w:rPr>
          <w:rFonts w:asciiTheme="minorHAnsi" w:hAnsiTheme="minorHAnsi" w:cstheme="minorBidi"/>
          <w:sz w:val="22"/>
          <w:szCs w:val="22"/>
        </w:rPr>
        <w:t>i</w:t>
      </w:r>
      <w:r w:rsidRPr="008E6D7A">
        <w:rPr>
          <w:rFonts w:asciiTheme="minorHAnsi" w:hAnsiTheme="minorHAnsi" w:cstheme="minorBidi"/>
          <w:sz w:val="22"/>
          <w:szCs w:val="22"/>
        </w:rPr>
        <w:t>mage exposure generated in the broader context of the partnership</w:t>
      </w:r>
    </w:p>
    <w:p w14:paraId="538F80F8" w14:textId="2515DD6C" w:rsidR="008E36A2" w:rsidRPr="00400C23" w:rsidRDefault="008E36A2" w:rsidP="00400C23">
      <w:pPr>
        <w:pStyle w:val="BodyText"/>
        <w:numPr>
          <w:ilvl w:val="2"/>
          <w:numId w:val="6"/>
        </w:numPr>
        <w:rPr>
          <w:rFonts w:asciiTheme="minorHAnsi" w:hAnsiTheme="minorHAnsi" w:cstheme="minorBidi"/>
          <w:sz w:val="22"/>
          <w:szCs w:val="22"/>
        </w:rPr>
      </w:pPr>
      <w:r w:rsidRPr="00400C23">
        <w:rPr>
          <w:rFonts w:asciiTheme="minorHAnsi" w:hAnsiTheme="minorHAnsi" w:cstheme="minorBidi"/>
          <w:sz w:val="22"/>
          <w:szCs w:val="22"/>
        </w:rPr>
        <w:t>Net new logos or net new branding imagery</w:t>
      </w:r>
    </w:p>
    <w:p w14:paraId="11664F87" w14:textId="77777777" w:rsidR="00CA565F" w:rsidRPr="00CA565F" w:rsidRDefault="00CA565F" w:rsidP="00CA565F">
      <w:pPr>
        <w:pStyle w:val="ListParagraph"/>
        <w:numPr>
          <w:ilvl w:val="0"/>
          <w:numId w:val="6"/>
        </w:numPr>
        <w:jc w:val="both"/>
        <w:rPr>
          <w:rFonts w:asciiTheme="minorHAnsi" w:hAnsiTheme="minorHAnsi" w:cstheme="minorHAnsi"/>
          <w:sz w:val="22"/>
          <w:szCs w:val="22"/>
        </w:rPr>
      </w:pPr>
      <w:r w:rsidRPr="00CA565F">
        <w:rPr>
          <w:rFonts w:asciiTheme="minorHAnsi" w:hAnsiTheme="minorHAnsi" w:cstheme="minorHAnsi"/>
          <w:sz w:val="22"/>
          <w:szCs w:val="22"/>
        </w:rPr>
        <w:t>Account Management</w:t>
      </w:r>
    </w:p>
    <w:p w14:paraId="1D05B17B" w14:textId="6B7760EB" w:rsidR="00CA565F" w:rsidRPr="00CA565F" w:rsidRDefault="00CA565F" w:rsidP="00CA565F">
      <w:pPr>
        <w:pStyle w:val="ListParagraph"/>
        <w:numPr>
          <w:ilvl w:val="1"/>
          <w:numId w:val="6"/>
        </w:numPr>
        <w:jc w:val="both"/>
        <w:rPr>
          <w:rFonts w:asciiTheme="minorHAnsi" w:hAnsiTheme="minorHAnsi" w:cstheme="minorHAnsi"/>
          <w:sz w:val="22"/>
          <w:szCs w:val="22"/>
        </w:rPr>
      </w:pPr>
      <w:r w:rsidRPr="00CA565F">
        <w:rPr>
          <w:rFonts w:asciiTheme="minorHAnsi" w:hAnsiTheme="minorHAnsi" w:cstheme="minorHAnsi"/>
          <w:sz w:val="22"/>
          <w:szCs w:val="22"/>
        </w:rPr>
        <w:t xml:space="preserve">Conduct bi-weekly meetings and </w:t>
      </w:r>
      <w:r w:rsidR="00FC0989">
        <w:rPr>
          <w:rFonts w:asciiTheme="minorHAnsi" w:hAnsiTheme="minorHAnsi" w:cstheme="minorHAnsi"/>
          <w:sz w:val="22"/>
          <w:szCs w:val="22"/>
        </w:rPr>
        <w:t xml:space="preserve">ongoing </w:t>
      </w:r>
      <w:r w:rsidRPr="00CA565F">
        <w:rPr>
          <w:rFonts w:asciiTheme="minorHAnsi" w:hAnsiTheme="minorHAnsi" w:cstheme="minorHAnsi"/>
          <w:sz w:val="22"/>
          <w:szCs w:val="22"/>
        </w:rPr>
        <w:t xml:space="preserve">communications with </w:t>
      </w:r>
      <w:r w:rsidR="00B979FF">
        <w:rPr>
          <w:rFonts w:asciiTheme="minorHAnsi" w:hAnsiTheme="minorHAnsi" w:cstheme="minorHAnsi"/>
          <w:sz w:val="22"/>
          <w:szCs w:val="22"/>
        </w:rPr>
        <w:t>COMPANY 3</w:t>
      </w:r>
      <w:r w:rsidRPr="00CA565F">
        <w:rPr>
          <w:rFonts w:asciiTheme="minorHAnsi" w:hAnsiTheme="minorHAnsi" w:cstheme="minorHAnsi"/>
          <w:sz w:val="22"/>
          <w:szCs w:val="22"/>
        </w:rPr>
        <w:t xml:space="preserve"> to provide updates and opportunities for collaboration</w:t>
      </w:r>
    </w:p>
    <w:p w14:paraId="7E768170" w14:textId="43BC32FC" w:rsidR="00CA565F" w:rsidRPr="00CA565F" w:rsidRDefault="00CA565F" w:rsidP="00CA565F">
      <w:pPr>
        <w:pStyle w:val="ListParagraph"/>
        <w:numPr>
          <w:ilvl w:val="1"/>
          <w:numId w:val="6"/>
        </w:numPr>
        <w:jc w:val="both"/>
        <w:rPr>
          <w:rFonts w:asciiTheme="minorHAnsi" w:hAnsiTheme="minorHAnsi" w:cstheme="minorHAnsi"/>
          <w:sz w:val="22"/>
          <w:szCs w:val="22"/>
        </w:rPr>
      </w:pPr>
      <w:r w:rsidRPr="00CA565F">
        <w:rPr>
          <w:rFonts w:asciiTheme="minorHAnsi" w:hAnsiTheme="minorHAnsi" w:cstheme="minorHAnsi"/>
          <w:sz w:val="22"/>
          <w:szCs w:val="22"/>
        </w:rPr>
        <w:t xml:space="preserve">Develop and share status and tracking reports with </w:t>
      </w:r>
      <w:r w:rsidR="00B979FF">
        <w:rPr>
          <w:rFonts w:asciiTheme="minorHAnsi" w:hAnsiTheme="minorHAnsi" w:cstheme="minorHAnsi"/>
          <w:sz w:val="22"/>
          <w:szCs w:val="22"/>
        </w:rPr>
        <w:t>COMPANY 3</w:t>
      </w:r>
    </w:p>
    <w:p w14:paraId="24205DF5" w14:textId="5A03C44F" w:rsidR="00A976B6" w:rsidRPr="00A976B6" w:rsidRDefault="00A976B6" w:rsidP="00A976B6">
      <w:pPr>
        <w:pStyle w:val="ListParagraph"/>
        <w:numPr>
          <w:ilvl w:val="1"/>
          <w:numId w:val="6"/>
        </w:numPr>
        <w:rPr>
          <w:rFonts w:asciiTheme="minorHAnsi" w:hAnsiTheme="minorHAnsi" w:cstheme="minorHAnsi"/>
          <w:sz w:val="22"/>
          <w:szCs w:val="22"/>
        </w:rPr>
      </w:pPr>
      <w:r w:rsidRPr="00A976B6">
        <w:rPr>
          <w:rFonts w:asciiTheme="minorHAnsi" w:hAnsiTheme="minorHAnsi" w:cstheme="minorHAnsi"/>
          <w:sz w:val="22"/>
          <w:szCs w:val="22"/>
        </w:rPr>
        <w:t xml:space="preserve">Share additional key insights, only when/if applicable outside of reporting windows at the discretion of the </w:t>
      </w:r>
      <w:r>
        <w:rPr>
          <w:rFonts w:asciiTheme="minorHAnsi" w:hAnsiTheme="minorHAnsi" w:cstheme="minorHAnsi"/>
          <w:sz w:val="22"/>
          <w:szCs w:val="22"/>
        </w:rPr>
        <w:t>Contractor</w:t>
      </w:r>
      <w:r w:rsidRPr="00A976B6">
        <w:rPr>
          <w:rFonts w:asciiTheme="minorHAnsi" w:hAnsiTheme="minorHAnsi" w:cstheme="minorHAnsi"/>
          <w:sz w:val="22"/>
          <w:szCs w:val="22"/>
        </w:rPr>
        <w:t xml:space="preserve"> (e.</w:t>
      </w:r>
      <w:r w:rsidR="00BC3B9C">
        <w:rPr>
          <w:rFonts w:asciiTheme="minorHAnsi" w:hAnsiTheme="minorHAnsi" w:cstheme="minorHAnsi"/>
          <w:sz w:val="22"/>
          <w:szCs w:val="22"/>
        </w:rPr>
        <w:t>g.</w:t>
      </w:r>
      <w:r w:rsidRPr="00A976B6">
        <w:rPr>
          <w:rFonts w:asciiTheme="minorHAnsi" w:hAnsiTheme="minorHAnsi" w:cstheme="minorHAnsi"/>
          <w:sz w:val="22"/>
          <w:szCs w:val="22"/>
        </w:rPr>
        <w:t>, to be shared during bi-weekly meetings or via email as needed)</w:t>
      </w:r>
    </w:p>
    <w:p w14:paraId="28BEE4EA" w14:textId="7BEE2A4A" w:rsidR="00020D6E" w:rsidRDefault="00CA565F" w:rsidP="00020D6E">
      <w:pPr>
        <w:pStyle w:val="ListParagraph"/>
        <w:numPr>
          <w:ilvl w:val="1"/>
          <w:numId w:val="6"/>
        </w:numPr>
        <w:jc w:val="both"/>
        <w:rPr>
          <w:rFonts w:asciiTheme="minorHAnsi" w:hAnsiTheme="minorHAnsi" w:cstheme="minorBidi"/>
          <w:sz w:val="22"/>
          <w:szCs w:val="22"/>
        </w:rPr>
      </w:pPr>
      <w:r w:rsidRPr="00CA565F">
        <w:rPr>
          <w:rFonts w:asciiTheme="minorHAnsi" w:hAnsiTheme="minorHAnsi" w:cstheme="minorBidi"/>
          <w:sz w:val="22"/>
          <w:szCs w:val="22"/>
        </w:rPr>
        <w:t>Manage budget and reporting of pass-through costs</w:t>
      </w:r>
    </w:p>
    <w:p w14:paraId="4DEC2BFD" w14:textId="77777777" w:rsidR="00020D6E" w:rsidRPr="00020D6E" w:rsidRDefault="00020D6E" w:rsidP="00020D6E">
      <w:pPr>
        <w:pStyle w:val="ListParagraph"/>
        <w:ind w:left="1440"/>
        <w:jc w:val="both"/>
        <w:rPr>
          <w:rFonts w:asciiTheme="minorHAnsi" w:hAnsiTheme="minorHAnsi" w:cstheme="minorBidi"/>
          <w:sz w:val="22"/>
          <w:szCs w:val="22"/>
        </w:rPr>
      </w:pPr>
    </w:p>
    <w:p w14:paraId="049D87ED" w14:textId="1D6E0AC0" w:rsidR="00020D6E" w:rsidRPr="00020D6E" w:rsidRDefault="00020D6E" w:rsidP="00020D6E">
      <w:pPr>
        <w:rPr>
          <w:rFonts w:eastAsiaTheme="minorEastAsia"/>
          <w:color w:val="000000" w:themeColor="text1"/>
        </w:rPr>
      </w:pPr>
      <w:r>
        <w:rPr>
          <w:rFonts w:eastAsiaTheme="minorEastAsia"/>
          <w:color w:val="000000" w:themeColor="text1"/>
        </w:rPr>
        <w:t>T</w:t>
      </w:r>
      <w:r w:rsidRPr="00020D6E">
        <w:rPr>
          <w:rFonts w:eastAsiaTheme="minorEastAsia"/>
          <w:color w:val="000000" w:themeColor="text1"/>
        </w:rPr>
        <w:t xml:space="preserve">he following </w:t>
      </w:r>
      <w:r w:rsidR="00A30D4B">
        <w:rPr>
          <w:rFonts w:eastAsiaTheme="minorEastAsia"/>
          <w:color w:val="000000" w:themeColor="text1"/>
        </w:rPr>
        <w:t xml:space="preserve">Contractor </w:t>
      </w:r>
      <w:r w:rsidR="002C0996">
        <w:rPr>
          <w:rFonts w:eastAsiaTheme="minorEastAsia"/>
          <w:color w:val="000000" w:themeColor="text1"/>
        </w:rPr>
        <w:t>S</w:t>
      </w:r>
      <w:r>
        <w:rPr>
          <w:rFonts w:eastAsiaTheme="minorEastAsia"/>
          <w:color w:val="000000" w:themeColor="text1"/>
        </w:rPr>
        <w:t xml:space="preserve">ervices and </w:t>
      </w:r>
      <w:r w:rsidR="002C0996">
        <w:rPr>
          <w:rFonts w:eastAsiaTheme="minorEastAsia"/>
          <w:color w:val="000000" w:themeColor="text1"/>
        </w:rPr>
        <w:t>D</w:t>
      </w:r>
      <w:r w:rsidRPr="00020D6E">
        <w:rPr>
          <w:rFonts w:eastAsiaTheme="minorEastAsia"/>
          <w:color w:val="000000" w:themeColor="text1"/>
        </w:rPr>
        <w:t xml:space="preserve">eliverables are </w:t>
      </w:r>
      <w:r w:rsidRPr="00BB61B5">
        <w:rPr>
          <w:rFonts w:eastAsiaTheme="minorEastAsia"/>
          <w:color w:val="000000" w:themeColor="text1"/>
          <w:u w:val="single"/>
        </w:rPr>
        <w:t>not</w:t>
      </w:r>
      <w:r w:rsidRPr="00020D6E">
        <w:rPr>
          <w:rFonts w:eastAsiaTheme="minorEastAsia"/>
          <w:color w:val="000000" w:themeColor="text1"/>
        </w:rPr>
        <w:t xml:space="preserve"> included in this </w:t>
      </w:r>
      <w:r w:rsidR="00C479D5">
        <w:rPr>
          <w:rFonts w:eastAsiaTheme="minorEastAsia"/>
          <w:color w:val="000000" w:themeColor="text1"/>
        </w:rPr>
        <w:t>W</w:t>
      </w:r>
      <w:r w:rsidRPr="00020D6E">
        <w:rPr>
          <w:rFonts w:eastAsiaTheme="minorEastAsia"/>
          <w:color w:val="000000" w:themeColor="text1"/>
        </w:rPr>
        <w:t xml:space="preserve">ork </w:t>
      </w:r>
      <w:r w:rsidR="00C479D5">
        <w:rPr>
          <w:rFonts w:eastAsiaTheme="minorEastAsia"/>
          <w:color w:val="000000" w:themeColor="text1"/>
        </w:rPr>
        <w:t>O</w:t>
      </w:r>
      <w:r w:rsidRPr="00020D6E">
        <w:rPr>
          <w:rFonts w:eastAsiaTheme="minorEastAsia"/>
          <w:color w:val="000000" w:themeColor="text1"/>
        </w:rPr>
        <w:t>rder:</w:t>
      </w:r>
    </w:p>
    <w:p w14:paraId="73DA151D" w14:textId="4CC60348" w:rsidR="002A0858" w:rsidRPr="003047ED" w:rsidRDefault="003047ED" w:rsidP="003047ED">
      <w:pPr>
        <w:pStyle w:val="ListParagraph"/>
        <w:numPr>
          <w:ilvl w:val="0"/>
          <w:numId w:val="6"/>
        </w:numPr>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Work Order Exclusions</w:t>
      </w:r>
    </w:p>
    <w:p w14:paraId="69E92353" w14:textId="6B88A902" w:rsidR="0025716C" w:rsidRPr="00C62158" w:rsidRDefault="00B979FF" w:rsidP="003047ED">
      <w:pPr>
        <w:pStyle w:val="ListParagraph"/>
        <w:numPr>
          <w:ilvl w:val="1"/>
          <w:numId w:val="6"/>
        </w:numPr>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COMPANY 3</w:t>
      </w:r>
      <w:r w:rsidR="00B818E2" w:rsidRPr="00C62158">
        <w:rPr>
          <w:rFonts w:asciiTheme="minorHAnsi" w:eastAsiaTheme="minorEastAsia" w:hAnsiTheme="minorHAnsi" w:cstheme="minorBidi"/>
          <w:color w:val="000000" w:themeColor="text1"/>
          <w:sz w:val="22"/>
          <w:szCs w:val="22"/>
        </w:rPr>
        <w:t xml:space="preserve"> </w:t>
      </w:r>
      <w:r w:rsidR="4FDEF22C" w:rsidRPr="6F972073">
        <w:rPr>
          <w:rFonts w:asciiTheme="minorHAnsi" w:eastAsiaTheme="minorEastAsia" w:hAnsiTheme="minorHAnsi" w:cstheme="minorBidi"/>
          <w:color w:val="000000" w:themeColor="text1"/>
          <w:sz w:val="22"/>
          <w:szCs w:val="22"/>
        </w:rPr>
        <w:t>client-facing dashboard</w:t>
      </w:r>
    </w:p>
    <w:p w14:paraId="2FFD0962" w14:textId="4FE94574" w:rsidR="0025716C" w:rsidRPr="00C62158" w:rsidRDefault="0025716C" w:rsidP="003047ED">
      <w:pPr>
        <w:pStyle w:val="ListParagraph"/>
        <w:numPr>
          <w:ilvl w:val="1"/>
          <w:numId w:val="6"/>
        </w:numPr>
        <w:rPr>
          <w:rFonts w:asciiTheme="minorHAnsi" w:eastAsiaTheme="minorEastAsia" w:hAnsiTheme="minorHAnsi" w:cstheme="minorBidi"/>
          <w:color w:val="000000" w:themeColor="text1"/>
          <w:sz w:val="22"/>
          <w:szCs w:val="22"/>
        </w:rPr>
      </w:pPr>
      <w:r w:rsidRPr="00C62158">
        <w:rPr>
          <w:rFonts w:asciiTheme="minorHAnsi" w:eastAsiaTheme="minorEastAsia" w:hAnsiTheme="minorHAnsi" w:cstheme="minorBidi"/>
          <w:color w:val="000000" w:themeColor="text1"/>
          <w:sz w:val="22"/>
          <w:szCs w:val="22"/>
        </w:rPr>
        <w:t xml:space="preserve">Ongoing data management and tracking </w:t>
      </w:r>
      <w:r w:rsidR="003B005A">
        <w:rPr>
          <w:rFonts w:asciiTheme="minorHAnsi" w:eastAsiaTheme="minorEastAsia" w:hAnsiTheme="minorHAnsi" w:cstheme="minorBidi"/>
          <w:color w:val="000000" w:themeColor="text1"/>
          <w:sz w:val="22"/>
          <w:szCs w:val="22"/>
        </w:rPr>
        <w:t xml:space="preserve">of </w:t>
      </w:r>
      <w:r w:rsidR="00B979FF">
        <w:rPr>
          <w:rFonts w:asciiTheme="minorHAnsi" w:eastAsiaTheme="minorEastAsia" w:hAnsiTheme="minorHAnsi" w:cstheme="minorBidi"/>
          <w:color w:val="000000" w:themeColor="text1"/>
          <w:sz w:val="22"/>
          <w:szCs w:val="22"/>
        </w:rPr>
        <w:t>COMPANY 3</w:t>
      </w:r>
      <w:r w:rsidR="003B005A">
        <w:rPr>
          <w:rFonts w:asciiTheme="minorHAnsi" w:eastAsiaTheme="minorEastAsia" w:hAnsiTheme="minorHAnsi" w:cstheme="minorBidi"/>
          <w:color w:val="000000" w:themeColor="text1"/>
          <w:sz w:val="22"/>
          <w:szCs w:val="22"/>
        </w:rPr>
        <w:t xml:space="preserve"> partnerships </w:t>
      </w:r>
      <w:r w:rsidRPr="00C62158">
        <w:rPr>
          <w:rFonts w:asciiTheme="minorHAnsi" w:eastAsiaTheme="minorEastAsia" w:hAnsiTheme="minorHAnsi" w:cstheme="minorBidi"/>
          <w:color w:val="000000" w:themeColor="text1"/>
          <w:sz w:val="22"/>
          <w:szCs w:val="22"/>
        </w:rPr>
        <w:t>in January 2026</w:t>
      </w:r>
    </w:p>
    <w:p w14:paraId="3F862E0F" w14:textId="65FEE8B6" w:rsidR="0025716C" w:rsidRPr="00C62158" w:rsidRDefault="00B979FF" w:rsidP="003047ED">
      <w:pPr>
        <w:pStyle w:val="ListParagraph"/>
        <w:numPr>
          <w:ilvl w:val="1"/>
          <w:numId w:val="6"/>
        </w:numPr>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COMPANY 3</w:t>
      </w:r>
      <w:r w:rsidR="0025716C" w:rsidRPr="00C62158">
        <w:rPr>
          <w:rFonts w:asciiTheme="minorHAnsi" w:eastAsiaTheme="minorEastAsia" w:hAnsiTheme="minorHAnsi" w:cstheme="minorBidi"/>
          <w:color w:val="000000" w:themeColor="text1"/>
          <w:sz w:val="22"/>
          <w:szCs w:val="22"/>
        </w:rPr>
        <w:t xml:space="preserve"> </w:t>
      </w:r>
      <w:r w:rsidR="00B0246C">
        <w:rPr>
          <w:rFonts w:asciiTheme="minorHAnsi" w:eastAsiaTheme="minorEastAsia" w:hAnsiTheme="minorHAnsi" w:cstheme="minorBidi"/>
          <w:color w:val="000000" w:themeColor="text1"/>
          <w:sz w:val="22"/>
          <w:szCs w:val="22"/>
        </w:rPr>
        <w:t>p</w:t>
      </w:r>
      <w:r w:rsidR="0025716C" w:rsidRPr="00C62158">
        <w:rPr>
          <w:rFonts w:asciiTheme="minorHAnsi" w:eastAsiaTheme="minorEastAsia" w:hAnsiTheme="minorHAnsi" w:cstheme="minorBidi"/>
          <w:color w:val="000000" w:themeColor="text1"/>
          <w:sz w:val="22"/>
          <w:szCs w:val="22"/>
        </w:rPr>
        <w:t>artnerships</w:t>
      </w:r>
      <w:r w:rsidR="00B818E2" w:rsidRPr="00C62158">
        <w:rPr>
          <w:rFonts w:asciiTheme="minorHAnsi" w:eastAsiaTheme="minorEastAsia" w:hAnsiTheme="minorHAnsi" w:cstheme="minorBidi"/>
          <w:color w:val="000000" w:themeColor="text1"/>
          <w:sz w:val="22"/>
          <w:szCs w:val="22"/>
        </w:rPr>
        <w:t xml:space="preserve"> </w:t>
      </w:r>
      <w:r w:rsidR="001F451F" w:rsidRPr="00C62158">
        <w:rPr>
          <w:rFonts w:asciiTheme="minorHAnsi" w:eastAsiaTheme="minorEastAsia" w:hAnsiTheme="minorHAnsi" w:cstheme="minorBidi"/>
          <w:color w:val="000000" w:themeColor="text1"/>
          <w:sz w:val="22"/>
          <w:szCs w:val="22"/>
        </w:rPr>
        <w:t>m</w:t>
      </w:r>
      <w:r w:rsidR="00B818E2" w:rsidRPr="00C62158">
        <w:rPr>
          <w:rFonts w:asciiTheme="minorHAnsi" w:eastAsiaTheme="minorEastAsia" w:hAnsiTheme="minorHAnsi" w:cstheme="minorBidi"/>
          <w:color w:val="000000" w:themeColor="text1"/>
          <w:sz w:val="22"/>
          <w:szCs w:val="22"/>
        </w:rPr>
        <w:t xml:space="preserve">onitoring and </w:t>
      </w:r>
      <w:r w:rsidR="001F451F" w:rsidRPr="00C62158">
        <w:rPr>
          <w:rFonts w:asciiTheme="minorHAnsi" w:eastAsiaTheme="minorEastAsia" w:hAnsiTheme="minorHAnsi" w:cstheme="minorBidi"/>
          <w:color w:val="000000" w:themeColor="text1"/>
          <w:sz w:val="22"/>
          <w:szCs w:val="22"/>
        </w:rPr>
        <w:t>measurement</w:t>
      </w:r>
    </w:p>
    <w:p w14:paraId="19A1C746" w14:textId="77777777" w:rsidR="0025716C" w:rsidRPr="00C62158" w:rsidRDefault="0025716C" w:rsidP="003047ED">
      <w:pPr>
        <w:pStyle w:val="ListParagraph"/>
        <w:numPr>
          <w:ilvl w:val="2"/>
          <w:numId w:val="6"/>
        </w:numPr>
        <w:rPr>
          <w:rFonts w:asciiTheme="minorHAnsi" w:eastAsiaTheme="minorEastAsia" w:hAnsiTheme="minorHAnsi" w:cstheme="minorBidi"/>
          <w:color w:val="000000" w:themeColor="text1"/>
          <w:sz w:val="22"/>
          <w:szCs w:val="22"/>
        </w:rPr>
      </w:pPr>
      <w:r w:rsidRPr="00C62158">
        <w:rPr>
          <w:rFonts w:asciiTheme="minorHAnsi" w:eastAsiaTheme="minorEastAsia" w:hAnsiTheme="minorHAnsi" w:cstheme="minorBidi"/>
          <w:color w:val="000000" w:themeColor="text1"/>
          <w:sz w:val="22"/>
          <w:szCs w:val="22"/>
        </w:rPr>
        <w:t>NHL (removed starting in August 2025)</w:t>
      </w:r>
    </w:p>
    <w:p w14:paraId="6E668964" w14:textId="77777777" w:rsidR="0025716C" w:rsidRDefault="0025716C" w:rsidP="003047ED">
      <w:pPr>
        <w:pStyle w:val="ListParagraph"/>
        <w:numPr>
          <w:ilvl w:val="2"/>
          <w:numId w:val="6"/>
        </w:numPr>
        <w:rPr>
          <w:rFonts w:asciiTheme="minorHAnsi" w:eastAsiaTheme="minorEastAsia" w:hAnsiTheme="minorHAnsi" w:cstheme="minorBidi"/>
          <w:color w:val="000000" w:themeColor="text1"/>
          <w:sz w:val="22"/>
          <w:szCs w:val="22"/>
        </w:rPr>
      </w:pPr>
      <w:r w:rsidRPr="00C62158">
        <w:rPr>
          <w:rFonts w:asciiTheme="minorHAnsi" w:eastAsiaTheme="minorEastAsia" w:hAnsiTheme="minorHAnsi" w:cstheme="minorBidi"/>
          <w:color w:val="000000" w:themeColor="text1"/>
          <w:sz w:val="22"/>
          <w:szCs w:val="22"/>
        </w:rPr>
        <w:t>Eurosport</w:t>
      </w:r>
    </w:p>
    <w:p w14:paraId="46E88083" w14:textId="4F688A08" w:rsidR="4A9406B2" w:rsidRDefault="00B979FF" w:rsidP="6F972073">
      <w:pPr>
        <w:pStyle w:val="ListParagraph"/>
        <w:numPr>
          <w:ilvl w:val="2"/>
          <w:numId w:val="6"/>
        </w:numPr>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COMPANY 3</w:t>
      </w:r>
      <w:r w:rsidR="4A9406B2" w:rsidRPr="6F972073">
        <w:rPr>
          <w:rFonts w:asciiTheme="minorHAnsi" w:eastAsiaTheme="minorEastAsia" w:hAnsiTheme="minorHAnsi" w:cstheme="minorBidi"/>
          <w:color w:val="000000" w:themeColor="text1"/>
          <w:sz w:val="22"/>
          <w:szCs w:val="22"/>
        </w:rPr>
        <w:t xml:space="preserve"> Ambassadors</w:t>
      </w:r>
    </w:p>
    <w:p w14:paraId="2DC38C9B" w14:textId="2382210A" w:rsidR="005639B4" w:rsidRDefault="005639B4" w:rsidP="6F972073">
      <w:pPr>
        <w:pStyle w:val="ListParagraph"/>
        <w:numPr>
          <w:ilvl w:val="2"/>
          <w:numId w:val="6"/>
        </w:numPr>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 xml:space="preserve">PGA Tour </w:t>
      </w:r>
      <w:r w:rsidR="573E587D" w:rsidRPr="18992A73">
        <w:rPr>
          <w:rFonts w:asciiTheme="minorHAnsi" w:eastAsiaTheme="minorEastAsia" w:hAnsiTheme="minorHAnsi" w:cstheme="minorBidi"/>
          <w:color w:val="000000" w:themeColor="text1"/>
          <w:sz w:val="22"/>
          <w:szCs w:val="22"/>
        </w:rPr>
        <w:t xml:space="preserve">Global </w:t>
      </w:r>
      <w:r w:rsidR="573E587D" w:rsidRPr="076A36AF">
        <w:rPr>
          <w:rFonts w:asciiTheme="minorHAnsi" w:eastAsiaTheme="minorEastAsia" w:hAnsiTheme="minorHAnsi" w:cstheme="minorBidi"/>
          <w:color w:val="000000" w:themeColor="text1"/>
          <w:sz w:val="22"/>
          <w:szCs w:val="22"/>
        </w:rPr>
        <w:t>Golf Expansion</w:t>
      </w:r>
      <w:r w:rsidR="573E587D" w:rsidRPr="5BEA960B">
        <w:rPr>
          <w:rFonts w:asciiTheme="minorHAnsi" w:eastAsiaTheme="minorEastAsia" w:hAnsiTheme="minorHAnsi" w:cstheme="minorBidi"/>
          <w:color w:val="000000" w:themeColor="text1"/>
          <w:sz w:val="22"/>
          <w:szCs w:val="22"/>
        </w:rPr>
        <w:t xml:space="preserve">, including </w:t>
      </w:r>
      <w:r w:rsidR="573E587D" w:rsidRPr="1900EA69">
        <w:rPr>
          <w:rFonts w:asciiTheme="minorHAnsi" w:eastAsiaTheme="minorEastAsia" w:hAnsiTheme="minorHAnsi" w:cstheme="minorBidi"/>
          <w:color w:val="000000" w:themeColor="text1"/>
          <w:sz w:val="22"/>
          <w:szCs w:val="22"/>
        </w:rPr>
        <w:t>monitoring the</w:t>
      </w:r>
      <w:r w:rsidR="573E587D" w:rsidRPr="18992A73">
        <w:rPr>
          <w:rFonts w:asciiTheme="minorHAnsi" w:eastAsiaTheme="minorEastAsia" w:hAnsiTheme="minorHAnsi" w:cstheme="minorBidi"/>
          <w:color w:val="000000" w:themeColor="text1"/>
          <w:sz w:val="22"/>
          <w:szCs w:val="22"/>
        </w:rPr>
        <w:t xml:space="preserve"> </w:t>
      </w:r>
      <w:r w:rsidRPr="18992A73">
        <w:rPr>
          <w:rFonts w:asciiTheme="minorHAnsi" w:eastAsiaTheme="minorEastAsia" w:hAnsiTheme="minorHAnsi" w:cstheme="minorBidi"/>
          <w:color w:val="000000" w:themeColor="text1"/>
          <w:sz w:val="22"/>
          <w:szCs w:val="22"/>
        </w:rPr>
        <w:t>World</w:t>
      </w:r>
      <w:r>
        <w:rPr>
          <w:rFonts w:asciiTheme="minorHAnsi" w:eastAsiaTheme="minorEastAsia" w:hAnsiTheme="minorHAnsi" w:cstheme="minorBidi"/>
          <w:color w:val="000000" w:themeColor="text1"/>
          <w:sz w:val="22"/>
          <w:szCs w:val="22"/>
        </w:rPr>
        <w:t xml:space="preserve"> Feed</w:t>
      </w:r>
      <w:r w:rsidR="6B15D143" w:rsidRPr="1900EA69">
        <w:rPr>
          <w:rFonts w:asciiTheme="minorHAnsi" w:eastAsiaTheme="minorEastAsia" w:hAnsiTheme="minorHAnsi" w:cstheme="minorBidi"/>
          <w:color w:val="000000" w:themeColor="text1"/>
          <w:sz w:val="22"/>
          <w:szCs w:val="22"/>
        </w:rPr>
        <w:t xml:space="preserve"> </w:t>
      </w:r>
      <w:r w:rsidR="6B15D143" w:rsidRPr="4399ED80">
        <w:rPr>
          <w:rFonts w:asciiTheme="minorHAnsi" w:eastAsiaTheme="minorEastAsia" w:hAnsiTheme="minorHAnsi" w:cstheme="minorBidi"/>
          <w:color w:val="000000" w:themeColor="text1"/>
          <w:sz w:val="22"/>
          <w:szCs w:val="22"/>
        </w:rPr>
        <w:t xml:space="preserve">across </w:t>
      </w:r>
      <w:r w:rsidR="6B15D143" w:rsidRPr="5A752308">
        <w:rPr>
          <w:rFonts w:asciiTheme="minorHAnsi" w:eastAsiaTheme="minorEastAsia" w:hAnsiTheme="minorHAnsi" w:cstheme="minorBidi"/>
          <w:color w:val="000000" w:themeColor="text1"/>
          <w:sz w:val="22"/>
          <w:szCs w:val="22"/>
        </w:rPr>
        <w:t>Broadcast</w:t>
      </w:r>
    </w:p>
    <w:p w14:paraId="2C7B2692" w14:textId="27AE2BC2" w:rsidR="005639B4" w:rsidRDefault="005639B4" w:rsidP="6F972073">
      <w:pPr>
        <w:pStyle w:val="ListParagraph"/>
        <w:numPr>
          <w:ilvl w:val="2"/>
          <w:numId w:val="6"/>
        </w:numPr>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DP World Tour</w:t>
      </w:r>
    </w:p>
    <w:p w14:paraId="142E8795" w14:textId="044C8CAE" w:rsidR="003B36D8" w:rsidRPr="00554D3D" w:rsidRDefault="00B979FF">
      <w:pPr>
        <w:pStyle w:val="ListParagraph"/>
        <w:numPr>
          <w:ilvl w:val="1"/>
          <w:numId w:val="6"/>
        </w:numPr>
        <w:jc w:val="both"/>
        <w:rPr>
          <w:rFonts w:asciiTheme="minorHAnsi" w:hAnsiTheme="minorHAnsi" w:cstheme="minorBidi"/>
          <w:sz w:val="22"/>
          <w:szCs w:val="22"/>
        </w:rPr>
      </w:pPr>
      <w:r>
        <w:rPr>
          <w:rFonts w:asciiTheme="minorHAnsi" w:eastAsiaTheme="minorEastAsia" w:hAnsiTheme="minorHAnsi" w:cstheme="minorBidi"/>
          <w:color w:val="000000" w:themeColor="text1"/>
          <w:sz w:val="22"/>
          <w:szCs w:val="22"/>
        </w:rPr>
        <w:t>COMPANY 3</w:t>
      </w:r>
      <w:r w:rsidR="0006678A" w:rsidRPr="00554D3D">
        <w:rPr>
          <w:rFonts w:asciiTheme="minorHAnsi" w:eastAsiaTheme="minorEastAsia" w:hAnsiTheme="minorHAnsi" w:cstheme="minorBidi"/>
          <w:color w:val="000000" w:themeColor="text1"/>
          <w:sz w:val="22"/>
          <w:szCs w:val="22"/>
        </w:rPr>
        <w:t xml:space="preserve"> partnership</w:t>
      </w:r>
      <w:r w:rsidR="001D2910">
        <w:rPr>
          <w:rFonts w:asciiTheme="minorHAnsi" w:eastAsiaTheme="minorEastAsia" w:hAnsiTheme="minorHAnsi" w:cstheme="minorBidi"/>
          <w:color w:val="000000" w:themeColor="text1"/>
          <w:sz w:val="22"/>
          <w:szCs w:val="22"/>
        </w:rPr>
        <w:t xml:space="preserve"> tracking</w:t>
      </w:r>
      <w:r w:rsidR="0006678A" w:rsidRPr="00554D3D">
        <w:rPr>
          <w:rFonts w:asciiTheme="minorHAnsi" w:eastAsiaTheme="minorEastAsia" w:hAnsiTheme="minorHAnsi" w:cstheme="minorBidi"/>
          <w:color w:val="000000" w:themeColor="text1"/>
          <w:sz w:val="22"/>
          <w:szCs w:val="22"/>
        </w:rPr>
        <w:t xml:space="preserve"> </w:t>
      </w:r>
      <w:r w:rsidR="003B36D8" w:rsidRPr="00554D3D">
        <w:rPr>
          <w:rFonts w:asciiTheme="minorHAnsi" w:hAnsiTheme="minorHAnsi" w:cstheme="minorBidi"/>
          <w:sz w:val="22"/>
          <w:szCs w:val="22"/>
        </w:rPr>
        <w:t>areas</w:t>
      </w:r>
    </w:p>
    <w:p w14:paraId="58142CD4" w14:textId="77777777" w:rsidR="003B36D8" w:rsidRPr="003B36D8" w:rsidRDefault="003B36D8" w:rsidP="003B36D8">
      <w:pPr>
        <w:pStyle w:val="ListParagraph"/>
        <w:numPr>
          <w:ilvl w:val="2"/>
          <w:numId w:val="6"/>
        </w:numPr>
        <w:jc w:val="both"/>
        <w:rPr>
          <w:rFonts w:asciiTheme="minorHAnsi" w:hAnsiTheme="minorHAnsi" w:cstheme="minorHAnsi"/>
          <w:sz w:val="22"/>
          <w:szCs w:val="22"/>
        </w:rPr>
      </w:pPr>
      <w:r w:rsidRPr="003B36D8">
        <w:rPr>
          <w:rFonts w:asciiTheme="minorHAnsi" w:hAnsiTheme="minorHAnsi" w:cstheme="minorHAnsi"/>
          <w:sz w:val="22"/>
          <w:szCs w:val="22"/>
        </w:rPr>
        <w:t>Technology Integration</w:t>
      </w:r>
    </w:p>
    <w:p w14:paraId="1908A8B8" w14:textId="77777777" w:rsidR="003B36D8" w:rsidRPr="003B36D8" w:rsidRDefault="003B36D8" w:rsidP="003B36D8">
      <w:pPr>
        <w:pStyle w:val="ListParagraph"/>
        <w:numPr>
          <w:ilvl w:val="2"/>
          <w:numId w:val="6"/>
        </w:numPr>
        <w:jc w:val="both"/>
        <w:rPr>
          <w:rFonts w:asciiTheme="minorHAnsi" w:hAnsiTheme="minorHAnsi" w:cstheme="minorBidi"/>
          <w:sz w:val="22"/>
          <w:szCs w:val="22"/>
        </w:rPr>
      </w:pPr>
      <w:r w:rsidRPr="003B36D8">
        <w:rPr>
          <w:rFonts w:asciiTheme="minorHAnsi" w:hAnsiTheme="minorHAnsi" w:cstheme="minorBidi"/>
          <w:sz w:val="22"/>
          <w:szCs w:val="22"/>
        </w:rPr>
        <w:t xml:space="preserve">Hospitality </w:t>
      </w:r>
    </w:p>
    <w:p w14:paraId="7ABE91B8" w14:textId="4A381D80" w:rsidR="11A518AD" w:rsidRDefault="11A518AD" w:rsidP="6F972073">
      <w:pPr>
        <w:pStyle w:val="ListParagraph"/>
        <w:numPr>
          <w:ilvl w:val="2"/>
          <w:numId w:val="6"/>
        </w:numPr>
        <w:jc w:val="both"/>
        <w:rPr>
          <w:rFonts w:asciiTheme="minorHAnsi" w:eastAsiaTheme="minorEastAsia" w:hAnsiTheme="minorHAnsi" w:cstheme="minorBidi"/>
          <w:color w:val="000000" w:themeColor="text1"/>
          <w:sz w:val="22"/>
          <w:szCs w:val="22"/>
        </w:rPr>
      </w:pPr>
      <w:r w:rsidRPr="6F972073">
        <w:rPr>
          <w:rFonts w:asciiTheme="minorHAnsi" w:eastAsiaTheme="minorEastAsia" w:hAnsiTheme="minorHAnsi" w:cstheme="minorBidi"/>
          <w:color w:val="000000" w:themeColor="text1"/>
          <w:sz w:val="22"/>
          <w:szCs w:val="22"/>
        </w:rPr>
        <w:t>Digital activations beyond social and digital text (web-based articles)</w:t>
      </w:r>
    </w:p>
    <w:p w14:paraId="26175544" w14:textId="42B05A46" w:rsidR="11A518AD" w:rsidRDefault="11A518AD" w:rsidP="0020DED8">
      <w:pPr>
        <w:pStyle w:val="ListParagraph"/>
        <w:numPr>
          <w:ilvl w:val="3"/>
          <w:numId w:val="6"/>
        </w:numPr>
        <w:jc w:val="both"/>
        <w:rPr>
          <w:rFonts w:asciiTheme="minorHAnsi" w:eastAsiaTheme="minorEastAsia" w:hAnsiTheme="minorHAnsi" w:cstheme="minorBidi"/>
          <w:color w:val="000000" w:themeColor="text1"/>
          <w:sz w:val="22"/>
          <w:szCs w:val="22"/>
        </w:rPr>
      </w:pPr>
      <w:r w:rsidRPr="0020DED8">
        <w:rPr>
          <w:rFonts w:asciiTheme="minorHAnsi" w:eastAsiaTheme="minorEastAsia" w:hAnsiTheme="minorHAnsi" w:cstheme="minorBidi"/>
          <w:color w:val="000000" w:themeColor="text1"/>
          <w:sz w:val="22"/>
          <w:szCs w:val="22"/>
        </w:rPr>
        <w:t xml:space="preserve">Examples of digital tactics </w:t>
      </w:r>
      <w:proofErr w:type="gramStart"/>
      <w:r w:rsidRPr="0020DED8">
        <w:rPr>
          <w:rFonts w:asciiTheme="minorHAnsi" w:eastAsiaTheme="minorEastAsia" w:hAnsiTheme="minorHAnsi" w:cstheme="minorBidi"/>
          <w:color w:val="000000" w:themeColor="text1"/>
          <w:sz w:val="22"/>
          <w:szCs w:val="22"/>
        </w:rPr>
        <w:t>include:</w:t>
      </w:r>
      <w:proofErr w:type="gramEnd"/>
      <w:r w:rsidRPr="0020DED8">
        <w:rPr>
          <w:rFonts w:asciiTheme="minorHAnsi" w:eastAsiaTheme="minorEastAsia" w:hAnsiTheme="minorHAnsi" w:cstheme="minorBidi"/>
          <w:color w:val="000000" w:themeColor="text1"/>
          <w:sz w:val="22"/>
          <w:szCs w:val="22"/>
        </w:rPr>
        <w:t xml:space="preserve"> webpage takeovers, newsletters, in-app activations, app/web </w:t>
      </w:r>
      <w:r w:rsidR="00CF66D1">
        <w:rPr>
          <w:rFonts w:asciiTheme="minorHAnsi" w:eastAsiaTheme="minorEastAsia" w:hAnsiTheme="minorHAnsi" w:cstheme="minorBidi"/>
          <w:color w:val="000000" w:themeColor="text1"/>
          <w:sz w:val="22"/>
          <w:szCs w:val="22"/>
        </w:rPr>
        <w:t>s</w:t>
      </w:r>
      <w:r w:rsidRPr="0020DED8">
        <w:rPr>
          <w:rFonts w:asciiTheme="minorHAnsi" w:eastAsiaTheme="minorEastAsia" w:hAnsiTheme="minorHAnsi" w:cstheme="minorBidi"/>
          <w:color w:val="000000" w:themeColor="text1"/>
          <w:sz w:val="22"/>
          <w:szCs w:val="22"/>
        </w:rPr>
        <w:t>tories, amongst others</w:t>
      </w:r>
    </w:p>
    <w:p w14:paraId="53AB1A3F" w14:textId="169A4646" w:rsidR="11A518AD" w:rsidRDefault="11A518AD" w:rsidP="6F972073">
      <w:pPr>
        <w:pStyle w:val="ListParagraph"/>
        <w:numPr>
          <w:ilvl w:val="3"/>
          <w:numId w:val="6"/>
        </w:numPr>
        <w:jc w:val="both"/>
        <w:rPr>
          <w:rFonts w:asciiTheme="minorHAnsi" w:eastAsiaTheme="minorEastAsia" w:hAnsiTheme="minorHAnsi" w:cstheme="minorBidi"/>
          <w:color w:val="000000" w:themeColor="text1"/>
          <w:sz w:val="22"/>
          <w:szCs w:val="22"/>
        </w:rPr>
      </w:pPr>
      <w:r w:rsidRPr="6F972073">
        <w:rPr>
          <w:rFonts w:asciiTheme="minorHAnsi" w:eastAsiaTheme="minorEastAsia" w:hAnsiTheme="minorHAnsi" w:cstheme="minorBidi"/>
          <w:color w:val="000000" w:themeColor="text1"/>
          <w:sz w:val="22"/>
          <w:szCs w:val="22"/>
        </w:rPr>
        <w:t xml:space="preserve">Digital activations beyond </w:t>
      </w:r>
      <w:r w:rsidR="00CF66D1">
        <w:rPr>
          <w:rFonts w:asciiTheme="minorHAnsi" w:eastAsiaTheme="minorEastAsia" w:hAnsiTheme="minorHAnsi" w:cstheme="minorBidi"/>
          <w:color w:val="000000" w:themeColor="text1"/>
          <w:sz w:val="22"/>
          <w:szCs w:val="22"/>
        </w:rPr>
        <w:t>s</w:t>
      </w:r>
      <w:r w:rsidRPr="6F972073">
        <w:rPr>
          <w:rFonts w:asciiTheme="minorHAnsi" w:eastAsiaTheme="minorEastAsia" w:hAnsiTheme="minorHAnsi" w:cstheme="minorBidi"/>
          <w:color w:val="000000" w:themeColor="text1"/>
          <w:sz w:val="22"/>
          <w:szCs w:val="22"/>
        </w:rPr>
        <w:t xml:space="preserve">ocial and </w:t>
      </w:r>
      <w:r w:rsidR="00CF66D1">
        <w:rPr>
          <w:rFonts w:asciiTheme="minorHAnsi" w:eastAsiaTheme="minorEastAsia" w:hAnsiTheme="minorHAnsi" w:cstheme="minorBidi"/>
          <w:color w:val="000000" w:themeColor="text1"/>
          <w:sz w:val="22"/>
          <w:szCs w:val="22"/>
        </w:rPr>
        <w:t>t</w:t>
      </w:r>
      <w:r w:rsidRPr="6F972073">
        <w:rPr>
          <w:rFonts w:asciiTheme="minorHAnsi" w:eastAsiaTheme="minorEastAsia" w:hAnsiTheme="minorHAnsi" w:cstheme="minorBidi"/>
          <w:color w:val="000000" w:themeColor="text1"/>
          <w:sz w:val="22"/>
          <w:szCs w:val="22"/>
        </w:rPr>
        <w:t>ext can be measured, if requested, as part of tentpole moment reporting and ad hoc reporting and analysis</w:t>
      </w:r>
    </w:p>
    <w:p w14:paraId="7DFCBA18" w14:textId="118446B3" w:rsidR="11A518AD" w:rsidRDefault="11A518AD" w:rsidP="6F972073">
      <w:pPr>
        <w:pStyle w:val="ListParagraph"/>
        <w:numPr>
          <w:ilvl w:val="4"/>
          <w:numId w:val="6"/>
        </w:numPr>
        <w:rPr>
          <w:rFonts w:asciiTheme="minorHAnsi" w:eastAsiaTheme="minorEastAsia" w:hAnsiTheme="minorHAnsi" w:cstheme="minorBidi"/>
          <w:color w:val="000000" w:themeColor="text1"/>
        </w:rPr>
      </w:pPr>
      <w:r w:rsidRPr="6F972073">
        <w:rPr>
          <w:rFonts w:asciiTheme="minorHAnsi" w:eastAsiaTheme="minorEastAsia" w:hAnsiTheme="minorHAnsi" w:cstheme="minorBidi"/>
          <w:color w:val="000000" w:themeColor="text1"/>
          <w:sz w:val="22"/>
          <w:szCs w:val="22"/>
        </w:rPr>
        <w:lastRenderedPageBreak/>
        <w:t xml:space="preserve">This will require additional metrics sharing on behalf of </w:t>
      </w:r>
      <w:r w:rsidR="00B979FF">
        <w:rPr>
          <w:rFonts w:asciiTheme="minorHAnsi" w:eastAsiaTheme="minorEastAsia" w:hAnsiTheme="minorHAnsi" w:cstheme="minorBidi"/>
          <w:color w:val="000000" w:themeColor="text1"/>
          <w:sz w:val="22"/>
          <w:szCs w:val="22"/>
        </w:rPr>
        <w:t>COMPANY 3</w:t>
      </w:r>
    </w:p>
    <w:p w14:paraId="3AB26A26" w14:textId="79C54766" w:rsidR="11A518AD" w:rsidRDefault="11A518AD" w:rsidP="6F972073">
      <w:pPr>
        <w:pStyle w:val="ListParagraph"/>
        <w:numPr>
          <w:ilvl w:val="4"/>
          <w:numId w:val="6"/>
        </w:numPr>
        <w:rPr>
          <w:rFonts w:asciiTheme="minorHAnsi" w:eastAsiaTheme="minorEastAsia" w:hAnsiTheme="minorHAnsi" w:cstheme="minorBidi"/>
          <w:color w:val="000000" w:themeColor="text1"/>
        </w:rPr>
      </w:pPr>
      <w:r w:rsidRPr="6F972073">
        <w:rPr>
          <w:rFonts w:asciiTheme="minorHAnsi" w:eastAsiaTheme="minorEastAsia" w:hAnsiTheme="minorHAnsi" w:cstheme="minorBidi"/>
          <w:color w:val="000000" w:themeColor="text1"/>
          <w:sz w:val="22"/>
          <w:szCs w:val="22"/>
        </w:rPr>
        <w:t>Feasibility will be determined on a case-by-case basis and incremental scope may be required</w:t>
      </w:r>
    </w:p>
    <w:p w14:paraId="6EB1ADAC" w14:textId="4A3577B1" w:rsidR="0025716C" w:rsidRPr="00C62158" w:rsidRDefault="0025716C" w:rsidP="003047ED">
      <w:pPr>
        <w:pStyle w:val="ListParagraph"/>
        <w:numPr>
          <w:ilvl w:val="1"/>
          <w:numId w:val="6"/>
        </w:numPr>
        <w:rPr>
          <w:rFonts w:asciiTheme="minorHAnsi" w:eastAsiaTheme="minorEastAsia" w:hAnsiTheme="minorHAnsi" w:cstheme="minorBidi"/>
          <w:color w:val="000000" w:themeColor="text1"/>
          <w:sz w:val="22"/>
          <w:szCs w:val="22"/>
        </w:rPr>
      </w:pPr>
      <w:r w:rsidRPr="00C62158">
        <w:rPr>
          <w:rFonts w:asciiTheme="minorHAnsi" w:eastAsiaTheme="minorEastAsia" w:hAnsiTheme="minorHAnsi" w:cstheme="minorBidi"/>
          <w:color w:val="000000" w:themeColor="text1"/>
          <w:sz w:val="22"/>
          <w:szCs w:val="22"/>
        </w:rPr>
        <w:t>Monthly/</w:t>
      </w:r>
      <w:r w:rsidR="00B0246C">
        <w:rPr>
          <w:rFonts w:asciiTheme="minorHAnsi" w:eastAsiaTheme="minorEastAsia" w:hAnsiTheme="minorHAnsi" w:cstheme="minorBidi"/>
          <w:color w:val="000000" w:themeColor="text1"/>
          <w:sz w:val="22"/>
          <w:szCs w:val="22"/>
        </w:rPr>
        <w:t>end of month partnership reports</w:t>
      </w:r>
    </w:p>
    <w:p w14:paraId="71153D80" w14:textId="22D2855C" w:rsidR="00110C9F" w:rsidRPr="00C62158" w:rsidRDefault="00110C9F" w:rsidP="003047ED">
      <w:pPr>
        <w:pStyle w:val="ListParagraph"/>
        <w:numPr>
          <w:ilvl w:val="1"/>
          <w:numId w:val="6"/>
        </w:numPr>
        <w:rPr>
          <w:rFonts w:asciiTheme="minorHAnsi" w:eastAsiaTheme="minorEastAsia" w:hAnsiTheme="minorHAnsi" w:cstheme="minorBidi"/>
          <w:color w:val="000000" w:themeColor="text1"/>
          <w:sz w:val="22"/>
          <w:szCs w:val="22"/>
        </w:rPr>
      </w:pPr>
      <w:r w:rsidRPr="00C62158">
        <w:rPr>
          <w:rFonts w:asciiTheme="minorHAnsi" w:eastAsiaTheme="minorEastAsia" w:hAnsiTheme="minorHAnsi" w:cstheme="minorBidi"/>
          <w:color w:val="000000" w:themeColor="text1"/>
          <w:sz w:val="22"/>
          <w:szCs w:val="22"/>
        </w:rPr>
        <w:t xml:space="preserve">Brand </w:t>
      </w:r>
      <w:r w:rsidR="00B0246C">
        <w:rPr>
          <w:rFonts w:asciiTheme="minorHAnsi" w:eastAsiaTheme="minorEastAsia" w:hAnsiTheme="minorHAnsi" w:cstheme="minorBidi"/>
          <w:color w:val="000000" w:themeColor="text1"/>
          <w:sz w:val="22"/>
          <w:szCs w:val="22"/>
        </w:rPr>
        <w:t>health reports</w:t>
      </w:r>
    </w:p>
    <w:p w14:paraId="31609280" w14:textId="5F748AFA" w:rsidR="0025716C" w:rsidRPr="00C62158" w:rsidRDefault="0025716C" w:rsidP="003047ED">
      <w:pPr>
        <w:pStyle w:val="ListParagraph"/>
        <w:numPr>
          <w:ilvl w:val="2"/>
          <w:numId w:val="6"/>
        </w:numPr>
        <w:rPr>
          <w:rFonts w:asciiTheme="minorHAnsi" w:eastAsiaTheme="minorEastAsia" w:hAnsiTheme="minorHAnsi" w:cstheme="minorBidi"/>
          <w:color w:val="000000" w:themeColor="text1"/>
          <w:sz w:val="22"/>
          <w:szCs w:val="22"/>
        </w:rPr>
      </w:pPr>
      <w:r w:rsidRPr="00C62158">
        <w:rPr>
          <w:rFonts w:asciiTheme="minorHAnsi" w:eastAsiaTheme="minorEastAsia" w:hAnsiTheme="minorHAnsi" w:cstheme="minorBidi"/>
          <w:color w:val="000000" w:themeColor="text1"/>
          <w:sz w:val="22"/>
          <w:szCs w:val="22"/>
        </w:rPr>
        <w:t xml:space="preserve">NHL </w:t>
      </w:r>
    </w:p>
    <w:p w14:paraId="60E10B72" w14:textId="150489AA" w:rsidR="0025716C" w:rsidRPr="00C62158" w:rsidRDefault="0025716C" w:rsidP="003047ED">
      <w:pPr>
        <w:pStyle w:val="ListParagraph"/>
        <w:numPr>
          <w:ilvl w:val="2"/>
          <w:numId w:val="6"/>
        </w:numPr>
        <w:rPr>
          <w:rFonts w:asciiTheme="minorHAnsi" w:eastAsiaTheme="minorEastAsia" w:hAnsiTheme="minorHAnsi" w:cstheme="minorBidi"/>
          <w:color w:val="000000" w:themeColor="text1"/>
          <w:sz w:val="22"/>
          <w:szCs w:val="22"/>
        </w:rPr>
      </w:pPr>
      <w:r w:rsidRPr="00C62158">
        <w:rPr>
          <w:rFonts w:asciiTheme="minorHAnsi" w:eastAsiaTheme="minorEastAsia" w:hAnsiTheme="minorHAnsi" w:cstheme="minorBidi"/>
          <w:color w:val="000000" w:themeColor="text1"/>
          <w:sz w:val="22"/>
          <w:szCs w:val="22"/>
        </w:rPr>
        <w:t xml:space="preserve">Ferrari </w:t>
      </w:r>
    </w:p>
    <w:p w14:paraId="3480F12D" w14:textId="03B1850D" w:rsidR="0025716C" w:rsidRDefault="0025716C" w:rsidP="003047ED">
      <w:pPr>
        <w:pStyle w:val="ListParagraph"/>
        <w:numPr>
          <w:ilvl w:val="2"/>
          <w:numId w:val="6"/>
        </w:numPr>
        <w:rPr>
          <w:rFonts w:asciiTheme="minorHAnsi" w:eastAsiaTheme="minorEastAsia" w:hAnsiTheme="minorHAnsi" w:cstheme="minorBidi"/>
          <w:color w:val="000000" w:themeColor="text1"/>
          <w:sz w:val="22"/>
          <w:szCs w:val="22"/>
        </w:rPr>
      </w:pPr>
      <w:r w:rsidRPr="00C62158">
        <w:rPr>
          <w:rFonts w:asciiTheme="minorHAnsi" w:eastAsiaTheme="minorEastAsia" w:hAnsiTheme="minorHAnsi" w:cstheme="minorBidi"/>
          <w:color w:val="000000" w:themeColor="text1"/>
          <w:sz w:val="22"/>
          <w:szCs w:val="22"/>
        </w:rPr>
        <w:t xml:space="preserve">Eurosport </w:t>
      </w:r>
    </w:p>
    <w:p w14:paraId="2498561E" w14:textId="4999F698" w:rsidR="006C46B0" w:rsidRPr="00C62158" w:rsidRDefault="006C46B0" w:rsidP="003047ED">
      <w:pPr>
        <w:pStyle w:val="ListParagraph"/>
        <w:numPr>
          <w:ilvl w:val="2"/>
          <w:numId w:val="6"/>
        </w:numPr>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DP World Tour</w:t>
      </w:r>
    </w:p>
    <w:p w14:paraId="31E397E3" w14:textId="16A2EAC1" w:rsidR="00110C9F" w:rsidRPr="00C62158" w:rsidRDefault="00110C9F" w:rsidP="003047ED">
      <w:pPr>
        <w:pStyle w:val="ListParagraph"/>
        <w:numPr>
          <w:ilvl w:val="1"/>
          <w:numId w:val="6"/>
        </w:numPr>
        <w:rPr>
          <w:rFonts w:asciiTheme="minorHAnsi" w:eastAsiaTheme="minorEastAsia" w:hAnsiTheme="minorHAnsi" w:cstheme="minorBidi"/>
          <w:color w:val="000000" w:themeColor="text1"/>
          <w:sz w:val="22"/>
          <w:szCs w:val="22"/>
        </w:rPr>
      </w:pPr>
      <w:r w:rsidRPr="00C62158">
        <w:rPr>
          <w:rFonts w:asciiTheme="minorHAnsi" w:eastAsiaTheme="minorEastAsia" w:hAnsiTheme="minorHAnsi" w:cstheme="minorBidi"/>
          <w:color w:val="000000" w:themeColor="text1"/>
          <w:sz w:val="22"/>
          <w:szCs w:val="22"/>
        </w:rPr>
        <w:t xml:space="preserve">End of </w:t>
      </w:r>
      <w:r w:rsidR="00B0246C">
        <w:rPr>
          <w:rFonts w:asciiTheme="minorHAnsi" w:eastAsiaTheme="minorEastAsia" w:hAnsiTheme="minorHAnsi" w:cstheme="minorBidi"/>
          <w:color w:val="000000" w:themeColor="text1"/>
          <w:sz w:val="22"/>
          <w:szCs w:val="22"/>
        </w:rPr>
        <w:t>season partnership reports</w:t>
      </w:r>
    </w:p>
    <w:p w14:paraId="51B1203E" w14:textId="082B9366" w:rsidR="0025716C" w:rsidRPr="00C62158" w:rsidRDefault="0025716C" w:rsidP="003047ED">
      <w:pPr>
        <w:pStyle w:val="ListParagraph"/>
        <w:numPr>
          <w:ilvl w:val="2"/>
          <w:numId w:val="6"/>
        </w:numPr>
        <w:rPr>
          <w:rFonts w:asciiTheme="minorHAnsi" w:eastAsiaTheme="minorEastAsia" w:hAnsiTheme="minorHAnsi" w:cstheme="minorBidi"/>
          <w:color w:val="000000" w:themeColor="text1"/>
          <w:sz w:val="22"/>
          <w:szCs w:val="22"/>
        </w:rPr>
      </w:pPr>
      <w:r w:rsidRPr="00C62158">
        <w:rPr>
          <w:rFonts w:asciiTheme="minorHAnsi" w:eastAsiaTheme="minorEastAsia" w:hAnsiTheme="minorHAnsi" w:cstheme="minorBidi"/>
          <w:color w:val="000000" w:themeColor="text1"/>
          <w:sz w:val="22"/>
          <w:szCs w:val="22"/>
        </w:rPr>
        <w:t>MLSE for Toronto FC</w:t>
      </w:r>
    </w:p>
    <w:p w14:paraId="22416A28" w14:textId="26006137" w:rsidR="0025716C" w:rsidRDefault="0025716C" w:rsidP="003047ED">
      <w:pPr>
        <w:pStyle w:val="ListParagraph"/>
        <w:numPr>
          <w:ilvl w:val="2"/>
          <w:numId w:val="6"/>
        </w:numPr>
        <w:rPr>
          <w:rFonts w:asciiTheme="minorHAnsi" w:eastAsiaTheme="minorEastAsia" w:hAnsiTheme="minorHAnsi" w:cstheme="minorBidi"/>
          <w:color w:val="000000" w:themeColor="text1"/>
          <w:sz w:val="22"/>
          <w:szCs w:val="22"/>
        </w:rPr>
      </w:pPr>
      <w:r w:rsidRPr="00C62158">
        <w:rPr>
          <w:rFonts w:asciiTheme="minorHAnsi" w:eastAsiaTheme="minorEastAsia" w:hAnsiTheme="minorHAnsi" w:cstheme="minorBidi"/>
          <w:color w:val="000000" w:themeColor="text1"/>
          <w:sz w:val="22"/>
          <w:szCs w:val="22"/>
        </w:rPr>
        <w:t>MLSE for Argonauts</w:t>
      </w:r>
    </w:p>
    <w:p w14:paraId="4E123ACD" w14:textId="6ED93E97" w:rsidR="00084035" w:rsidRPr="00C62158" w:rsidRDefault="00084035" w:rsidP="003047ED">
      <w:pPr>
        <w:pStyle w:val="ListParagraph"/>
        <w:numPr>
          <w:ilvl w:val="2"/>
          <w:numId w:val="6"/>
        </w:numPr>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DP World Tour</w:t>
      </w:r>
    </w:p>
    <w:p w14:paraId="2DA6226B" w14:textId="2C5F4524" w:rsidR="00F36D62" w:rsidRPr="00F36D62" w:rsidRDefault="00F36D62" w:rsidP="00F36D62">
      <w:pPr>
        <w:pStyle w:val="ListParagraph"/>
        <w:numPr>
          <w:ilvl w:val="1"/>
          <w:numId w:val="6"/>
        </w:numPr>
        <w:rPr>
          <w:rFonts w:asciiTheme="minorHAnsi" w:eastAsiaTheme="minorEastAsia" w:hAnsiTheme="minorHAnsi" w:cstheme="minorBidi"/>
          <w:color w:val="000000" w:themeColor="text1"/>
          <w:sz w:val="22"/>
          <w:szCs w:val="22"/>
        </w:rPr>
      </w:pPr>
      <w:r w:rsidRPr="00F36D62">
        <w:rPr>
          <w:rFonts w:asciiTheme="minorHAnsi" w:eastAsiaTheme="minorEastAsia" w:hAnsiTheme="minorHAnsi" w:cstheme="minorBidi"/>
          <w:color w:val="000000" w:themeColor="text1"/>
          <w:sz w:val="22"/>
          <w:szCs w:val="22"/>
        </w:rPr>
        <w:t xml:space="preserve">Social </w:t>
      </w:r>
      <w:r w:rsidR="00A30DF9">
        <w:rPr>
          <w:rFonts w:asciiTheme="minorHAnsi" w:eastAsiaTheme="minorEastAsia" w:hAnsiTheme="minorHAnsi" w:cstheme="minorBidi"/>
          <w:color w:val="000000" w:themeColor="text1"/>
          <w:sz w:val="22"/>
          <w:szCs w:val="22"/>
        </w:rPr>
        <w:t>tracking platform exceptions</w:t>
      </w:r>
    </w:p>
    <w:p w14:paraId="30E10229" w14:textId="0E57AC75" w:rsidR="00056B63" w:rsidRDefault="00F36D62" w:rsidP="00F36D62">
      <w:pPr>
        <w:pStyle w:val="ListParagraph"/>
        <w:numPr>
          <w:ilvl w:val="2"/>
          <w:numId w:val="6"/>
        </w:numPr>
        <w:rPr>
          <w:rFonts w:asciiTheme="minorHAnsi" w:eastAsiaTheme="minorEastAsia" w:hAnsiTheme="minorHAnsi" w:cstheme="minorBidi"/>
          <w:color w:val="000000" w:themeColor="text1"/>
          <w:sz w:val="22"/>
          <w:szCs w:val="22"/>
        </w:rPr>
      </w:pPr>
      <w:r w:rsidRPr="00F36D62">
        <w:rPr>
          <w:rFonts w:asciiTheme="minorHAnsi" w:eastAsiaTheme="minorEastAsia" w:hAnsiTheme="minorHAnsi" w:cstheme="minorBidi"/>
          <w:color w:val="000000" w:themeColor="text1"/>
          <w:sz w:val="22"/>
          <w:szCs w:val="22"/>
        </w:rPr>
        <w:t xml:space="preserve">WhatsApp, LINE, </w:t>
      </w:r>
      <w:proofErr w:type="spellStart"/>
      <w:r w:rsidRPr="00F36D62">
        <w:rPr>
          <w:rFonts w:asciiTheme="minorHAnsi" w:eastAsiaTheme="minorEastAsia" w:hAnsiTheme="minorHAnsi" w:cstheme="minorBidi"/>
          <w:color w:val="000000" w:themeColor="text1"/>
          <w:sz w:val="22"/>
          <w:szCs w:val="22"/>
        </w:rPr>
        <w:t>Kuaishou</w:t>
      </w:r>
      <w:proofErr w:type="spellEnd"/>
      <w:r w:rsidRPr="00F36D62">
        <w:rPr>
          <w:rFonts w:asciiTheme="minorHAnsi" w:eastAsiaTheme="minorEastAsia" w:hAnsiTheme="minorHAnsi" w:cstheme="minorBidi"/>
          <w:color w:val="000000" w:themeColor="text1"/>
          <w:sz w:val="22"/>
          <w:szCs w:val="22"/>
        </w:rPr>
        <w:t>, Douyin</w:t>
      </w:r>
    </w:p>
    <w:p w14:paraId="5983239C" w14:textId="431CB8CF" w:rsidR="00F36D62" w:rsidRPr="00F36D62" w:rsidRDefault="00056B63" w:rsidP="00F36D62">
      <w:pPr>
        <w:pStyle w:val="ListParagraph"/>
        <w:numPr>
          <w:ilvl w:val="2"/>
          <w:numId w:val="6"/>
        </w:numPr>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O</w:t>
      </w:r>
      <w:r w:rsidR="00F36D62" w:rsidRPr="00F36D62">
        <w:rPr>
          <w:rFonts w:asciiTheme="minorHAnsi" w:eastAsiaTheme="minorEastAsia" w:hAnsiTheme="minorHAnsi" w:cstheme="minorBidi"/>
          <w:color w:val="000000" w:themeColor="text1"/>
          <w:sz w:val="22"/>
          <w:szCs w:val="22"/>
        </w:rPr>
        <w:t xml:space="preserve">r any other social platform not specifically outlined in </w:t>
      </w:r>
      <w:r w:rsidR="001530BF">
        <w:rPr>
          <w:rFonts w:asciiTheme="minorHAnsi" w:eastAsiaTheme="minorEastAsia" w:hAnsiTheme="minorHAnsi" w:cstheme="minorBidi"/>
          <w:color w:val="000000" w:themeColor="text1"/>
          <w:sz w:val="22"/>
          <w:szCs w:val="22"/>
        </w:rPr>
        <w:t>Deliverables</w:t>
      </w:r>
    </w:p>
    <w:p w14:paraId="16F9EF1E" w14:textId="687C478D" w:rsidR="00F36D62" w:rsidRPr="00F36D62" w:rsidRDefault="00F36D62" w:rsidP="00F36D62">
      <w:pPr>
        <w:pStyle w:val="ListParagraph"/>
        <w:numPr>
          <w:ilvl w:val="1"/>
          <w:numId w:val="6"/>
        </w:numPr>
        <w:rPr>
          <w:rFonts w:asciiTheme="minorHAnsi" w:eastAsiaTheme="minorEastAsia" w:hAnsiTheme="minorHAnsi" w:cstheme="minorBidi"/>
          <w:color w:val="000000" w:themeColor="text1"/>
          <w:sz w:val="22"/>
          <w:szCs w:val="22"/>
        </w:rPr>
      </w:pPr>
      <w:r w:rsidRPr="00F36D62">
        <w:rPr>
          <w:rFonts w:asciiTheme="minorHAnsi" w:eastAsiaTheme="minorEastAsia" w:hAnsiTheme="minorHAnsi" w:cstheme="minorBidi"/>
          <w:color w:val="000000" w:themeColor="text1"/>
          <w:sz w:val="22"/>
          <w:szCs w:val="22"/>
        </w:rPr>
        <w:t xml:space="preserve">Broadcast </w:t>
      </w:r>
      <w:r w:rsidR="00A30DF9">
        <w:rPr>
          <w:rFonts w:asciiTheme="minorHAnsi" w:eastAsiaTheme="minorEastAsia" w:hAnsiTheme="minorHAnsi" w:cstheme="minorBidi"/>
          <w:color w:val="000000" w:themeColor="text1"/>
          <w:sz w:val="22"/>
          <w:szCs w:val="22"/>
        </w:rPr>
        <w:t>e</w:t>
      </w:r>
      <w:r w:rsidRPr="00F36D62">
        <w:rPr>
          <w:rFonts w:asciiTheme="minorHAnsi" w:eastAsiaTheme="minorEastAsia" w:hAnsiTheme="minorHAnsi" w:cstheme="minorBidi"/>
          <w:color w:val="000000" w:themeColor="text1"/>
          <w:sz w:val="22"/>
          <w:szCs w:val="22"/>
        </w:rPr>
        <w:t xml:space="preserve">xceptions </w:t>
      </w:r>
    </w:p>
    <w:p w14:paraId="27AC8493" w14:textId="2558EC80" w:rsidR="001064B4" w:rsidRDefault="001064B4" w:rsidP="001064B4">
      <w:pPr>
        <w:pStyle w:val="ListParagraph"/>
        <w:numPr>
          <w:ilvl w:val="2"/>
          <w:numId w:val="6"/>
        </w:numPr>
        <w:rPr>
          <w:rFonts w:asciiTheme="minorHAnsi" w:eastAsiaTheme="minorEastAsia" w:hAnsiTheme="minorHAnsi" w:cstheme="minorBidi"/>
          <w:color w:val="000000" w:themeColor="text1"/>
          <w:sz w:val="22"/>
          <w:szCs w:val="22"/>
        </w:rPr>
      </w:pPr>
      <w:r w:rsidRPr="001064B4">
        <w:rPr>
          <w:rFonts w:asciiTheme="minorHAnsi" w:eastAsiaTheme="minorEastAsia" w:hAnsiTheme="minorHAnsi" w:cstheme="minorBidi"/>
          <w:color w:val="000000" w:themeColor="text1"/>
          <w:sz w:val="22"/>
          <w:szCs w:val="22"/>
        </w:rPr>
        <w:t>Broadcast or live streaming on digital streaming platforms is not included in tracking and analysis</w:t>
      </w:r>
      <w:r>
        <w:rPr>
          <w:rFonts w:asciiTheme="minorHAnsi" w:eastAsiaTheme="minorEastAsia" w:hAnsiTheme="minorHAnsi" w:cstheme="minorBidi"/>
          <w:color w:val="000000" w:themeColor="text1"/>
          <w:sz w:val="22"/>
          <w:szCs w:val="22"/>
        </w:rPr>
        <w:t xml:space="preserve">, </w:t>
      </w:r>
      <w:r w:rsidRPr="001064B4">
        <w:rPr>
          <w:rFonts w:asciiTheme="minorHAnsi" w:eastAsiaTheme="minorEastAsia" w:hAnsiTheme="minorHAnsi" w:cstheme="minorBidi"/>
          <w:color w:val="000000" w:themeColor="text1"/>
          <w:sz w:val="22"/>
          <w:szCs w:val="22"/>
        </w:rPr>
        <w:t xml:space="preserve">unless outlined </w:t>
      </w:r>
      <w:r w:rsidR="007A0526">
        <w:rPr>
          <w:rFonts w:asciiTheme="minorHAnsi" w:eastAsiaTheme="minorEastAsia" w:hAnsiTheme="minorHAnsi" w:cstheme="minorBidi"/>
          <w:color w:val="000000" w:themeColor="text1"/>
          <w:sz w:val="22"/>
          <w:szCs w:val="22"/>
        </w:rPr>
        <w:t>above</w:t>
      </w:r>
      <w:r w:rsidRPr="001064B4">
        <w:rPr>
          <w:rFonts w:asciiTheme="minorHAnsi" w:eastAsiaTheme="minorEastAsia" w:hAnsiTheme="minorHAnsi" w:cstheme="minorBidi"/>
          <w:color w:val="000000" w:themeColor="text1"/>
          <w:sz w:val="22"/>
          <w:szCs w:val="22"/>
        </w:rPr>
        <w:t xml:space="preserve"> for specific live streams on You</w:t>
      </w:r>
      <w:r w:rsidR="00F1646F">
        <w:rPr>
          <w:rFonts w:asciiTheme="minorHAnsi" w:eastAsiaTheme="minorEastAsia" w:hAnsiTheme="minorHAnsi" w:cstheme="minorBidi"/>
          <w:color w:val="000000" w:themeColor="text1"/>
          <w:sz w:val="22"/>
          <w:szCs w:val="22"/>
        </w:rPr>
        <w:t>T</w:t>
      </w:r>
      <w:r w:rsidRPr="001064B4">
        <w:rPr>
          <w:rFonts w:asciiTheme="minorHAnsi" w:eastAsiaTheme="minorEastAsia" w:hAnsiTheme="minorHAnsi" w:cstheme="minorBidi"/>
          <w:color w:val="000000" w:themeColor="text1"/>
          <w:sz w:val="22"/>
          <w:szCs w:val="22"/>
        </w:rPr>
        <w:t xml:space="preserve">ube and Twitch </w:t>
      </w:r>
    </w:p>
    <w:p w14:paraId="7F99CC1F" w14:textId="53DB85E5" w:rsidR="001064B4" w:rsidRPr="001064B4" w:rsidRDefault="001064B4" w:rsidP="001064B4">
      <w:pPr>
        <w:pStyle w:val="ListParagraph"/>
        <w:numPr>
          <w:ilvl w:val="2"/>
          <w:numId w:val="6"/>
        </w:numPr>
        <w:rPr>
          <w:rFonts w:asciiTheme="minorHAnsi" w:eastAsiaTheme="minorEastAsia" w:hAnsiTheme="minorHAnsi" w:cstheme="minorBidi"/>
          <w:color w:val="000000" w:themeColor="text1"/>
          <w:sz w:val="22"/>
          <w:szCs w:val="22"/>
        </w:rPr>
      </w:pPr>
      <w:r w:rsidRPr="001064B4">
        <w:rPr>
          <w:rFonts w:asciiTheme="minorHAnsi" w:eastAsiaTheme="minorEastAsia" w:hAnsiTheme="minorHAnsi" w:cstheme="minorBidi"/>
          <w:color w:val="000000" w:themeColor="text1"/>
          <w:sz w:val="22"/>
          <w:szCs w:val="22"/>
        </w:rPr>
        <w:t xml:space="preserve">Digital/live streaming platforms that are not tracked include, but are not limited to: Tencent, Migu, etc. </w:t>
      </w:r>
    </w:p>
    <w:p w14:paraId="39FE48C5" w14:textId="785ED0BD" w:rsidR="00880129" w:rsidRDefault="00880129" w:rsidP="001064B4">
      <w:pPr>
        <w:pStyle w:val="ListParagraph"/>
        <w:numPr>
          <w:ilvl w:val="2"/>
          <w:numId w:val="6"/>
        </w:numPr>
        <w:rPr>
          <w:rFonts w:asciiTheme="minorHAnsi" w:eastAsiaTheme="minorEastAsia" w:hAnsiTheme="minorHAnsi" w:cstheme="minorBidi"/>
          <w:color w:val="000000" w:themeColor="text1"/>
          <w:sz w:val="22"/>
          <w:szCs w:val="22"/>
        </w:rPr>
      </w:pPr>
      <w:r w:rsidRPr="00880129">
        <w:rPr>
          <w:rFonts w:asciiTheme="minorHAnsi" w:eastAsiaTheme="minorEastAsia" w:hAnsiTheme="minorHAnsi" w:cstheme="minorBidi"/>
          <w:color w:val="000000" w:themeColor="text1"/>
          <w:sz w:val="22"/>
          <w:szCs w:val="22"/>
        </w:rPr>
        <w:t xml:space="preserve">Chinese-based TV channels, whether free-to-air (such as CCTV5) or subscription-based, </w:t>
      </w:r>
      <w:r w:rsidR="00F1646F" w:rsidRPr="00880129">
        <w:rPr>
          <w:rFonts w:asciiTheme="minorHAnsi" w:eastAsiaTheme="minorEastAsia" w:hAnsiTheme="minorHAnsi" w:cstheme="minorBidi"/>
          <w:color w:val="000000" w:themeColor="text1"/>
          <w:sz w:val="22"/>
          <w:szCs w:val="22"/>
        </w:rPr>
        <w:t>will not be</w:t>
      </w:r>
      <w:r w:rsidRPr="00880129">
        <w:rPr>
          <w:rFonts w:asciiTheme="minorHAnsi" w:eastAsiaTheme="minorEastAsia" w:hAnsiTheme="minorHAnsi" w:cstheme="minorBidi"/>
          <w:color w:val="000000" w:themeColor="text1"/>
          <w:sz w:val="22"/>
          <w:szCs w:val="22"/>
        </w:rPr>
        <w:t xml:space="preserve"> included in tracking unless </w:t>
      </w:r>
      <w:r w:rsidR="00B979FF">
        <w:rPr>
          <w:rFonts w:asciiTheme="minorHAnsi" w:eastAsiaTheme="minorEastAsia" w:hAnsiTheme="minorHAnsi" w:cstheme="minorBidi"/>
          <w:color w:val="000000" w:themeColor="text1"/>
          <w:sz w:val="22"/>
          <w:szCs w:val="22"/>
        </w:rPr>
        <w:t>COMPANY 3</w:t>
      </w:r>
      <w:r w:rsidRPr="00880129">
        <w:rPr>
          <w:rFonts w:asciiTheme="minorHAnsi" w:eastAsiaTheme="minorEastAsia" w:hAnsiTheme="minorHAnsi" w:cstheme="minorBidi"/>
          <w:color w:val="000000" w:themeColor="text1"/>
          <w:sz w:val="22"/>
          <w:szCs w:val="22"/>
        </w:rPr>
        <w:t xml:space="preserve"> can share program-level audience numbers</w:t>
      </w:r>
      <w:r w:rsidR="007A0526">
        <w:rPr>
          <w:rFonts w:asciiTheme="minorHAnsi" w:eastAsiaTheme="minorEastAsia" w:hAnsiTheme="minorHAnsi" w:cstheme="minorBidi"/>
          <w:color w:val="000000" w:themeColor="text1"/>
          <w:sz w:val="22"/>
          <w:szCs w:val="22"/>
        </w:rPr>
        <w:t xml:space="preserve"> that</w:t>
      </w:r>
      <w:r w:rsidRPr="00880129">
        <w:rPr>
          <w:rFonts w:asciiTheme="minorHAnsi" w:eastAsiaTheme="minorEastAsia" w:hAnsiTheme="minorHAnsi" w:cstheme="minorBidi"/>
          <w:color w:val="000000" w:themeColor="text1"/>
          <w:sz w:val="22"/>
          <w:szCs w:val="22"/>
        </w:rPr>
        <w:t xml:space="preserve"> are provided directly by the applicable League</w:t>
      </w:r>
    </w:p>
    <w:p w14:paraId="4DF16413" w14:textId="3E2DCC32" w:rsidR="002A79A5" w:rsidRDefault="00AC0780" w:rsidP="003047ED">
      <w:pPr>
        <w:pStyle w:val="ListParagraph"/>
        <w:numPr>
          <w:ilvl w:val="1"/>
          <w:numId w:val="6"/>
        </w:numPr>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 xml:space="preserve">NBA </w:t>
      </w:r>
      <w:r w:rsidR="00F77011">
        <w:rPr>
          <w:rFonts w:asciiTheme="minorHAnsi" w:eastAsiaTheme="minorEastAsia" w:hAnsiTheme="minorHAnsi" w:cstheme="minorBidi"/>
          <w:color w:val="000000" w:themeColor="text1"/>
          <w:sz w:val="22"/>
          <w:szCs w:val="22"/>
        </w:rPr>
        <w:t xml:space="preserve">partnership </w:t>
      </w:r>
      <w:r>
        <w:rPr>
          <w:rFonts w:asciiTheme="minorHAnsi" w:eastAsiaTheme="minorEastAsia" w:hAnsiTheme="minorHAnsi" w:cstheme="minorBidi"/>
          <w:color w:val="000000" w:themeColor="text1"/>
          <w:sz w:val="22"/>
          <w:szCs w:val="22"/>
        </w:rPr>
        <w:t>exceptions</w:t>
      </w:r>
    </w:p>
    <w:p w14:paraId="4975C2D1" w14:textId="4E32C076" w:rsidR="002A79A5" w:rsidRPr="002A79A5" w:rsidRDefault="002A79A5" w:rsidP="002A79A5">
      <w:pPr>
        <w:pStyle w:val="ListParagraph"/>
        <w:numPr>
          <w:ilvl w:val="2"/>
          <w:numId w:val="6"/>
        </w:numPr>
        <w:rPr>
          <w:rFonts w:asciiTheme="minorHAnsi" w:eastAsiaTheme="minorEastAsia" w:hAnsiTheme="minorHAnsi" w:cstheme="minorBidi"/>
          <w:color w:val="000000" w:themeColor="text1"/>
          <w:sz w:val="22"/>
          <w:szCs w:val="22"/>
        </w:rPr>
      </w:pPr>
      <w:r w:rsidRPr="002A79A5">
        <w:rPr>
          <w:rFonts w:asciiTheme="minorHAnsi" w:eastAsiaTheme="minorEastAsia" w:hAnsiTheme="minorHAnsi" w:cstheme="minorBidi"/>
          <w:color w:val="000000" w:themeColor="text1"/>
          <w:sz w:val="22"/>
          <w:szCs w:val="22"/>
        </w:rPr>
        <w:t>As NBA partnership assets remain TBD</w:t>
      </w:r>
      <w:r>
        <w:rPr>
          <w:rFonts w:asciiTheme="minorHAnsi" w:eastAsiaTheme="minorEastAsia" w:hAnsiTheme="minorHAnsi" w:cstheme="minorBidi"/>
          <w:color w:val="000000" w:themeColor="text1"/>
          <w:sz w:val="22"/>
          <w:szCs w:val="22"/>
        </w:rPr>
        <w:t xml:space="preserve"> upon execution of this Work Order</w:t>
      </w:r>
      <w:r w:rsidRPr="002A79A5">
        <w:rPr>
          <w:rFonts w:asciiTheme="minorHAnsi" w:eastAsiaTheme="minorEastAsia" w:hAnsiTheme="minorHAnsi" w:cstheme="minorBidi"/>
          <w:color w:val="000000" w:themeColor="text1"/>
          <w:sz w:val="22"/>
          <w:szCs w:val="22"/>
        </w:rPr>
        <w:t xml:space="preserve">, </w:t>
      </w:r>
      <w:r>
        <w:rPr>
          <w:rFonts w:asciiTheme="minorHAnsi" w:eastAsiaTheme="minorEastAsia" w:hAnsiTheme="minorHAnsi" w:cstheme="minorBidi"/>
          <w:color w:val="000000" w:themeColor="text1"/>
          <w:sz w:val="22"/>
          <w:szCs w:val="22"/>
        </w:rPr>
        <w:t>Contractor</w:t>
      </w:r>
      <w:r w:rsidRPr="002A79A5">
        <w:rPr>
          <w:rFonts w:asciiTheme="minorHAnsi" w:eastAsiaTheme="minorEastAsia" w:hAnsiTheme="minorHAnsi" w:cstheme="minorBidi"/>
          <w:color w:val="000000" w:themeColor="text1"/>
          <w:sz w:val="22"/>
          <w:szCs w:val="22"/>
        </w:rPr>
        <w:t xml:space="preserve"> fees and </w:t>
      </w:r>
      <w:r>
        <w:rPr>
          <w:rFonts w:asciiTheme="minorHAnsi" w:eastAsiaTheme="minorEastAsia" w:hAnsiTheme="minorHAnsi" w:cstheme="minorBidi"/>
          <w:color w:val="000000" w:themeColor="text1"/>
          <w:sz w:val="22"/>
          <w:szCs w:val="22"/>
        </w:rPr>
        <w:t>expenses</w:t>
      </w:r>
      <w:r w:rsidRPr="002A79A5">
        <w:rPr>
          <w:rFonts w:asciiTheme="minorHAnsi" w:eastAsiaTheme="minorEastAsia" w:hAnsiTheme="minorHAnsi" w:cstheme="minorBidi"/>
          <w:color w:val="000000" w:themeColor="text1"/>
          <w:sz w:val="22"/>
          <w:szCs w:val="22"/>
        </w:rPr>
        <w:t xml:space="preserve"> have been estimated and are subject to change, pending </w:t>
      </w:r>
      <w:r w:rsidR="00B979FF">
        <w:rPr>
          <w:rFonts w:asciiTheme="minorHAnsi" w:eastAsiaTheme="minorEastAsia" w:hAnsiTheme="minorHAnsi" w:cstheme="minorBidi"/>
          <w:color w:val="000000" w:themeColor="text1"/>
          <w:sz w:val="22"/>
          <w:szCs w:val="22"/>
        </w:rPr>
        <w:t>COMPANY 3</w:t>
      </w:r>
      <w:r w:rsidRPr="002A79A5">
        <w:rPr>
          <w:rFonts w:asciiTheme="minorHAnsi" w:eastAsiaTheme="minorEastAsia" w:hAnsiTheme="minorHAnsi" w:cstheme="minorBidi"/>
          <w:color w:val="000000" w:themeColor="text1"/>
          <w:sz w:val="22"/>
          <w:szCs w:val="22"/>
        </w:rPr>
        <w:t>’ final asset mix and broadcast specifications</w:t>
      </w:r>
    </w:p>
    <w:p w14:paraId="52E750C5" w14:textId="6AA55703" w:rsidR="0025716C" w:rsidRPr="00C62158" w:rsidRDefault="0025716C" w:rsidP="003047ED">
      <w:pPr>
        <w:pStyle w:val="ListParagraph"/>
        <w:numPr>
          <w:ilvl w:val="1"/>
          <w:numId w:val="6"/>
        </w:numPr>
        <w:rPr>
          <w:rFonts w:asciiTheme="minorHAnsi" w:eastAsiaTheme="minorEastAsia" w:hAnsiTheme="minorHAnsi" w:cstheme="minorBidi"/>
          <w:color w:val="000000" w:themeColor="text1"/>
          <w:sz w:val="22"/>
          <w:szCs w:val="22"/>
        </w:rPr>
      </w:pPr>
      <w:r w:rsidRPr="00C62158">
        <w:rPr>
          <w:rFonts w:asciiTheme="minorHAnsi" w:eastAsiaTheme="minorEastAsia" w:hAnsiTheme="minorHAnsi" w:cstheme="minorBidi"/>
          <w:color w:val="000000" w:themeColor="text1"/>
          <w:sz w:val="22"/>
          <w:szCs w:val="22"/>
        </w:rPr>
        <w:t xml:space="preserve">Ad </w:t>
      </w:r>
      <w:r w:rsidR="00B0246C">
        <w:rPr>
          <w:rFonts w:asciiTheme="minorHAnsi" w:eastAsiaTheme="minorEastAsia" w:hAnsiTheme="minorHAnsi" w:cstheme="minorBidi"/>
          <w:color w:val="000000" w:themeColor="text1"/>
          <w:sz w:val="22"/>
          <w:szCs w:val="22"/>
        </w:rPr>
        <w:t>h</w:t>
      </w:r>
      <w:r w:rsidRPr="00C62158">
        <w:rPr>
          <w:rFonts w:asciiTheme="minorHAnsi" w:eastAsiaTheme="minorEastAsia" w:hAnsiTheme="minorHAnsi" w:cstheme="minorBidi"/>
          <w:color w:val="000000" w:themeColor="text1"/>
          <w:sz w:val="22"/>
          <w:szCs w:val="22"/>
        </w:rPr>
        <w:t xml:space="preserve">oc </w:t>
      </w:r>
      <w:r w:rsidR="00B0246C">
        <w:rPr>
          <w:rFonts w:asciiTheme="minorHAnsi" w:eastAsiaTheme="minorEastAsia" w:hAnsiTheme="minorHAnsi" w:cstheme="minorBidi"/>
          <w:color w:val="000000" w:themeColor="text1"/>
          <w:sz w:val="22"/>
          <w:szCs w:val="22"/>
        </w:rPr>
        <w:t>v</w:t>
      </w:r>
      <w:r w:rsidRPr="00C62158">
        <w:rPr>
          <w:rFonts w:asciiTheme="minorHAnsi" w:eastAsiaTheme="minorEastAsia" w:hAnsiTheme="minorHAnsi" w:cstheme="minorBidi"/>
          <w:color w:val="000000" w:themeColor="text1"/>
          <w:sz w:val="22"/>
          <w:szCs w:val="22"/>
        </w:rPr>
        <w:t>aluation</w:t>
      </w:r>
      <w:r w:rsidR="00814DE9">
        <w:rPr>
          <w:rFonts w:asciiTheme="minorHAnsi" w:eastAsiaTheme="minorEastAsia" w:hAnsiTheme="minorHAnsi" w:cstheme="minorBidi"/>
          <w:color w:val="000000" w:themeColor="text1"/>
          <w:sz w:val="22"/>
          <w:szCs w:val="22"/>
        </w:rPr>
        <w:t>s</w:t>
      </w:r>
      <w:r w:rsidR="001A0904">
        <w:rPr>
          <w:rFonts w:asciiTheme="minorHAnsi" w:eastAsiaTheme="minorEastAsia" w:hAnsiTheme="minorHAnsi" w:cstheme="minorBidi"/>
          <w:color w:val="000000" w:themeColor="text1"/>
          <w:sz w:val="22"/>
          <w:szCs w:val="22"/>
        </w:rPr>
        <w:t>,</w:t>
      </w:r>
      <w:r w:rsidR="00E2634D">
        <w:rPr>
          <w:rFonts w:asciiTheme="minorHAnsi" w:eastAsiaTheme="minorEastAsia" w:hAnsiTheme="minorHAnsi" w:cstheme="minorBidi"/>
          <w:color w:val="000000" w:themeColor="text1"/>
          <w:sz w:val="22"/>
          <w:szCs w:val="22"/>
        </w:rPr>
        <w:t xml:space="preserve"> </w:t>
      </w:r>
      <w:r w:rsidR="00B0246C">
        <w:rPr>
          <w:rFonts w:asciiTheme="minorHAnsi" w:eastAsiaTheme="minorEastAsia" w:hAnsiTheme="minorHAnsi" w:cstheme="minorBidi"/>
          <w:color w:val="000000" w:themeColor="text1"/>
          <w:sz w:val="22"/>
          <w:szCs w:val="22"/>
        </w:rPr>
        <w:t>m</w:t>
      </w:r>
      <w:r w:rsidR="00E2634D">
        <w:rPr>
          <w:rFonts w:asciiTheme="minorHAnsi" w:eastAsiaTheme="minorEastAsia" w:hAnsiTheme="minorHAnsi" w:cstheme="minorBidi"/>
          <w:color w:val="000000" w:themeColor="text1"/>
          <w:sz w:val="22"/>
          <w:szCs w:val="22"/>
        </w:rPr>
        <w:t>iscellaneous</w:t>
      </w:r>
      <w:r w:rsidRPr="00C62158">
        <w:rPr>
          <w:rFonts w:asciiTheme="minorHAnsi" w:eastAsiaTheme="minorEastAsia" w:hAnsiTheme="minorHAnsi" w:cstheme="minorBidi"/>
          <w:color w:val="000000" w:themeColor="text1"/>
          <w:sz w:val="22"/>
          <w:szCs w:val="22"/>
        </w:rPr>
        <w:t xml:space="preserve"> </w:t>
      </w:r>
      <w:r w:rsidR="00B0246C">
        <w:rPr>
          <w:rFonts w:asciiTheme="minorHAnsi" w:eastAsiaTheme="minorEastAsia" w:hAnsiTheme="minorHAnsi" w:cstheme="minorBidi"/>
          <w:color w:val="000000" w:themeColor="text1"/>
          <w:sz w:val="22"/>
          <w:szCs w:val="22"/>
        </w:rPr>
        <w:t>p</w:t>
      </w:r>
      <w:r w:rsidRPr="00C62158">
        <w:rPr>
          <w:rFonts w:asciiTheme="minorHAnsi" w:eastAsiaTheme="minorEastAsia" w:hAnsiTheme="minorHAnsi" w:cstheme="minorBidi"/>
          <w:color w:val="000000" w:themeColor="text1"/>
          <w:sz w:val="22"/>
          <w:szCs w:val="22"/>
        </w:rPr>
        <w:t>rojects</w:t>
      </w:r>
      <w:r w:rsidR="001A0904">
        <w:rPr>
          <w:rFonts w:asciiTheme="minorHAnsi" w:eastAsiaTheme="minorEastAsia" w:hAnsiTheme="minorHAnsi" w:cstheme="minorBidi"/>
          <w:color w:val="000000" w:themeColor="text1"/>
          <w:sz w:val="22"/>
          <w:szCs w:val="22"/>
        </w:rPr>
        <w:t>, or other</w:t>
      </w:r>
      <w:r w:rsidR="00C007FE">
        <w:rPr>
          <w:rFonts w:asciiTheme="minorHAnsi" w:eastAsiaTheme="minorEastAsia" w:hAnsiTheme="minorHAnsi" w:cstheme="minorBidi"/>
          <w:color w:val="000000" w:themeColor="text1"/>
          <w:sz w:val="22"/>
          <w:szCs w:val="22"/>
        </w:rPr>
        <w:t xml:space="preserve"> exclusions</w:t>
      </w:r>
      <w:r w:rsidR="003E0E24">
        <w:rPr>
          <w:rFonts w:asciiTheme="minorHAnsi" w:eastAsiaTheme="minorEastAsia" w:hAnsiTheme="minorHAnsi" w:cstheme="minorBidi"/>
          <w:color w:val="000000" w:themeColor="text1"/>
          <w:sz w:val="22"/>
          <w:szCs w:val="22"/>
        </w:rPr>
        <w:t xml:space="preserve"> stated</w:t>
      </w:r>
      <w:r w:rsidR="002806B5">
        <w:rPr>
          <w:rFonts w:asciiTheme="minorHAnsi" w:eastAsiaTheme="minorEastAsia" w:hAnsiTheme="minorHAnsi" w:cstheme="minorBidi"/>
          <w:color w:val="000000" w:themeColor="text1"/>
          <w:sz w:val="22"/>
          <w:szCs w:val="22"/>
        </w:rPr>
        <w:t xml:space="preserve"> </w:t>
      </w:r>
      <w:r w:rsidR="007A0526">
        <w:rPr>
          <w:rFonts w:asciiTheme="minorHAnsi" w:eastAsiaTheme="minorEastAsia" w:hAnsiTheme="minorHAnsi" w:cstheme="minorBidi"/>
          <w:color w:val="000000" w:themeColor="text1"/>
          <w:sz w:val="22"/>
          <w:szCs w:val="22"/>
        </w:rPr>
        <w:t>as already set forth above</w:t>
      </w:r>
    </w:p>
    <w:p w14:paraId="533DE0AE" w14:textId="77777777" w:rsidR="00110C9F" w:rsidRPr="00110C9F" w:rsidRDefault="00110C9F" w:rsidP="00110C9F">
      <w:pPr>
        <w:pStyle w:val="ListParagraph"/>
        <w:jc w:val="both"/>
        <w:rPr>
          <w:rFonts w:asciiTheme="minorHAnsi" w:hAnsiTheme="minorHAnsi" w:cstheme="minorHAnsi"/>
          <w:sz w:val="22"/>
          <w:szCs w:val="22"/>
        </w:rPr>
      </w:pPr>
    </w:p>
    <w:p w14:paraId="1740989F" w14:textId="1C4CEAD0" w:rsidR="00211BBA" w:rsidRPr="00363611" w:rsidRDefault="00B979FF" w:rsidP="00211BBA">
      <w:pPr>
        <w:jc w:val="both"/>
        <w:rPr>
          <w:rFonts w:cstheme="minorHAnsi"/>
        </w:rPr>
      </w:pPr>
      <w:r>
        <w:rPr>
          <w:rFonts w:cstheme="minorHAnsi"/>
        </w:rPr>
        <w:t>COMPANY 3</w:t>
      </w:r>
      <w:r w:rsidR="00211BBA" w:rsidRPr="00363611">
        <w:rPr>
          <w:rFonts w:cstheme="minorHAnsi"/>
        </w:rPr>
        <w:t xml:space="preserve"> shall provide the following Services: </w:t>
      </w:r>
    </w:p>
    <w:p w14:paraId="242BC5D5" w14:textId="77777777" w:rsidR="00211BBA" w:rsidRPr="00CE1351" w:rsidRDefault="00211BBA" w:rsidP="00AE1C28">
      <w:pPr>
        <w:pStyle w:val="ListParagraph"/>
        <w:numPr>
          <w:ilvl w:val="0"/>
          <w:numId w:val="19"/>
        </w:numPr>
        <w:jc w:val="both"/>
        <w:rPr>
          <w:rFonts w:asciiTheme="minorHAnsi" w:hAnsiTheme="minorHAnsi" w:cstheme="minorHAnsi"/>
          <w:sz w:val="22"/>
          <w:szCs w:val="22"/>
        </w:rPr>
      </w:pPr>
      <w:r w:rsidRPr="00363611">
        <w:rPr>
          <w:rFonts w:asciiTheme="minorHAnsi" w:hAnsiTheme="minorHAnsi" w:cstheme="minorHAnsi"/>
          <w:sz w:val="22"/>
          <w:szCs w:val="22"/>
        </w:rPr>
        <w:t>Coordinate</w:t>
      </w:r>
      <w:r w:rsidRPr="00CE1351">
        <w:rPr>
          <w:rFonts w:asciiTheme="minorHAnsi" w:hAnsiTheme="minorHAnsi" w:cstheme="minorHAnsi"/>
          <w:sz w:val="22"/>
          <w:szCs w:val="22"/>
        </w:rPr>
        <w:t xml:space="preserve"> with Contractor to develop agreed upon </w:t>
      </w:r>
      <w:r>
        <w:rPr>
          <w:rFonts w:asciiTheme="minorHAnsi" w:hAnsiTheme="minorHAnsi" w:cstheme="minorHAnsi"/>
          <w:sz w:val="22"/>
          <w:szCs w:val="22"/>
        </w:rPr>
        <w:t>project</w:t>
      </w:r>
      <w:r w:rsidRPr="00CE1351">
        <w:rPr>
          <w:rFonts w:asciiTheme="minorHAnsi" w:hAnsiTheme="minorHAnsi" w:cstheme="minorHAnsi"/>
          <w:sz w:val="22"/>
          <w:szCs w:val="22"/>
        </w:rPr>
        <w:t xml:space="preserve"> timeline and decision-making milestones</w:t>
      </w:r>
    </w:p>
    <w:p w14:paraId="3E514D74" w14:textId="77777777" w:rsidR="00211BBA" w:rsidRPr="00CE1351" w:rsidRDefault="00211BBA" w:rsidP="00AE1C28">
      <w:pPr>
        <w:pStyle w:val="ListParagraph"/>
        <w:numPr>
          <w:ilvl w:val="0"/>
          <w:numId w:val="19"/>
        </w:numPr>
        <w:jc w:val="both"/>
        <w:rPr>
          <w:rFonts w:asciiTheme="minorHAnsi" w:hAnsiTheme="minorHAnsi" w:cstheme="minorHAnsi"/>
          <w:sz w:val="22"/>
          <w:szCs w:val="22"/>
        </w:rPr>
      </w:pPr>
      <w:r w:rsidRPr="00CE1351">
        <w:rPr>
          <w:rFonts w:asciiTheme="minorHAnsi" w:hAnsiTheme="minorHAnsi" w:cstheme="minorHAnsi"/>
          <w:sz w:val="22"/>
          <w:szCs w:val="22"/>
        </w:rPr>
        <w:t>Establish partnership objectives, data &amp; insights, priorities, key parameters, etc. to support measurement deliverables</w:t>
      </w:r>
    </w:p>
    <w:p w14:paraId="1181FAB5" w14:textId="1920760D" w:rsidR="009C4D56" w:rsidRDefault="009C4D56" w:rsidP="00AE1C28">
      <w:pPr>
        <w:pStyle w:val="ListParagraph"/>
        <w:numPr>
          <w:ilvl w:val="0"/>
          <w:numId w:val="19"/>
        </w:numPr>
        <w:jc w:val="both"/>
        <w:rPr>
          <w:rFonts w:asciiTheme="minorHAnsi" w:hAnsiTheme="minorHAnsi" w:cstheme="minorHAnsi"/>
          <w:sz w:val="22"/>
          <w:szCs w:val="22"/>
        </w:rPr>
      </w:pPr>
      <w:r>
        <w:rPr>
          <w:rFonts w:asciiTheme="minorHAnsi" w:hAnsiTheme="minorHAnsi" w:cstheme="minorHAnsi"/>
          <w:sz w:val="22"/>
          <w:szCs w:val="22"/>
        </w:rPr>
        <w:t xml:space="preserve">Provide </w:t>
      </w:r>
      <w:r w:rsidR="00CB7BD3">
        <w:rPr>
          <w:rFonts w:asciiTheme="minorHAnsi" w:hAnsiTheme="minorHAnsi" w:cstheme="minorHAnsi"/>
          <w:sz w:val="22"/>
          <w:szCs w:val="22"/>
        </w:rPr>
        <w:t>a complete</w:t>
      </w:r>
      <w:r>
        <w:rPr>
          <w:rFonts w:asciiTheme="minorHAnsi" w:hAnsiTheme="minorHAnsi" w:cstheme="minorHAnsi"/>
          <w:sz w:val="22"/>
          <w:szCs w:val="22"/>
        </w:rPr>
        <w:t xml:space="preserve"> list of </w:t>
      </w:r>
      <w:r w:rsidR="00B979FF">
        <w:rPr>
          <w:rFonts w:asciiTheme="minorHAnsi" w:hAnsiTheme="minorHAnsi" w:cstheme="minorHAnsi"/>
          <w:sz w:val="22"/>
          <w:szCs w:val="22"/>
        </w:rPr>
        <w:t>COMPANY 3</w:t>
      </w:r>
      <w:r>
        <w:rPr>
          <w:rFonts w:asciiTheme="minorHAnsi" w:hAnsiTheme="minorHAnsi" w:cstheme="minorHAnsi"/>
          <w:sz w:val="22"/>
          <w:szCs w:val="22"/>
        </w:rPr>
        <w:t xml:space="preserve"> partnerships</w:t>
      </w:r>
      <w:r w:rsidR="00575429">
        <w:rPr>
          <w:rFonts w:asciiTheme="minorHAnsi" w:hAnsiTheme="minorHAnsi" w:cstheme="minorHAnsi"/>
          <w:sz w:val="22"/>
          <w:szCs w:val="22"/>
        </w:rPr>
        <w:t>, terms,</w:t>
      </w:r>
      <w:r w:rsidR="002E4666">
        <w:rPr>
          <w:rFonts w:asciiTheme="minorHAnsi" w:hAnsiTheme="minorHAnsi" w:cstheme="minorHAnsi"/>
          <w:sz w:val="22"/>
          <w:szCs w:val="22"/>
        </w:rPr>
        <w:t xml:space="preserve"> </w:t>
      </w:r>
      <w:r>
        <w:rPr>
          <w:rFonts w:asciiTheme="minorHAnsi" w:hAnsiTheme="minorHAnsi" w:cstheme="minorHAnsi"/>
          <w:sz w:val="22"/>
          <w:szCs w:val="22"/>
        </w:rPr>
        <w:t>asset</w:t>
      </w:r>
      <w:r w:rsidR="002E4666">
        <w:rPr>
          <w:rFonts w:asciiTheme="minorHAnsi" w:hAnsiTheme="minorHAnsi" w:cstheme="minorHAnsi"/>
          <w:sz w:val="22"/>
          <w:szCs w:val="22"/>
        </w:rPr>
        <w:t xml:space="preserve"> details</w:t>
      </w:r>
      <w:r w:rsidR="00295277">
        <w:rPr>
          <w:rFonts w:asciiTheme="minorHAnsi" w:hAnsiTheme="minorHAnsi" w:cstheme="minorHAnsi"/>
          <w:sz w:val="22"/>
          <w:szCs w:val="22"/>
        </w:rPr>
        <w:t>, and relevant partnership status updates</w:t>
      </w:r>
      <w:r w:rsidR="002E4666">
        <w:rPr>
          <w:rFonts w:asciiTheme="minorHAnsi" w:hAnsiTheme="minorHAnsi" w:cstheme="minorHAnsi"/>
          <w:sz w:val="22"/>
          <w:szCs w:val="22"/>
        </w:rPr>
        <w:t xml:space="preserve"> to support</w:t>
      </w:r>
      <w:r w:rsidR="00575429">
        <w:rPr>
          <w:rFonts w:asciiTheme="minorHAnsi" w:hAnsiTheme="minorHAnsi" w:cstheme="minorHAnsi"/>
          <w:sz w:val="22"/>
          <w:szCs w:val="22"/>
        </w:rPr>
        <w:t xml:space="preserve"> tracking and</w:t>
      </w:r>
      <w:r w:rsidR="002E4666">
        <w:rPr>
          <w:rFonts w:asciiTheme="minorHAnsi" w:hAnsiTheme="minorHAnsi" w:cstheme="minorHAnsi"/>
          <w:sz w:val="22"/>
          <w:szCs w:val="22"/>
        </w:rPr>
        <w:t xml:space="preserve"> measurement, as required</w:t>
      </w:r>
    </w:p>
    <w:p w14:paraId="55F231A2" w14:textId="5923B8FF" w:rsidR="00211BBA" w:rsidRPr="00CE1351" w:rsidRDefault="00211BBA" w:rsidP="00AE1C28">
      <w:pPr>
        <w:pStyle w:val="ListParagraph"/>
        <w:numPr>
          <w:ilvl w:val="0"/>
          <w:numId w:val="19"/>
        </w:numPr>
        <w:jc w:val="both"/>
        <w:rPr>
          <w:rFonts w:asciiTheme="minorHAnsi" w:hAnsiTheme="minorHAnsi" w:cstheme="minorBidi"/>
          <w:sz w:val="22"/>
          <w:szCs w:val="22"/>
        </w:rPr>
      </w:pPr>
      <w:r w:rsidRPr="0F724E0A">
        <w:rPr>
          <w:rFonts w:asciiTheme="minorHAnsi" w:hAnsiTheme="minorHAnsi" w:cstheme="minorBidi"/>
          <w:sz w:val="22"/>
          <w:szCs w:val="22"/>
        </w:rPr>
        <w:t xml:space="preserve">Provide </w:t>
      </w:r>
      <w:r w:rsidR="00CB7BD3" w:rsidRPr="0F724E0A">
        <w:rPr>
          <w:rFonts w:asciiTheme="minorHAnsi" w:hAnsiTheme="minorHAnsi" w:cstheme="minorBidi"/>
          <w:sz w:val="22"/>
          <w:szCs w:val="22"/>
        </w:rPr>
        <w:t>a complete</w:t>
      </w:r>
      <w:r w:rsidRPr="0F724E0A">
        <w:rPr>
          <w:rFonts w:asciiTheme="minorHAnsi" w:hAnsiTheme="minorHAnsi" w:cstheme="minorBidi"/>
          <w:sz w:val="22"/>
          <w:szCs w:val="22"/>
        </w:rPr>
        <w:t xml:space="preserve"> list of </w:t>
      </w:r>
      <w:r w:rsidR="00B979FF">
        <w:rPr>
          <w:rFonts w:asciiTheme="minorHAnsi" w:hAnsiTheme="minorHAnsi" w:cstheme="minorBidi"/>
          <w:sz w:val="22"/>
          <w:szCs w:val="22"/>
        </w:rPr>
        <w:t>COMPANY 3</w:t>
      </w:r>
      <w:r w:rsidRPr="0F724E0A">
        <w:rPr>
          <w:rFonts w:asciiTheme="minorHAnsi" w:hAnsiTheme="minorHAnsi" w:cstheme="minorBidi"/>
          <w:sz w:val="22"/>
          <w:szCs w:val="22"/>
        </w:rPr>
        <w:t>-owned social handles to track</w:t>
      </w:r>
    </w:p>
    <w:p w14:paraId="476702F8" w14:textId="0E9F955C" w:rsidR="00211BBA" w:rsidRPr="00082EA6" w:rsidRDefault="00211BBA" w:rsidP="00AE1C28">
      <w:pPr>
        <w:pStyle w:val="ListParagraph"/>
        <w:numPr>
          <w:ilvl w:val="0"/>
          <w:numId w:val="19"/>
        </w:numPr>
        <w:jc w:val="both"/>
        <w:rPr>
          <w:rFonts w:asciiTheme="minorHAnsi" w:hAnsiTheme="minorHAnsi" w:cstheme="minorBidi"/>
          <w:sz w:val="22"/>
          <w:szCs w:val="22"/>
        </w:rPr>
      </w:pPr>
      <w:r w:rsidRPr="00082EA6">
        <w:rPr>
          <w:rFonts w:asciiTheme="minorHAnsi" w:hAnsiTheme="minorHAnsi" w:cstheme="minorBidi"/>
          <w:sz w:val="22"/>
          <w:szCs w:val="22"/>
        </w:rPr>
        <w:t xml:space="preserve">Provide </w:t>
      </w:r>
      <w:r w:rsidR="00CB7BD3" w:rsidRPr="00082EA6">
        <w:rPr>
          <w:rFonts w:asciiTheme="minorHAnsi" w:hAnsiTheme="minorHAnsi" w:cstheme="minorBidi"/>
          <w:sz w:val="22"/>
          <w:szCs w:val="22"/>
        </w:rPr>
        <w:t>a complete</w:t>
      </w:r>
      <w:r w:rsidRPr="00082EA6">
        <w:rPr>
          <w:rFonts w:asciiTheme="minorHAnsi" w:hAnsiTheme="minorHAnsi" w:cstheme="minorBidi"/>
          <w:sz w:val="22"/>
          <w:szCs w:val="22"/>
        </w:rPr>
        <w:t xml:space="preserve"> list of organic partner social </w:t>
      </w:r>
      <w:r w:rsidR="00061A82">
        <w:rPr>
          <w:rFonts w:asciiTheme="minorHAnsi" w:hAnsiTheme="minorHAnsi" w:cstheme="minorBidi"/>
          <w:sz w:val="22"/>
          <w:szCs w:val="22"/>
        </w:rPr>
        <w:t xml:space="preserve">platforms </w:t>
      </w:r>
      <w:r w:rsidRPr="00082EA6">
        <w:rPr>
          <w:rFonts w:asciiTheme="minorHAnsi" w:hAnsiTheme="minorHAnsi" w:cstheme="minorBidi"/>
          <w:sz w:val="22"/>
          <w:szCs w:val="22"/>
        </w:rPr>
        <w:t>to track</w:t>
      </w:r>
    </w:p>
    <w:p w14:paraId="616FEB90" w14:textId="38F75391" w:rsidR="00C121B8" w:rsidRPr="00082EA6" w:rsidRDefault="00C121B8" w:rsidP="3D6F801D">
      <w:pPr>
        <w:pStyle w:val="ListParagraph"/>
        <w:numPr>
          <w:ilvl w:val="0"/>
          <w:numId w:val="19"/>
        </w:numPr>
        <w:jc w:val="both"/>
        <w:rPr>
          <w:rFonts w:asciiTheme="minorHAnsi" w:hAnsiTheme="minorHAnsi" w:cstheme="minorBidi"/>
          <w:sz w:val="22"/>
          <w:szCs w:val="22"/>
        </w:rPr>
      </w:pPr>
      <w:r w:rsidRPr="3D6F801D">
        <w:rPr>
          <w:rFonts w:asciiTheme="minorHAnsi" w:hAnsiTheme="minorHAnsi" w:cstheme="minorBidi"/>
          <w:sz w:val="22"/>
          <w:szCs w:val="22"/>
        </w:rPr>
        <w:t xml:space="preserve">Provide a complete list of broadcast integrations where </w:t>
      </w:r>
      <w:r w:rsidR="00B979FF">
        <w:rPr>
          <w:rFonts w:asciiTheme="minorHAnsi" w:hAnsiTheme="minorHAnsi" w:cstheme="minorBidi"/>
          <w:sz w:val="22"/>
          <w:szCs w:val="22"/>
        </w:rPr>
        <w:t>COMPANY 3</w:t>
      </w:r>
      <w:r w:rsidRPr="3D6F801D">
        <w:rPr>
          <w:rFonts w:asciiTheme="minorHAnsi" w:hAnsiTheme="minorHAnsi" w:cstheme="minorBidi"/>
          <w:sz w:val="22"/>
          <w:szCs w:val="22"/>
        </w:rPr>
        <w:t xml:space="preserve"> </w:t>
      </w:r>
      <w:r w:rsidR="00F2091D" w:rsidRPr="3D6F801D">
        <w:rPr>
          <w:rFonts w:asciiTheme="minorHAnsi" w:hAnsiTheme="minorHAnsi" w:cstheme="minorBidi"/>
          <w:sz w:val="22"/>
          <w:szCs w:val="22"/>
        </w:rPr>
        <w:t xml:space="preserve">receives broadcast assets from </w:t>
      </w:r>
      <w:r w:rsidR="00743779" w:rsidRPr="3D6F801D">
        <w:rPr>
          <w:rFonts w:asciiTheme="minorHAnsi" w:hAnsiTheme="minorHAnsi" w:cstheme="minorBidi"/>
          <w:sz w:val="22"/>
          <w:szCs w:val="22"/>
        </w:rPr>
        <w:t xml:space="preserve">a </w:t>
      </w:r>
      <w:r w:rsidRPr="3D6F801D">
        <w:rPr>
          <w:rFonts w:asciiTheme="minorHAnsi" w:hAnsiTheme="minorHAnsi" w:cstheme="minorBidi"/>
          <w:sz w:val="22"/>
          <w:szCs w:val="22"/>
        </w:rPr>
        <w:t xml:space="preserve">media </w:t>
      </w:r>
      <w:r w:rsidR="00743779" w:rsidRPr="3D6F801D">
        <w:rPr>
          <w:rFonts w:asciiTheme="minorHAnsi" w:hAnsiTheme="minorHAnsi" w:cstheme="minorBidi"/>
          <w:sz w:val="22"/>
          <w:szCs w:val="22"/>
        </w:rPr>
        <w:t xml:space="preserve">partner </w:t>
      </w:r>
    </w:p>
    <w:p w14:paraId="445132D0" w14:textId="54CF8EC6" w:rsidR="00C121B8" w:rsidRPr="00082EA6" w:rsidRDefault="00C121B8" w:rsidP="3D6F801D">
      <w:pPr>
        <w:pStyle w:val="ListParagraph"/>
        <w:numPr>
          <w:ilvl w:val="0"/>
          <w:numId w:val="19"/>
        </w:numPr>
        <w:jc w:val="both"/>
        <w:rPr>
          <w:rFonts w:asciiTheme="minorHAnsi" w:hAnsiTheme="minorHAnsi" w:cstheme="minorBidi"/>
          <w:sz w:val="22"/>
          <w:szCs w:val="22"/>
        </w:rPr>
      </w:pPr>
      <w:r w:rsidRPr="3D6F801D">
        <w:rPr>
          <w:rFonts w:asciiTheme="minorHAnsi" w:hAnsiTheme="minorHAnsi" w:cstheme="minorBidi"/>
          <w:sz w:val="22"/>
          <w:szCs w:val="22"/>
        </w:rPr>
        <w:lastRenderedPageBreak/>
        <w:t xml:space="preserve">Provide a complete list of channels and assets where </w:t>
      </w:r>
      <w:r w:rsidR="00B979FF">
        <w:rPr>
          <w:rFonts w:asciiTheme="minorHAnsi" w:hAnsiTheme="minorHAnsi" w:cstheme="minorBidi"/>
          <w:sz w:val="22"/>
          <w:szCs w:val="22"/>
        </w:rPr>
        <w:t>COMPANY 3</w:t>
      </w:r>
      <w:r w:rsidRPr="3D6F801D">
        <w:rPr>
          <w:rFonts w:asciiTheme="minorHAnsi" w:hAnsiTheme="minorHAnsi" w:cstheme="minorBidi"/>
          <w:sz w:val="22"/>
          <w:szCs w:val="22"/>
        </w:rPr>
        <w:t xml:space="preserve"> </w:t>
      </w:r>
      <w:r w:rsidRPr="00962EC8">
        <w:rPr>
          <w:rFonts w:asciiTheme="minorHAnsi" w:hAnsiTheme="minorHAnsi" w:cstheme="minorBidi"/>
          <w:sz w:val="22"/>
          <w:szCs w:val="22"/>
          <w:u w:val="single"/>
        </w:rPr>
        <w:t>paid</w:t>
      </w:r>
      <w:r w:rsidRPr="3D6F801D">
        <w:rPr>
          <w:rFonts w:asciiTheme="minorHAnsi" w:hAnsiTheme="minorHAnsi" w:cstheme="minorBidi"/>
          <w:sz w:val="22"/>
          <w:szCs w:val="22"/>
        </w:rPr>
        <w:t xml:space="preserve"> media is running </w:t>
      </w:r>
      <w:r w:rsidR="002E6614">
        <w:rPr>
          <w:rFonts w:asciiTheme="minorHAnsi" w:hAnsiTheme="minorHAnsi" w:cstheme="minorBidi"/>
          <w:sz w:val="22"/>
          <w:szCs w:val="22"/>
        </w:rPr>
        <w:t xml:space="preserve">(so that paid media </w:t>
      </w:r>
      <w:r w:rsidR="00E83948">
        <w:rPr>
          <w:rFonts w:asciiTheme="minorHAnsi" w:hAnsiTheme="minorHAnsi" w:cstheme="minorBidi"/>
          <w:sz w:val="22"/>
          <w:szCs w:val="22"/>
        </w:rPr>
        <w:t xml:space="preserve">can be </w:t>
      </w:r>
      <w:r w:rsidRPr="00082EA6">
        <w:rPr>
          <w:rFonts w:asciiTheme="minorHAnsi" w:hAnsiTheme="minorHAnsi" w:cstheme="minorBidi"/>
          <w:sz w:val="22"/>
          <w:szCs w:val="22"/>
        </w:rPr>
        <w:t>exclude</w:t>
      </w:r>
      <w:r w:rsidR="00AD00F1">
        <w:rPr>
          <w:rFonts w:asciiTheme="minorHAnsi" w:hAnsiTheme="minorHAnsi" w:cstheme="minorBidi"/>
          <w:sz w:val="22"/>
          <w:szCs w:val="22"/>
        </w:rPr>
        <w:t>d</w:t>
      </w:r>
      <w:r w:rsidRPr="00082EA6">
        <w:rPr>
          <w:rFonts w:asciiTheme="minorHAnsi" w:hAnsiTheme="minorHAnsi" w:cstheme="minorBidi"/>
          <w:sz w:val="22"/>
          <w:szCs w:val="22"/>
        </w:rPr>
        <w:t xml:space="preserve"> f</w:t>
      </w:r>
      <w:r w:rsidR="00AD00F1">
        <w:rPr>
          <w:rFonts w:asciiTheme="minorHAnsi" w:hAnsiTheme="minorHAnsi" w:cstheme="minorBidi"/>
          <w:sz w:val="22"/>
          <w:szCs w:val="22"/>
        </w:rPr>
        <w:t xml:space="preserve">rom </w:t>
      </w:r>
      <w:r w:rsidR="00AD00F1" w:rsidRPr="00962EC8">
        <w:rPr>
          <w:rFonts w:asciiTheme="minorHAnsi" w:hAnsiTheme="minorHAnsi" w:cstheme="minorBidi"/>
          <w:sz w:val="22"/>
          <w:szCs w:val="22"/>
          <w:u w:val="single"/>
        </w:rPr>
        <w:t>earned</w:t>
      </w:r>
      <w:r w:rsidR="00AD00F1">
        <w:rPr>
          <w:rFonts w:asciiTheme="minorHAnsi" w:hAnsiTheme="minorHAnsi" w:cstheme="minorBidi"/>
          <w:sz w:val="22"/>
          <w:szCs w:val="22"/>
        </w:rPr>
        <w:t xml:space="preserve"> media valuations</w:t>
      </w:r>
      <w:r w:rsidR="003A11C6">
        <w:rPr>
          <w:rFonts w:asciiTheme="minorHAnsi" w:hAnsiTheme="minorHAnsi" w:cstheme="minorBidi"/>
          <w:sz w:val="22"/>
          <w:szCs w:val="22"/>
        </w:rPr>
        <w:t>)</w:t>
      </w:r>
    </w:p>
    <w:p w14:paraId="560D7FFF" w14:textId="446876D8" w:rsidR="00211BBA" w:rsidRDefault="00211BBA" w:rsidP="00AE1C28">
      <w:pPr>
        <w:pStyle w:val="ListParagraph"/>
        <w:numPr>
          <w:ilvl w:val="0"/>
          <w:numId w:val="19"/>
        </w:numPr>
        <w:jc w:val="both"/>
        <w:rPr>
          <w:rFonts w:asciiTheme="minorHAnsi" w:hAnsiTheme="minorHAnsi" w:cstheme="minorHAnsi"/>
          <w:color w:val="000000" w:themeColor="text1"/>
          <w:sz w:val="22"/>
          <w:szCs w:val="22"/>
        </w:rPr>
      </w:pPr>
      <w:r w:rsidRPr="00A67A9C">
        <w:rPr>
          <w:rFonts w:asciiTheme="minorHAnsi" w:hAnsiTheme="minorHAnsi" w:cstheme="minorHAnsi"/>
          <w:color w:val="000000" w:themeColor="text1"/>
          <w:sz w:val="22"/>
          <w:szCs w:val="22"/>
        </w:rPr>
        <w:t xml:space="preserve">Provide confirmation on primary research properties and countries as set forth in Exhibit A: Table </w:t>
      </w:r>
      <w:r w:rsidR="005219C7">
        <w:rPr>
          <w:rFonts w:asciiTheme="minorHAnsi" w:hAnsiTheme="minorHAnsi" w:cstheme="minorHAnsi"/>
          <w:color w:val="000000" w:themeColor="text1"/>
          <w:sz w:val="22"/>
          <w:szCs w:val="22"/>
        </w:rPr>
        <w:t>4</w:t>
      </w:r>
      <w:r w:rsidRPr="00A67A9C">
        <w:rPr>
          <w:rFonts w:asciiTheme="minorHAnsi" w:hAnsiTheme="minorHAnsi" w:cstheme="minorHAnsi"/>
          <w:color w:val="000000" w:themeColor="text1"/>
          <w:sz w:val="22"/>
          <w:szCs w:val="22"/>
        </w:rPr>
        <w:t xml:space="preserve"> and Exhibit A: Table </w:t>
      </w:r>
      <w:r w:rsidR="005219C7">
        <w:rPr>
          <w:rFonts w:asciiTheme="minorHAnsi" w:hAnsiTheme="minorHAnsi" w:cstheme="minorHAnsi"/>
          <w:color w:val="000000" w:themeColor="text1"/>
          <w:sz w:val="22"/>
          <w:szCs w:val="22"/>
        </w:rPr>
        <w:t>5</w:t>
      </w:r>
    </w:p>
    <w:p w14:paraId="58B4B2AB" w14:textId="143FEC0B" w:rsidR="00A67A9C" w:rsidRPr="00A67A9C" w:rsidRDefault="00A67A9C" w:rsidP="00AE1C28">
      <w:pPr>
        <w:pStyle w:val="ListParagraph"/>
        <w:numPr>
          <w:ilvl w:val="0"/>
          <w:numId w:val="19"/>
        </w:numPr>
        <w:jc w:val="both"/>
        <w:rPr>
          <w:rFonts w:asciiTheme="minorHAnsi" w:hAnsiTheme="minorHAnsi" w:cstheme="minorBidi"/>
          <w:color w:val="000000" w:themeColor="text1"/>
          <w:sz w:val="22"/>
          <w:szCs w:val="22"/>
        </w:rPr>
      </w:pPr>
      <w:r w:rsidRPr="2FA2D9E5">
        <w:rPr>
          <w:rFonts w:asciiTheme="minorHAnsi" w:hAnsiTheme="minorHAnsi" w:cstheme="minorBidi"/>
          <w:color w:val="000000" w:themeColor="text1"/>
          <w:sz w:val="22"/>
          <w:szCs w:val="22"/>
        </w:rPr>
        <w:t xml:space="preserve">Provide confirmation </w:t>
      </w:r>
      <w:r w:rsidR="003609C5" w:rsidRPr="2FA2D9E5">
        <w:rPr>
          <w:rFonts w:asciiTheme="minorHAnsi" w:hAnsiTheme="minorHAnsi" w:cstheme="minorBidi"/>
          <w:color w:val="000000" w:themeColor="text1"/>
          <w:sz w:val="22"/>
          <w:szCs w:val="22"/>
        </w:rPr>
        <w:t>o</w:t>
      </w:r>
      <w:r w:rsidR="00395ED7" w:rsidRPr="2FA2D9E5">
        <w:rPr>
          <w:rFonts w:asciiTheme="minorHAnsi" w:hAnsiTheme="minorHAnsi" w:cstheme="minorBidi"/>
          <w:color w:val="000000" w:themeColor="text1"/>
          <w:sz w:val="22"/>
          <w:szCs w:val="22"/>
        </w:rPr>
        <w:t xml:space="preserve">f assets </w:t>
      </w:r>
      <w:r w:rsidR="00F0104E" w:rsidRPr="2FA2D9E5">
        <w:rPr>
          <w:rFonts w:asciiTheme="minorHAnsi" w:hAnsiTheme="minorHAnsi" w:cstheme="minorBidi"/>
          <w:color w:val="000000" w:themeColor="text1"/>
          <w:sz w:val="22"/>
          <w:szCs w:val="22"/>
        </w:rPr>
        <w:t>included in each property’s primary research study</w:t>
      </w:r>
    </w:p>
    <w:p w14:paraId="2F727C78" w14:textId="77777777" w:rsidR="001F42DE" w:rsidRDefault="001F42DE">
      <w:pPr>
        <w:spacing w:after="0"/>
        <w:rPr>
          <w:rFonts w:cstheme="minorHAnsi"/>
        </w:rPr>
      </w:pPr>
    </w:p>
    <w:p w14:paraId="744E8B3B" w14:textId="7A2DB32B" w:rsidR="002F0E4D" w:rsidRPr="002F0E4D" w:rsidRDefault="00B979FF" w:rsidP="002F0E4D">
      <w:pPr>
        <w:spacing w:after="0"/>
        <w:rPr>
          <w:rFonts w:cstheme="minorHAnsi"/>
          <w:color w:val="000000" w:themeColor="text1"/>
        </w:rPr>
      </w:pPr>
      <w:r>
        <w:rPr>
          <w:rFonts w:cstheme="minorHAnsi"/>
          <w:color w:val="000000" w:themeColor="text1"/>
        </w:rPr>
        <w:t>COMPANY 3</w:t>
      </w:r>
      <w:r w:rsidR="00E00A79" w:rsidRPr="00E17BBF">
        <w:rPr>
          <w:rFonts w:cstheme="minorHAnsi"/>
          <w:color w:val="000000" w:themeColor="text1"/>
        </w:rPr>
        <w:t xml:space="preserve"> will submit to Contractor in writing each new property or ambassador adjustment request for removal or addition, which request shall include but not be limited to, name of property, proposed deal terms, assets, and markets. The Contractor will evaluate and provide recommended Services, Fees, or pass through cost adjustments for each request. </w:t>
      </w:r>
      <w:r w:rsidR="00DF5C8C" w:rsidRPr="002F0E4D">
        <w:rPr>
          <w:rFonts w:cstheme="minorHAnsi"/>
          <w:color w:val="000000" w:themeColor="text1"/>
        </w:rPr>
        <w:t xml:space="preserve">In the event </w:t>
      </w:r>
      <w:r>
        <w:rPr>
          <w:rFonts w:cstheme="minorHAnsi"/>
          <w:color w:val="000000" w:themeColor="text1"/>
        </w:rPr>
        <w:t>COMPANY 3</w:t>
      </w:r>
      <w:r w:rsidR="00DF5C8C" w:rsidRPr="002F0E4D">
        <w:rPr>
          <w:rFonts w:cstheme="minorHAnsi"/>
          <w:color w:val="000000" w:themeColor="text1"/>
        </w:rPr>
        <w:t xml:space="preserve"> adds a new partnership to its portfolio for </w:t>
      </w:r>
      <w:r w:rsidR="00DF5C8C">
        <w:rPr>
          <w:rFonts w:cstheme="minorHAnsi"/>
          <w:color w:val="000000" w:themeColor="text1"/>
        </w:rPr>
        <w:t>Contractor</w:t>
      </w:r>
      <w:r w:rsidR="00DF5C8C" w:rsidRPr="002F0E4D">
        <w:rPr>
          <w:rFonts w:cstheme="minorHAnsi"/>
          <w:color w:val="000000" w:themeColor="text1"/>
        </w:rPr>
        <w:t xml:space="preserve"> to add to its tracking, or if </w:t>
      </w:r>
      <w:r>
        <w:rPr>
          <w:rFonts w:cstheme="minorHAnsi"/>
          <w:color w:val="000000" w:themeColor="text1"/>
        </w:rPr>
        <w:t>COMPANY 3</w:t>
      </w:r>
      <w:r w:rsidR="00DF5C8C" w:rsidRPr="002F0E4D">
        <w:rPr>
          <w:rFonts w:cstheme="minorHAnsi"/>
          <w:color w:val="000000" w:themeColor="text1"/>
        </w:rPr>
        <w:t xml:space="preserve"> divests of a partnership that no longer requires tracking, </w:t>
      </w:r>
      <w:r w:rsidR="00DF5C8C">
        <w:rPr>
          <w:rFonts w:cstheme="minorHAnsi"/>
          <w:color w:val="000000" w:themeColor="text1"/>
        </w:rPr>
        <w:t>Contractor</w:t>
      </w:r>
      <w:r w:rsidR="00DF5C8C" w:rsidRPr="002F0E4D">
        <w:rPr>
          <w:rFonts w:cstheme="minorHAnsi"/>
          <w:color w:val="000000" w:themeColor="text1"/>
        </w:rPr>
        <w:t xml:space="preserve"> and </w:t>
      </w:r>
      <w:r>
        <w:rPr>
          <w:rFonts w:cstheme="minorHAnsi"/>
          <w:color w:val="000000" w:themeColor="text1"/>
        </w:rPr>
        <w:t>COMPANY 3</w:t>
      </w:r>
      <w:r w:rsidR="00DF5C8C" w:rsidRPr="002F0E4D">
        <w:rPr>
          <w:rFonts w:cstheme="minorHAnsi"/>
          <w:color w:val="000000" w:themeColor="text1"/>
        </w:rPr>
        <w:t xml:space="preserve"> will mutually agree upon the requisite incremental cost or credit for the change.</w:t>
      </w:r>
      <w:r w:rsidR="00DF5C8C">
        <w:rPr>
          <w:rFonts w:cstheme="minorHAnsi"/>
          <w:color w:val="000000" w:themeColor="text1"/>
        </w:rPr>
        <w:t xml:space="preserve"> </w:t>
      </w:r>
      <w:r w:rsidR="00DF5C8C" w:rsidRPr="002F0E4D">
        <w:rPr>
          <w:rFonts w:cstheme="minorHAnsi"/>
          <w:color w:val="000000" w:themeColor="text1"/>
        </w:rPr>
        <w:t>Factors that may impact the added or reduced cost incurred may include</w:t>
      </w:r>
      <w:r w:rsidR="00DF5C8C">
        <w:rPr>
          <w:rFonts w:cstheme="minorHAnsi"/>
          <w:color w:val="000000" w:themeColor="text1"/>
        </w:rPr>
        <w:t>,</w:t>
      </w:r>
      <w:r w:rsidR="00DF5C8C" w:rsidRPr="002F0E4D">
        <w:rPr>
          <w:rFonts w:cstheme="minorHAnsi"/>
          <w:color w:val="000000" w:themeColor="text1"/>
        </w:rPr>
        <w:t xml:space="preserve"> but are not limited to</w:t>
      </w:r>
      <w:r w:rsidR="00DF5C8C">
        <w:rPr>
          <w:rFonts w:cstheme="minorHAnsi"/>
          <w:color w:val="000000" w:themeColor="text1"/>
        </w:rPr>
        <w:t>,</w:t>
      </w:r>
      <w:r w:rsidR="00DF5C8C" w:rsidRPr="002F0E4D">
        <w:rPr>
          <w:rFonts w:cstheme="minorHAnsi"/>
          <w:color w:val="000000" w:themeColor="text1"/>
        </w:rPr>
        <w:t xml:space="preserve"> the following: assets included in the partnership, </w:t>
      </w:r>
      <w:r w:rsidR="00DF5C8C">
        <w:rPr>
          <w:rFonts w:cstheme="minorHAnsi"/>
          <w:color w:val="000000" w:themeColor="text1"/>
        </w:rPr>
        <w:t>the timeframe within</w:t>
      </w:r>
      <w:r w:rsidR="00DF5C8C" w:rsidRPr="002F0E4D">
        <w:rPr>
          <w:rFonts w:cstheme="minorHAnsi"/>
          <w:color w:val="000000" w:themeColor="text1"/>
        </w:rPr>
        <w:t xml:space="preserve"> the term of this</w:t>
      </w:r>
      <w:r w:rsidR="00732101">
        <w:rPr>
          <w:rFonts w:cstheme="minorHAnsi"/>
          <w:color w:val="000000" w:themeColor="text1"/>
        </w:rPr>
        <w:t xml:space="preserve"> Work Order</w:t>
      </w:r>
      <w:r w:rsidR="00DF5C8C" w:rsidRPr="002F0E4D">
        <w:rPr>
          <w:rFonts w:cstheme="minorHAnsi"/>
          <w:color w:val="000000" w:themeColor="text1"/>
        </w:rPr>
        <w:t xml:space="preserve"> the change occurs, the third party cost to secure data or research sample for countries in which tracking is desired, number of hours of programming needed to be monitored, and the length of the season or event.</w:t>
      </w:r>
      <w:r w:rsidR="00E44B15">
        <w:rPr>
          <w:rFonts w:cstheme="minorHAnsi"/>
          <w:color w:val="000000" w:themeColor="text1"/>
        </w:rPr>
        <w:t xml:space="preserve"> </w:t>
      </w:r>
      <w:r w:rsidR="00E44B15" w:rsidRPr="002F0E4D">
        <w:rPr>
          <w:rFonts w:cstheme="minorHAnsi"/>
          <w:color w:val="000000" w:themeColor="text1"/>
        </w:rPr>
        <w:t xml:space="preserve">If fewer services are required, the mutually agreed upon credit shall be available for </w:t>
      </w:r>
      <w:r>
        <w:rPr>
          <w:rFonts w:cstheme="minorHAnsi"/>
          <w:color w:val="000000" w:themeColor="text1"/>
        </w:rPr>
        <w:t>COMPANY 3</w:t>
      </w:r>
      <w:r w:rsidR="00E44B15" w:rsidRPr="002F0E4D">
        <w:rPr>
          <w:rFonts w:cstheme="minorHAnsi"/>
          <w:color w:val="000000" w:themeColor="text1"/>
        </w:rPr>
        <w:t xml:space="preserve"> to spend on </w:t>
      </w:r>
      <w:proofErr w:type="spellStart"/>
      <w:r w:rsidR="00E44B15" w:rsidRPr="002F0E4D">
        <w:rPr>
          <w:rFonts w:cstheme="minorHAnsi"/>
          <w:color w:val="000000" w:themeColor="text1"/>
        </w:rPr>
        <w:t>unscoped</w:t>
      </w:r>
      <w:proofErr w:type="spellEnd"/>
      <w:r w:rsidR="00E44B15" w:rsidRPr="002F0E4D">
        <w:rPr>
          <w:rFonts w:cstheme="minorHAnsi"/>
          <w:color w:val="000000" w:themeColor="text1"/>
        </w:rPr>
        <w:t>, ad hoc requests</w:t>
      </w:r>
      <w:r w:rsidR="00732101">
        <w:rPr>
          <w:rFonts w:cstheme="minorHAnsi"/>
          <w:color w:val="000000" w:themeColor="text1"/>
        </w:rPr>
        <w:t>, subject to Contractor’s reasonable agreement to conduct such alternative services</w:t>
      </w:r>
      <w:r w:rsidR="00E44B15" w:rsidRPr="002F0E4D">
        <w:rPr>
          <w:rFonts w:cstheme="minorHAnsi"/>
          <w:color w:val="000000" w:themeColor="text1"/>
        </w:rPr>
        <w:t xml:space="preserve">. Any portion of the credit that is not used </w:t>
      </w:r>
      <w:r w:rsidR="00E44B15">
        <w:rPr>
          <w:rFonts w:cstheme="minorHAnsi"/>
          <w:color w:val="000000" w:themeColor="text1"/>
        </w:rPr>
        <w:t xml:space="preserve">by the Services End Date </w:t>
      </w:r>
      <w:r w:rsidR="00E44B15" w:rsidRPr="002F0E4D">
        <w:rPr>
          <w:rFonts w:cstheme="minorHAnsi"/>
          <w:color w:val="000000" w:themeColor="text1"/>
        </w:rPr>
        <w:t xml:space="preserve">of this </w:t>
      </w:r>
      <w:r w:rsidR="00044251">
        <w:rPr>
          <w:rFonts w:cstheme="minorHAnsi"/>
          <w:color w:val="000000" w:themeColor="text1"/>
        </w:rPr>
        <w:t>A</w:t>
      </w:r>
      <w:r w:rsidR="00E44B15" w:rsidRPr="002F0E4D">
        <w:rPr>
          <w:rFonts w:cstheme="minorHAnsi"/>
          <w:color w:val="000000" w:themeColor="text1"/>
        </w:rPr>
        <w:t>greement shall be reduced from the final invoice</w:t>
      </w:r>
      <w:r w:rsidR="00E44B15">
        <w:rPr>
          <w:rFonts w:cstheme="minorHAnsi"/>
          <w:color w:val="000000" w:themeColor="text1"/>
        </w:rPr>
        <w:t xml:space="preserve"> or </w:t>
      </w:r>
      <w:r w:rsidR="00732101">
        <w:rPr>
          <w:rFonts w:cstheme="minorHAnsi"/>
          <w:color w:val="000000" w:themeColor="text1"/>
        </w:rPr>
        <w:t xml:space="preserve">may be </w:t>
      </w:r>
      <w:r w:rsidR="00E44B15">
        <w:rPr>
          <w:rFonts w:cstheme="minorHAnsi"/>
          <w:color w:val="000000" w:themeColor="text1"/>
        </w:rPr>
        <w:t>utilized for other project expenses</w:t>
      </w:r>
      <w:r w:rsidR="00732101">
        <w:rPr>
          <w:rFonts w:cstheme="minorHAnsi"/>
          <w:color w:val="000000" w:themeColor="text1"/>
        </w:rPr>
        <w:t xml:space="preserve"> in connection with other work orders</w:t>
      </w:r>
      <w:r w:rsidR="00E44B15">
        <w:rPr>
          <w:rFonts w:cstheme="minorHAnsi"/>
          <w:color w:val="000000" w:themeColor="text1"/>
        </w:rPr>
        <w:t xml:space="preserve"> if approved by </w:t>
      </w:r>
      <w:r>
        <w:rPr>
          <w:rFonts w:cstheme="minorHAnsi"/>
          <w:color w:val="000000" w:themeColor="text1"/>
        </w:rPr>
        <w:t>COMPANY 3</w:t>
      </w:r>
      <w:r w:rsidR="00E44B15" w:rsidRPr="002F0E4D">
        <w:rPr>
          <w:rFonts w:cstheme="minorHAnsi"/>
          <w:color w:val="000000" w:themeColor="text1"/>
        </w:rPr>
        <w:t>.</w:t>
      </w:r>
      <w:r w:rsidR="00DF5C8C">
        <w:rPr>
          <w:rFonts w:cstheme="minorHAnsi"/>
          <w:color w:val="000000" w:themeColor="text1"/>
        </w:rPr>
        <w:t xml:space="preserve"> </w:t>
      </w:r>
      <w:r w:rsidR="00E00A79" w:rsidRPr="00E17BBF">
        <w:rPr>
          <w:rFonts w:cstheme="minorHAnsi"/>
          <w:color w:val="000000" w:themeColor="text1"/>
        </w:rPr>
        <w:t>Any mutually agreed upon changes or modifications to the Services to be performed by Contractor shall be memorialized in writing by the parties within 30 days from the day parties email confirmation of alignment on proposed terms.</w:t>
      </w:r>
    </w:p>
    <w:p w14:paraId="4F1CC203" w14:textId="77777777" w:rsidR="004A366A" w:rsidRPr="00E17BBF" w:rsidRDefault="004A366A" w:rsidP="004A366A">
      <w:pPr>
        <w:spacing w:after="0"/>
        <w:rPr>
          <w:rFonts w:cstheme="minorHAnsi"/>
          <w:b/>
          <w:color w:val="FF0000"/>
        </w:rPr>
      </w:pPr>
    </w:p>
    <w:p w14:paraId="71AE2A78" w14:textId="0933C90C" w:rsidR="00621909" w:rsidRPr="002601BE" w:rsidRDefault="00B979FF" w:rsidP="00621909">
      <w:pPr>
        <w:spacing w:after="0"/>
        <w:rPr>
          <w:rFonts w:cstheme="minorHAnsi"/>
          <w:color w:val="000000" w:themeColor="text1"/>
        </w:rPr>
      </w:pPr>
      <w:r>
        <w:rPr>
          <w:rFonts w:cstheme="minorHAnsi"/>
          <w:color w:val="000000" w:themeColor="text1"/>
        </w:rPr>
        <w:t>COMPANY 3</w:t>
      </w:r>
      <w:r w:rsidR="00E00A79" w:rsidRPr="002601BE">
        <w:rPr>
          <w:rFonts w:cstheme="minorHAnsi"/>
          <w:color w:val="000000" w:themeColor="text1"/>
        </w:rPr>
        <w:t xml:space="preserve"> hereby agrees to permit Contractor to subcontract certain aspects of the </w:t>
      </w:r>
      <w:r w:rsidR="00510F06" w:rsidRPr="002601BE">
        <w:rPr>
          <w:rFonts w:cstheme="minorHAnsi"/>
          <w:color w:val="000000" w:themeColor="text1"/>
        </w:rPr>
        <w:t>D</w:t>
      </w:r>
      <w:r w:rsidR="00E00A79" w:rsidRPr="002601BE">
        <w:rPr>
          <w:rFonts w:cstheme="minorHAnsi"/>
          <w:color w:val="000000" w:themeColor="text1"/>
        </w:rPr>
        <w:t xml:space="preserve">eliverables for this Work Order.  Contractor will remain responsible for ensuring full performance and its subcontractors’ compliance with the terms of the Agreement and the Work </w:t>
      </w:r>
      <w:proofErr w:type="gramStart"/>
      <w:r w:rsidR="00E00A79" w:rsidRPr="002601BE">
        <w:rPr>
          <w:rFonts w:cstheme="minorHAnsi"/>
          <w:color w:val="000000" w:themeColor="text1"/>
        </w:rPr>
        <w:t>Order, and</w:t>
      </w:r>
      <w:proofErr w:type="gramEnd"/>
      <w:r w:rsidR="00E00A79" w:rsidRPr="002601BE">
        <w:rPr>
          <w:rFonts w:cstheme="minorHAnsi"/>
          <w:color w:val="000000" w:themeColor="text1"/>
        </w:rPr>
        <w:t xml:space="preserve"> will be responsible for any issues related to their subcontractors.  Authorized subcontractors are </w:t>
      </w:r>
      <w:r w:rsidR="00535810">
        <w:rPr>
          <w:rFonts w:cstheme="minorHAnsi"/>
          <w:color w:val="000000" w:themeColor="text1"/>
        </w:rPr>
        <w:t xml:space="preserve">set forth in Exhibit A: Table </w:t>
      </w:r>
      <w:r w:rsidR="005219C7">
        <w:rPr>
          <w:rFonts w:cstheme="minorHAnsi"/>
          <w:color w:val="000000" w:themeColor="text1"/>
        </w:rPr>
        <w:t>6</w:t>
      </w:r>
      <w:r w:rsidR="00535810">
        <w:rPr>
          <w:rFonts w:cstheme="minorHAnsi"/>
          <w:color w:val="000000" w:themeColor="text1"/>
        </w:rPr>
        <w:t>.</w:t>
      </w:r>
    </w:p>
    <w:p w14:paraId="546A5989" w14:textId="77777777" w:rsidR="00621909" w:rsidRPr="00EB0979" w:rsidRDefault="00621909" w:rsidP="004A366A">
      <w:pPr>
        <w:spacing w:after="0"/>
        <w:rPr>
          <w:rFonts w:cstheme="minorHAnsi"/>
          <w:b/>
        </w:rPr>
      </w:pPr>
    </w:p>
    <w:p w14:paraId="0EF9AEE5" w14:textId="5FB3762C" w:rsidR="004A366A" w:rsidRPr="00EB0979" w:rsidRDefault="00E00A79" w:rsidP="004A366A">
      <w:pPr>
        <w:spacing w:after="0"/>
        <w:rPr>
          <w:rFonts w:cstheme="minorHAnsi"/>
          <w:b/>
        </w:rPr>
      </w:pPr>
      <w:r w:rsidRPr="00EB0979">
        <w:rPr>
          <w:rFonts w:cstheme="minorHAnsi"/>
          <w:b/>
        </w:rPr>
        <w:t xml:space="preserve">2.  Location(s) Where Services Will Be Provided:  </w:t>
      </w:r>
    </w:p>
    <w:p w14:paraId="1BB73DAB" w14:textId="77777777" w:rsidR="004A366A" w:rsidRDefault="004A366A" w:rsidP="004A366A">
      <w:pPr>
        <w:spacing w:after="0"/>
        <w:rPr>
          <w:rFonts w:cstheme="minorHAnsi"/>
          <w:b/>
        </w:rPr>
      </w:pPr>
    </w:p>
    <w:p w14:paraId="5FC57E9E" w14:textId="652FAA2C" w:rsidR="009E5056" w:rsidRPr="00DA3EAF" w:rsidRDefault="00A64850" w:rsidP="004A366A">
      <w:pPr>
        <w:spacing w:after="0"/>
        <w:rPr>
          <w:rFonts w:cstheme="minorHAnsi"/>
        </w:rPr>
      </w:pPr>
      <w:r w:rsidRPr="00DA3EAF">
        <w:rPr>
          <w:rFonts w:cstheme="minorHAnsi"/>
        </w:rPr>
        <w:t>United States</w:t>
      </w:r>
    </w:p>
    <w:p w14:paraId="369767C3" w14:textId="77777777" w:rsidR="009E5056" w:rsidRPr="00EB0979" w:rsidRDefault="009E5056" w:rsidP="004A366A">
      <w:pPr>
        <w:spacing w:after="0"/>
        <w:rPr>
          <w:rFonts w:cstheme="minorHAnsi"/>
          <w:b/>
        </w:rPr>
      </w:pPr>
    </w:p>
    <w:p w14:paraId="6974810C" w14:textId="02C95F0A" w:rsidR="004A366A" w:rsidRDefault="00E00A79" w:rsidP="004A366A">
      <w:pPr>
        <w:spacing w:after="0"/>
        <w:rPr>
          <w:rFonts w:cstheme="minorHAnsi"/>
          <w:b/>
        </w:rPr>
      </w:pPr>
      <w:r w:rsidRPr="00EB0979">
        <w:rPr>
          <w:rFonts w:cstheme="minorHAnsi"/>
          <w:b/>
        </w:rPr>
        <w:t xml:space="preserve">3.  Services Start Date:  </w:t>
      </w:r>
    </w:p>
    <w:p w14:paraId="3587A810" w14:textId="77777777" w:rsidR="00D64F9F" w:rsidRDefault="00D64F9F" w:rsidP="004A366A">
      <w:pPr>
        <w:spacing w:after="0"/>
        <w:rPr>
          <w:rFonts w:cstheme="minorHAnsi"/>
          <w:b/>
        </w:rPr>
      </w:pPr>
    </w:p>
    <w:p w14:paraId="30474D92" w14:textId="6407F736" w:rsidR="00D64F9F" w:rsidRPr="00D64F9F" w:rsidRDefault="00F903F3" w:rsidP="004A366A">
      <w:pPr>
        <w:spacing w:after="0"/>
        <w:rPr>
          <w:rFonts w:cstheme="minorHAnsi"/>
        </w:rPr>
      </w:pPr>
      <w:r>
        <w:rPr>
          <w:rFonts w:cstheme="minorHAnsi"/>
        </w:rPr>
        <w:t>September 1, 2025</w:t>
      </w:r>
    </w:p>
    <w:p w14:paraId="3A77B920" w14:textId="77777777" w:rsidR="00E501C1" w:rsidRDefault="00E501C1" w:rsidP="004A366A">
      <w:pPr>
        <w:pStyle w:val="Heading2"/>
        <w:keepNext w:val="0"/>
        <w:widowControl w:val="0"/>
        <w:numPr>
          <w:ilvl w:val="0"/>
          <w:numId w:val="0"/>
        </w:numPr>
        <w:spacing w:before="0" w:after="0"/>
        <w:rPr>
          <w:rFonts w:asciiTheme="minorHAnsi" w:hAnsiTheme="minorHAnsi" w:cstheme="minorHAnsi"/>
          <w:sz w:val="22"/>
          <w:szCs w:val="22"/>
        </w:rPr>
      </w:pPr>
    </w:p>
    <w:p w14:paraId="1E05C75C" w14:textId="024FA913" w:rsidR="004A366A" w:rsidRDefault="00E00A79" w:rsidP="004A366A">
      <w:pPr>
        <w:pStyle w:val="Heading2"/>
        <w:keepNext w:val="0"/>
        <w:widowControl w:val="0"/>
        <w:numPr>
          <w:ilvl w:val="0"/>
          <w:numId w:val="0"/>
        </w:numPr>
        <w:spacing w:before="0" w:after="0"/>
        <w:rPr>
          <w:rFonts w:asciiTheme="minorHAnsi" w:hAnsiTheme="minorHAnsi" w:cstheme="minorHAnsi"/>
          <w:sz w:val="22"/>
          <w:szCs w:val="22"/>
        </w:rPr>
      </w:pPr>
      <w:r w:rsidRPr="00EB0979">
        <w:rPr>
          <w:rFonts w:asciiTheme="minorHAnsi" w:hAnsiTheme="minorHAnsi" w:cstheme="minorHAnsi"/>
          <w:sz w:val="22"/>
          <w:szCs w:val="22"/>
        </w:rPr>
        <w:t xml:space="preserve">4.  Services End Date:  </w:t>
      </w:r>
    </w:p>
    <w:p w14:paraId="5EBDD9E1" w14:textId="77777777" w:rsidR="00D64F9F" w:rsidRDefault="00D64F9F" w:rsidP="00D64F9F">
      <w:pPr>
        <w:spacing w:after="0"/>
      </w:pPr>
    </w:p>
    <w:p w14:paraId="345C7530" w14:textId="74BE4218" w:rsidR="00D64F9F" w:rsidRPr="00DA3EAF" w:rsidRDefault="004E34B1" w:rsidP="00D64F9F">
      <w:pPr>
        <w:spacing w:after="0"/>
      </w:pPr>
      <w:r>
        <w:t>January 31</w:t>
      </w:r>
      <w:r w:rsidR="00E00A79" w:rsidRPr="00DA3EAF">
        <w:t>, 202</w:t>
      </w:r>
      <w:r>
        <w:t>6</w:t>
      </w:r>
    </w:p>
    <w:p w14:paraId="5A089438" w14:textId="77777777" w:rsidR="00E501C1" w:rsidRDefault="00E501C1" w:rsidP="004A366A">
      <w:pPr>
        <w:pStyle w:val="Heading2"/>
        <w:keepNext w:val="0"/>
        <w:widowControl w:val="0"/>
        <w:numPr>
          <w:ilvl w:val="0"/>
          <w:numId w:val="0"/>
        </w:numPr>
        <w:spacing w:before="0" w:after="0"/>
        <w:rPr>
          <w:rFonts w:asciiTheme="minorHAnsi" w:hAnsiTheme="minorHAnsi" w:cstheme="minorHAnsi"/>
          <w:sz w:val="22"/>
          <w:szCs w:val="22"/>
        </w:rPr>
      </w:pPr>
    </w:p>
    <w:p w14:paraId="162B03C2" w14:textId="4515F859" w:rsidR="004A366A" w:rsidRPr="00EB0979" w:rsidRDefault="00E00A79" w:rsidP="004A366A">
      <w:pPr>
        <w:pStyle w:val="Heading2"/>
        <w:keepNext w:val="0"/>
        <w:widowControl w:val="0"/>
        <w:numPr>
          <w:ilvl w:val="0"/>
          <w:numId w:val="0"/>
        </w:numPr>
        <w:spacing w:before="0" w:after="0"/>
        <w:rPr>
          <w:rFonts w:asciiTheme="minorHAnsi" w:hAnsiTheme="minorHAnsi" w:cstheme="minorHAnsi"/>
          <w:sz w:val="22"/>
          <w:szCs w:val="22"/>
        </w:rPr>
      </w:pPr>
      <w:r w:rsidRPr="00EB0979">
        <w:rPr>
          <w:rFonts w:asciiTheme="minorHAnsi" w:hAnsiTheme="minorHAnsi" w:cstheme="minorHAnsi"/>
          <w:sz w:val="22"/>
          <w:szCs w:val="22"/>
        </w:rPr>
        <w:t>5.  Contractor Fees/Payment Terms:</w:t>
      </w:r>
      <w:r>
        <w:rPr>
          <w:rFonts w:asciiTheme="minorHAnsi" w:hAnsiTheme="minorHAnsi" w:cstheme="minorHAnsi"/>
          <w:sz w:val="22"/>
          <w:szCs w:val="22"/>
        </w:rPr>
        <w:t xml:space="preserve"> </w:t>
      </w:r>
    </w:p>
    <w:p w14:paraId="0B3BF409" w14:textId="77777777" w:rsidR="00B757E3" w:rsidRPr="00EB0979" w:rsidRDefault="00B757E3" w:rsidP="004A366A">
      <w:pPr>
        <w:spacing w:after="0"/>
        <w:rPr>
          <w:rFonts w:cstheme="minorHAnsi"/>
        </w:rPr>
      </w:pPr>
    </w:p>
    <w:p w14:paraId="160DA67C" w14:textId="04DED584" w:rsidR="004A366A" w:rsidRPr="00BF4D5F" w:rsidRDefault="00E00A79" w:rsidP="004A366A">
      <w:pPr>
        <w:spacing w:after="0"/>
        <w:jc w:val="both"/>
        <w:rPr>
          <w:rFonts w:cstheme="minorHAnsi"/>
        </w:rPr>
      </w:pPr>
      <w:r w:rsidRPr="00EB0979">
        <w:rPr>
          <w:rFonts w:cstheme="minorHAnsi"/>
        </w:rPr>
        <w:lastRenderedPageBreak/>
        <w:t xml:space="preserve">In consideration for Contractor’s performance of the Services and delivery of the Deliverables in accordance with the Agreement, </w:t>
      </w:r>
      <w:r w:rsidR="00B979FF">
        <w:rPr>
          <w:rFonts w:cstheme="minorHAnsi"/>
        </w:rPr>
        <w:t>Company 3</w:t>
      </w:r>
      <w:r w:rsidRPr="00EB0979">
        <w:rPr>
          <w:rFonts w:cstheme="minorHAnsi"/>
        </w:rPr>
        <w:t xml:space="preserve"> will pay Contractor the amounts set forth in the fee schedule attached in Exhibit </w:t>
      </w:r>
      <w:r w:rsidR="007906F7">
        <w:rPr>
          <w:rFonts w:cstheme="minorHAnsi"/>
        </w:rPr>
        <w:t>B</w:t>
      </w:r>
      <w:r w:rsidRPr="00EB0979">
        <w:rPr>
          <w:rFonts w:cstheme="minorHAnsi"/>
        </w:rPr>
        <w:t xml:space="preserve"> (“Fee Schedule”), </w:t>
      </w:r>
      <w:r w:rsidRPr="00DA3EAF">
        <w:rPr>
          <w:rFonts w:cstheme="minorHAnsi"/>
        </w:rPr>
        <w:t xml:space="preserve">and on the dates set forth in in the Fee Schedule or, </w:t>
      </w:r>
      <w:r w:rsidRPr="00EB0979">
        <w:rPr>
          <w:rFonts w:cstheme="minorHAnsi"/>
        </w:rPr>
        <w:t>in all cases, 60 days following receipt of an Invoice</w:t>
      </w:r>
      <w:r w:rsidRPr="00BF4D5F">
        <w:rPr>
          <w:rFonts w:cstheme="minorHAnsi"/>
        </w:rPr>
        <w:t xml:space="preserve"> (whichever is later).  For purposes of this Work Order, “Invoice” means an invoice that is in a form reasonably acceptable to </w:t>
      </w:r>
      <w:r w:rsidR="00B979FF">
        <w:rPr>
          <w:rFonts w:cstheme="minorHAnsi"/>
        </w:rPr>
        <w:t>Company 3</w:t>
      </w:r>
      <w:r w:rsidRPr="00BF4D5F">
        <w:rPr>
          <w:rFonts w:cstheme="minorHAnsi"/>
        </w:rPr>
        <w:t xml:space="preserve"> and contains sufficient information to allow </w:t>
      </w:r>
      <w:r w:rsidR="00B979FF">
        <w:rPr>
          <w:rFonts w:cstheme="minorHAnsi"/>
        </w:rPr>
        <w:t>Company 3</w:t>
      </w:r>
      <w:r w:rsidRPr="00BF4D5F">
        <w:rPr>
          <w:rFonts w:cstheme="minorHAnsi"/>
        </w:rPr>
        <w:t xml:space="preserve"> to determine the accuracy of the amounts billed.</w:t>
      </w:r>
    </w:p>
    <w:p w14:paraId="24B892C7" w14:textId="77777777" w:rsidR="004A366A" w:rsidRDefault="004A366A" w:rsidP="004A366A">
      <w:pPr>
        <w:pStyle w:val="singleblock"/>
        <w:widowControl w:val="0"/>
        <w:spacing w:before="0"/>
        <w:jc w:val="both"/>
        <w:rPr>
          <w:rFonts w:asciiTheme="minorHAnsi" w:hAnsiTheme="minorHAnsi" w:cstheme="minorHAnsi"/>
          <w:color w:val="000000"/>
          <w:sz w:val="22"/>
          <w:szCs w:val="22"/>
        </w:rPr>
      </w:pPr>
    </w:p>
    <w:p w14:paraId="1D2604B5" w14:textId="76E552E1" w:rsidR="0043245F" w:rsidRPr="00DA3EAF" w:rsidRDefault="0043245F" w:rsidP="0043245F">
      <w:pPr>
        <w:widowControl w:val="0"/>
        <w:autoSpaceDE w:val="0"/>
        <w:autoSpaceDN w:val="0"/>
        <w:rPr>
          <w:rFonts w:cstheme="minorHAnsi"/>
          <w:b/>
          <w:bCs/>
        </w:rPr>
      </w:pPr>
      <w:r w:rsidRPr="00DA3EAF">
        <w:rPr>
          <w:rFonts w:cstheme="minorHAnsi"/>
          <w:b/>
          <w:bCs/>
        </w:rPr>
        <w:t>6. Purchase Orders &amp; Records</w:t>
      </w:r>
    </w:p>
    <w:p w14:paraId="568F619A" w14:textId="092B9C18" w:rsidR="0043245F" w:rsidRPr="00DA3EAF" w:rsidRDefault="00B979FF" w:rsidP="0043245F">
      <w:pPr>
        <w:pStyle w:val="BodyText"/>
        <w:spacing w:before="91" w:line="247" w:lineRule="auto"/>
        <w:ind w:left="100" w:right="117"/>
        <w:jc w:val="both"/>
        <w:rPr>
          <w:rFonts w:asciiTheme="minorHAnsi" w:hAnsiTheme="minorHAnsi" w:cstheme="minorHAnsi"/>
          <w:sz w:val="22"/>
          <w:szCs w:val="22"/>
        </w:rPr>
      </w:pPr>
      <w:r>
        <w:rPr>
          <w:rFonts w:asciiTheme="minorHAnsi" w:hAnsiTheme="minorHAnsi" w:cstheme="minorHAnsi"/>
          <w:sz w:val="22"/>
          <w:szCs w:val="22"/>
        </w:rPr>
        <w:t>Company 3</w:t>
      </w:r>
      <w:r w:rsidR="0043245F" w:rsidRPr="00DA3EAF">
        <w:rPr>
          <w:rFonts w:asciiTheme="minorHAnsi" w:hAnsiTheme="minorHAnsi" w:cstheme="minorHAnsi"/>
          <w:sz w:val="22"/>
          <w:szCs w:val="22"/>
        </w:rPr>
        <w:t xml:space="preserve"> will provide Contractor with the following project Purchase Orders (PO):</w:t>
      </w:r>
    </w:p>
    <w:p w14:paraId="55A04695" w14:textId="7B5F27D1" w:rsidR="0043245F" w:rsidRPr="00DA3EAF" w:rsidRDefault="0043245F" w:rsidP="0043245F">
      <w:pPr>
        <w:pStyle w:val="ListParagraph"/>
        <w:numPr>
          <w:ilvl w:val="0"/>
          <w:numId w:val="5"/>
        </w:numPr>
        <w:jc w:val="both"/>
        <w:rPr>
          <w:rFonts w:asciiTheme="minorHAnsi" w:hAnsiTheme="minorHAnsi" w:cstheme="minorHAnsi"/>
          <w:sz w:val="22"/>
          <w:szCs w:val="22"/>
        </w:rPr>
      </w:pPr>
      <w:r w:rsidRPr="00DA3EAF">
        <w:rPr>
          <w:rFonts w:asciiTheme="minorHAnsi" w:hAnsiTheme="minorHAnsi" w:cstheme="minorHAnsi"/>
          <w:sz w:val="22"/>
          <w:szCs w:val="22"/>
          <w:u w:val="single"/>
        </w:rPr>
        <w:t>Contractor Fees PO</w:t>
      </w:r>
      <w:r w:rsidRPr="00DA3EAF">
        <w:rPr>
          <w:rFonts w:asciiTheme="minorHAnsi" w:hAnsiTheme="minorHAnsi" w:cstheme="minorHAnsi"/>
          <w:sz w:val="22"/>
          <w:szCs w:val="22"/>
        </w:rPr>
        <w:t xml:space="preserve">: A project PO during each period for the Contractor fees set forth in Exhibit B. Contractor will issue an Invoice payable by </w:t>
      </w:r>
      <w:r w:rsidR="00B979FF">
        <w:rPr>
          <w:rFonts w:asciiTheme="minorHAnsi" w:hAnsiTheme="minorHAnsi" w:cstheme="minorHAnsi"/>
          <w:sz w:val="22"/>
          <w:szCs w:val="22"/>
        </w:rPr>
        <w:t>Company 3</w:t>
      </w:r>
      <w:r w:rsidRPr="00DA3EAF">
        <w:rPr>
          <w:rFonts w:asciiTheme="minorHAnsi" w:hAnsiTheme="minorHAnsi" w:cstheme="minorHAnsi"/>
          <w:sz w:val="22"/>
          <w:szCs w:val="22"/>
        </w:rPr>
        <w:t xml:space="preserve"> as a single fixed fee, and </w:t>
      </w:r>
      <w:r w:rsidR="00B979FF">
        <w:rPr>
          <w:rFonts w:asciiTheme="minorHAnsi" w:hAnsiTheme="minorHAnsi" w:cstheme="minorHAnsi"/>
          <w:sz w:val="22"/>
          <w:szCs w:val="22"/>
        </w:rPr>
        <w:t>Company 3</w:t>
      </w:r>
      <w:r w:rsidRPr="00DA3EAF">
        <w:rPr>
          <w:rFonts w:asciiTheme="minorHAnsi" w:hAnsiTheme="minorHAnsi" w:cstheme="minorHAnsi"/>
          <w:sz w:val="22"/>
          <w:szCs w:val="22"/>
        </w:rPr>
        <w:t xml:space="preserve"> will pay Contractor in accordance with the payment terms set forth in Section 5 (Contractor Fees/Payment Terms). </w:t>
      </w:r>
    </w:p>
    <w:p w14:paraId="00C0A2B7" w14:textId="45C9A1DF" w:rsidR="0043245F" w:rsidRPr="00DA3EAF" w:rsidRDefault="0043245F" w:rsidP="0043245F">
      <w:pPr>
        <w:pStyle w:val="ListParagraph"/>
        <w:numPr>
          <w:ilvl w:val="0"/>
          <w:numId w:val="5"/>
        </w:numPr>
        <w:jc w:val="both"/>
        <w:rPr>
          <w:rFonts w:asciiTheme="minorHAnsi" w:hAnsiTheme="minorHAnsi" w:cstheme="minorHAnsi"/>
          <w:sz w:val="22"/>
          <w:szCs w:val="22"/>
        </w:rPr>
      </w:pPr>
      <w:r w:rsidRPr="00DA3EAF">
        <w:rPr>
          <w:rFonts w:asciiTheme="minorHAnsi" w:hAnsiTheme="minorHAnsi" w:cstheme="minorHAnsi"/>
          <w:sz w:val="22"/>
          <w:szCs w:val="22"/>
          <w:u w:val="single"/>
        </w:rPr>
        <w:t>Expenses and Third-Party Vendor Pass Through PO</w:t>
      </w:r>
      <w:r w:rsidRPr="00DA3EAF">
        <w:rPr>
          <w:rFonts w:asciiTheme="minorHAnsi" w:hAnsiTheme="minorHAnsi" w:cstheme="minorHAnsi"/>
          <w:sz w:val="22"/>
          <w:szCs w:val="22"/>
        </w:rPr>
        <w:t xml:space="preserve">: A project PO during the periods for expenses and third-party vendor pass through costs not included in this Work Order (the sum of the annual POs, the “PO Not-to-Exceed Amount”). Contractor will issue Invoices for such expenses and costs as incurred, and </w:t>
      </w:r>
      <w:r w:rsidR="00B979FF">
        <w:rPr>
          <w:rFonts w:asciiTheme="minorHAnsi" w:hAnsiTheme="minorHAnsi" w:cstheme="minorHAnsi"/>
          <w:sz w:val="22"/>
          <w:szCs w:val="22"/>
        </w:rPr>
        <w:t>Company 3</w:t>
      </w:r>
      <w:r w:rsidRPr="00DA3EAF">
        <w:rPr>
          <w:rFonts w:asciiTheme="minorHAnsi" w:hAnsiTheme="minorHAnsi" w:cstheme="minorHAnsi"/>
          <w:sz w:val="22"/>
          <w:szCs w:val="22"/>
        </w:rPr>
        <w:t xml:space="preserve"> will pay Contractor within 30 days following receipt of an Invoice.</w:t>
      </w:r>
    </w:p>
    <w:p w14:paraId="792EFF20" w14:textId="611F4BD1" w:rsidR="0043245F" w:rsidRPr="00DA3EAF" w:rsidRDefault="0043245F" w:rsidP="0043245F">
      <w:pPr>
        <w:pStyle w:val="ListParagraph"/>
        <w:numPr>
          <w:ilvl w:val="1"/>
          <w:numId w:val="5"/>
        </w:numPr>
        <w:jc w:val="both"/>
        <w:rPr>
          <w:rFonts w:asciiTheme="minorHAnsi" w:hAnsiTheme="minorHAnsi" w:cstheme="minorHAnsi"/>
          <w:sz w:val="22"/>
          <w:szCs w:val="22"/>
        </w:rPr>
      </w:pPr>
      <w:r w:rsidRPr="00DA3EAF">
        <w:rPr>
          <w:rFonts w:asciiTheme="minorHAnsi" w:hAnsiTheme="minorHAnsi" w:cstheme="minorHAnsi"/>
          <w:sz w:val="22"/>
          <w:szCs w:val="22"/>
        </w:rPr>
        <w:t xml:space="preserve">Notwithstanding the foregoing, </w:t>
      </w:r>
      <w:r w:rsidR="00B979FF">
        <w:rPr>
          <w:rFonts w:asciiTheme="minorHAnsi" w:hAnsiTheme="minorHAnsi" w:cstheme="minorHAnsi"/>
          <w:sz w:val="22"/>
          <w:szCs w:val="22"/>
        </w:rPr>
        <w:t>Company 3</w:t>
      </w:r>
      <w:r w:rsidRPr="00DA3EAF">
        <w:rPr>
          <w:rFonts w:asciiTheme="minorHAnsi" w:hAnsiTheme="minorHAnsi" w:cstheme="minorHAnsi"/>
          <w:sz w:val="22"/>
          <w:szCs w:val="22"/>
        </w:rPr>
        <w:t xml:space="preserve"> shall deliver to </w:t>
      </w:r>
      <w:r w:rsidRPr="00082EA6">
        <w:rPr>
          <w:rFonts w:asciiTheme="minorHAnsi" w:hAnsiTheme="minorHAnsi" w:cstheme="minorHAnsi"/>
          <w:sz w:val="22"/>
          <w:szCs w:val="22"/>
        </w:rPr>
        <w:t>Contractor</w:t>
      </w:r>
      <w:r w:rsidR="00F47302">
        <w:rPr>
          <w:rFonts w:asciiTheme="minorHAnsi" w:hAnsiTheme="minorHAnsi" w:cstheme="minorHAnsi"/>
          <w:sz w:val="22"/>
          <w:szCs w:val="22"/>
        </w:rPr>
        <w:t xml:space="preserve"> </w:t>
      </w:r>
      <w:r w:rsidR="001B2219">
        <w:rPr>
          <w:rFonts w:asciiTheme="minorHAnsi" w:hAnsiTheme="minorHAnsi" w:cstheme="minorHAnsi"/>
          <w:sz w:val="22"/>
          <w:szCs w:val="22"/>
        </w:rPr>
        <w:t>$</w:t>
      </w:r>
      <w:r w:rsidR="001B2219" w:rsidRPr="001B2219" w:rsidDel="001B2219">
        <w:rPr>
          <w:rFonts w:asciiTheme="minorHAnsi" w:hAnsiTheme="minorHAnsi" w:cstheme="minorHAnsi"/>
          <w:sz w:val="22"/>
          <w:szCs w:val="22"/>
        </w:rPr>
        <w:t xml:space="preserve"> </w:t>
      </w:r>
      <w:r w:rsidRPr="00082EA6">
        <w:rPr>
          <w:rFonts w:asciiTheme="minorHAnsi" w:hAnsiTheme="minorHAnsi" w:cstheme="minorHAnsi"/>
          <w:sz w:val="22"/>
          <w:szCs w:val="22"/>
        </w:rPr>
        <w:t xml:space="preserve">on or before </w:t>
      </w:r>
      <w:r w:rsidR="006C6A47" w:rsidRPr="00082EA6">
        <w:rPr>
          <w:rFonts w:asciiTheme="minorHAnsi" w:hAnsiTheme="minorHAnsi" w:cstheme="minorHAnsi"/>
          <w:sz w:val="22"/>
          <w:szCs w:val="22"/>
        </w:rPr>
        <w:t>December</w:t>
      </w:r>
      <w:r w:rsidRPr="00082EA6">
        <w:rPr>
          <w:rFonts w:asciiTheme="minorHAnsi" w:hAnsiTheme="minorHAnsi" w:cstheme="minorHAnsi"/>
          <w:sz w:val="22"/>
          <w:szCs w:val="22"/>
        </w:rPr>
        <w:t xml:space="preserve"> </w:t>
      </w:r>
      <w:r w:rsidR="006C6A47" w:rsidRPr="00082EA6">
        <w:rPr>
          <w:rFonts w:asciiTheme="minorHAnsi" w:hAnsiTheme="minorHAnsi" w:cstheme="minorHAnsi"/>
          <w:sz w:val="22"/>
          <w:szCs w:val="22"/>
        </w:rPr>
        <w:t>1</w:t>
      </w:r>
      <w:r w:rsidRPr="00082EA6">
        <w:rPr>
          <w:rFonts w:asciiTheme="minorHAnsi" w:hAnsiTheme="minorHAnsi" w:cstheme="minorHAnsi"/>
          <w:sz w:val="22"/>
          <w:szCs w:val="22"/>
        </w:rPr>
        <w:t xml:space="preserve">, </w:t>
      </w:r>
      <w:proofErr w:type="gramStart"/>
      <w:r w:rsidRPr="00082EA6">
        <w:rPr>
          <w:rFonts w:asciiTheme="minorHAnsi" w:hAnsiTheme="minorHAnsi" w:cstheme="minorHAnsi"/>
          <w:sz w:val="22"/>
          <w:szCs w:val="22"/>
        </w:rPr>
        <w:t>202</w:t>
      </w:r>
      <w:r w:rsidR="006C6A47" w:rsidRPr="00082EA6">
        <w:rPr>
          <w:rFonts w:asciiTheme="minorHAnsi" w:hAnsiTheme="minorHAnsi" w:cstheme="minorHAnsi"/>
          <w:sz w:val="22"/>
          <w:szCs w:val="22"/>
        </w:rPr>
        <w:t>5</w:t>
      </w:r>
      <w:proofErr w:type="gramEnd"/>
      <w:r w:rsidR="00C875EB" w:rsidRPr="00082EA6">
        <w:rPr>
          <w:rFonts w:asciiTheme="minorHAnsi" w:hAnsiTheme="minorHAnsi" w:cstheme="minorHAnsi"/>
          <w:sz w:val="22"/>
          <w:szCs w:val="22"/>
        </w:rPr>
        <w:t xml:space="preserve"> </w:t>
      </w:r>
      <w:r w:rsidRPr="00082EA6">
        <w:rPr>
          <w:rFonts w:asciiTheme="minorHAnsi" w:hAnsiTheme="minorHAnsi" w:cstheme="minorHAnsi"/>
          <w:sz w:val="22"/>
          <w:szCs w:val="22"/>
        </w:rPr>
        <w:t xml:space="preserve">to enable Contractor to pay the following approved expenses for the Period from May 15, </w:t>
      </w:r>
      <w:proofErr w:type="gramStart"/>
      <w:r w:rsidRPr="00082EA6">
        <w:rPr>
          <w:rFonts w:asciiTheme="minorHAnsi" w:hAnsiTheme="minorHAnsi" w:cstheme="minorHAnsi"/>
          <w:sz w:val="22"/>
          <w:szCs w:val="22"/>
        </w:rPr>
        <w:t>202</w:t>
      </w:r>
      <w:r w:rsidR="00390363" w:rsidRPr="00082EA6">
        <w:rPr>
          <w:rFonts w:asciiTheme="minorHAnsi" w:hAnsiTheme="minorHAnsi" w:cstheme="minorHAnsi"/>
          <w:sz w:val="22"/>
          <w:szCs w:val="22"/>
        </w:rPr>
        <w:t>5</w:t>
      </w:r>
      <w:proofErr w:type="gramEnd"/>
      <w:r w:rsidRPr="00DA3EAF">
        <w:rPr>
          <w:rFonts w:asciiTheme="minorHAnsi" w:hAnsiTheme="minorHAnsi" w:cstheme="minorHAnsi"/>
          <w:sz w:val="22"/>
          <w:szCs w:val="22"/>
        </w:rPr>
        <w:t xml:space="preserve"> to </w:t>
      </w:r>
      <w:r w:rsidR="00390363">
        <w:rPr>
          <w:rFonts w:asciiTheme="minorHAnsi" w:hAnsiTheme="minorHAnsi" w:cstheme="minorHAnsi"/>
          <w:sz w:val="22"/>
          <w:szCs w:val="22"/>
        </w:rPr>
        <w:t>January</w:t>
      </w:r>
      <w:r w:rsidRPr="00DA3EAF">
        <w:rPr>
          <w:rFonts w:asciiTheme="minorHAnsi" w:hAnsiTheme="minorHAnsi" w:cstheme="minorHAnsi"/>
          <w:sz w:val="22"/>
          <w:szCs w:val="22"/>
        </w:rPr>
        <w:t xml:space="preserve"> </w:t>
      </w:r>
      <w:r w:rsidR="00390363">
        <w:rPr>
          <w:rFonts w:asciiTheme="minorHAnsi" w:hAnsiTheme="minorHAnsi" w:cstheme="minorHAnsi"/>
          <w:sz w:val="22"/>
          <w:szCs w:val="22"/>
        </w:rPr>
        <w:t>31</w:t>
      </w:r>
      <w:r w:rsidRPr="00DA3EAF">
        <w:rPr>
          <w:rFonts w:asciiTheme="minorHAnsi" w:hAnsiTheme="minorHAnsi" w:cstheme="minorHAnsi"/>
          <w:sz w:val="22"/>
          <w:szCs w:val="22"/>
        </w:rPr>
        <w:t>, 202</w:t>
      </w:r>
      <w:r w:rsidR="00390363">
        <w:rPr>
          <w:rFonts w:asciiTheme="minorHAnsi" w:hAnsiTheme="minorHAnsi" w:cstheme="minorHAnsi"/>
          <w:sz w:val="22"/>
          <w:szCs w:val="22"/>
        </w:rPr>
        <w:t>6</w:t>
      </w:r>
      <w:r w:rsidRPr="00DA3EAF">
        <w:rPr>
          <w:rFonts w:asciiTheme="minorHAnsi" w:hAnsiTheme="minorHAnsi" w:cstheme="minorHAnsi"/>
          <w:sz w:val="22"/>
          <w:szCs w:val="22"/>
        </w:rPr>
        <w:t>:</w:t>
      </w:r>
    </w:p>
    <w:p w14:paraId="1AFE54C2" w14:textId="77777777" w:rsidR="0043245F" w:rsidRPr="00DA3EAF" w:rsidRDefault="0043245F" w:rsidP="0043245F">
      <w:pPr>
        <w:pStyle w:val="ListParagraph"/>
        <w:numPr>
          <w:ilvl w:val="2"/>
          <w:numId w:val="6"/>
        </w:numPr>
        <w:jc w:val="both"/>
        <w:rPr>
          <w:rFonts w:asciiTheme="minorHAnsi" w:hAnsiTheme="minorHAnsi" w:cstheme="minorBidi"/>
          <w:sz w:val="22"/>
          <w:szCs w:val="22"/>
        </w:rPr>
      </w:pPr>
      <w:r w:rsidRPr="64B12410">
        <w:rPr>
          <w:rFonts w:asciiTheme="minorHAnsi" w:hAnsiTheme="minorHAnsi" w:cstheme="minorBidi"/>
          <w:sz w:val="22"/>
          <w:szCs w:val="22"/>
        </w:rPr>
        <w:t xml:space="preserve">TV/Broadcast/OTT hard costs (e.g., </w:t>
      </w:r>
      <w:proofErr w:type="spellStart"/>
      <w:r w:rsidRPr="64B12410">
        <w:rPr>
          <w:rFonts w:asciiTheme="minorHAnsi" w:hAnsiTheme="minorHAnsi" w:cstheme="minorBidi"/>
          <w:sz w:val="22"/>
          <w:szCs w:val="22"/>
        </w:rPr>
        <w:t>Snapstream</w:t>
      </w:r>
      <w:proofErr w:type="spellEnd"/>
      <w:r w:rsidRPr="64B12410">
        <w:rPr>
          <w:rFonts w:asciiTheme="minorHAnsi" w:hAnsiTheme="minorHAnsi" w:cstheme="minorBidi"/>
          <w:sz w:val="22"/>
          <w:szCs w:val="22"/>
        </w:rPr>
        <w:t xml:space="preserve"> + Azure, data costs, etc.)</w:t>
      </w:r>
    </w:p>
    <w:p w14:paraId="2A06454F" w14:textId="77777777" w:rsidR="0043245F" w:rsidRPr="00DA3EAF" w:rsidRDefault="0043245F" w:rsidP="0043245F">
      <w:pPr>
        <w:pStyle w:val="ListParagraph"/>
        <w:numPr>
          <w:ilvl w:val="2"/>
          <w:numId w:val="6"/>
        </w:numPr>
        <w:jc w:val="both"/>
        <w:rPr>
          <w:rFonts w:asciiTheme="minorHAnsi" w:hAnsiTheme="minorHAnsi" w:cstheme="minorBidi"/>
          <w:sz w:val="22"/>
          <w:szCs w:val="22"/>
        </w:rPr>
      </w:pPr>
      <w:r w:rsidRPr="64B12410">
        <w:rPr>
          <w:rFonts w:asciiTheme="minorHAnsi" w:hAnsiTheme="minorHAnsi" w:cstheme="minorBidi"/>
          <w:sz w:val="22"/>
          <w:szCs w:val="22"/>
        </w:rPr>
        <w:t>Primary research hard costs (e.g., market data costs, etc.)</w:t>
      </w:r>
    </w:p>
    <w:p w14:paraId="4D9DAF55" w14:textId="0C83BEE2" w:rsidR="0043245F" w:rsidRPr="00DA3EAF" w:rsidRDefault="7C4F167C" w:rsidP="64B12410">
      <w:pPr>
        <w:pStyle w:val="ListParagraph"/>
        <w:numPr>
          <w:ilvl w:val="2"/>
          <w:numId w:val="6"/>
        </w:numPr>
        <w:jc w:val="both"/>
        <w:rPr>
          <w:rFonts w:asciiTheme="minorHAnsi" w:hAnsiTheme="minorHAnsi" w:cstheme="minorBidi"/>
          <w:sz w:val="22"/>
          <w:szCs w:val="22"/>
        </w:rPr>
      </w:pPr>
      <w:r w:rsidRPr="64B12410">
        <w:rPr>
          <w:rFonts w:asciiTheme="minorHAnsi" w:hAnsiTheme="minorHAnsi" w:cstheme="minorBidi"/>
          <w:sz w:val="22"/>
          <w:szCs w:val="22"/>
        </w:rPr>
        <w:t>Social</w:t>
      </w:r>
      <w:r w:rsidR="0043245F" w:rsidRPr="64B12410">
        <w:rPr>
          <w:rFonts w:asciiTheme="minorHAnsi" w:hAnsiTheme="minorHAnsi" w:cstheme="minorBidi"/>
          <w:sz w:val="22"/>
          <w:szCs w:val="22"/>
        </w:rPr>
        <w:t xml:space="preserve"> hard costs (e.g., </w:t>
      </w:r>
      <w:proofErr w:type="spellStart"/>
      <w:r w:rsidR="0043245F" w:rsidRPr="64B12410">
        <w:rPr>
          <w:rFonts w:asciiTheme="minorHAnsi" w:hAnsiTheme="minorHAnsi" w:cstheme="minorBidi"/>
          <w:sz w:val="22"/>
          <w:szCs w:val="22"/>
        </w:rPr>
        <w:t>Hookit</w:t>
      </w:r>
      <w:proofErr w:type="spellEnd"/>
      <w:r w:rsidR="0043245F" w:rsidRPr="64B12410">
        <w:rPr>
          <w:rFonts w:asciiTheme="minorHAnsi" w:hAnsiTheme="minorHAnsi" w:cstheme="minorBidi"/>
          <w:sz w:val="22"/>
          <w:szCs w:val="22"/>
        </w:rPr>
        <w:t>, etc.)</w:t>
      </w:r>
    </w:p>
    <w:p w14:paraId="355C1C3B" w14:textId="1A30667C" w:rsidR="0043245F" w:rsidRPr="00DA3EAF" w:rsidRDefault="61F3AF04" w:rsidP="64B12410">
      <w:pPr>
        <w:pStyle w:val="ListParagraph"/>
        <w:numPr>
          <w:ilvl w:val="2"/>
          <w:numId w:val="6"/>
        </w:numPr>
        <w:jc w:val="both"/>
        <w:rPr>
          <w:rFonts w:asciiTheme="minorHAnsi" w:hAnsiTheme="minorHAnsi" w:cstheme="minorBidi"/>
          <w:sz w:val="22"/>
          <w:szCs w:val="22"/>
        </w:rPr>
      </w:pPr>
      <w:r w:rsidRPr="64B12410">
        <w:rPr>
          <w:rFonts w:asciiTheme="minorHAnsi" w:hAnsiTheme="minorHAnsi" w:cstheme="minorBidi"/>
          <w:sz w:val="22"/>
          <w:szCs w:val="22"/>
        </w:rPr>
        <w:t>Digital/</w:t>
      </w:r>
      <w:r w:rsidR="0043245F" w:rsidRPr="64B12410">
        <w:rPr>
          <w:rFonts w:asciiTheme="minorHAnsi" w:hAnsiTheme="minorHAnsi" w:cstheme="minorBidi"/>
          <w:sz w:val="22"/>
          <w:szCs w:val="22"/>
        </w:rPr>
        <w:t>Print analysis hard costs (e.g., media monitoring, etc.)</w:t>
      </w:r>
    </w:p>
    <w:p w14:paraId="29B3E0CC" w14:textId="77777777" w:rsidR="0043245F" w:rsidRPr="00DA3EAF" w:rsidRDefault="0043245F" w:rsidP="0043245F">
      <w:pPr>
        <w:pStyle w:val="ListParagraph"/>
        <w:numPr>
          <w:ilvl w:val="2"/>
          <w:numId w:val="6"/>
        </w:numPr>
        <w:jc w:val="both"/>
        <w:rPr>
          <w:rFonts w:asciiTheme="minorHAnsi" w:hAnsiTheme="minorHAnsi" w:cstheme="minorHAnsi"/>
          <w:sz w:val="22"/>
          <w:szCs w:val="22"/>
        </w:rPr>
      </w:pPr>
      <w:r w:rsidRPr="64B12410">
        <w:rPr>
          <w:rFonts w:asciiTheme="minorHAnsi" w:hAnsiTheme="minorHAnsi" w:cstheme="minorBidi"/>
          <w:sz w:val="22"/>
          <w:szCs w:val="22"/>
        </w:rPr>
        <w:t>Dashboard security compliance and user license hard costs</w:t>
      </w:r>
    </w:p>
    <w:p w14:paraId="74C3B205" w14:textId="48E15A29" w:rsidR="0043245F" w:rsidRPr="00DA3EAF" w:rsidRDefault="0043245F" w:rsidP="0043245F">
      <w:pPr>
        <w:pStyle w:val="ListParagraph"/>
        <w:numPr>
          <w:ilvl w:val="2"/>
          <w:numId w:val="6"/>
        </w:numPr>
        <w:jc w:val="both"/>
        <w:rPr>
          <w:rFonts w:asciiTheme="minorHAnsi" w:hAnsiTheme="minorHAnsi" w:cstheme="minorBidi"/>
          <w:sz w:val="22"/>
          <w:szCs w:val="22"/>
        </w:rPr>
      </w:pPr>
      <w:r w:rsidRPr="64B12410">
        <w:rPr>
          <w:rFonts w:asciiTheme="minorHAnsi" w:hAnsiTheme="minorHAnsi" w:cstheme="minorBidi"/>
          <w:sz w:val="22"/>
          <w:szCs w:val="22"/>
        </w:rPr>
        <w:t>Other miscellaneous or agency travel expenses, as required</w:t>
      </w:r>
    </w:p>
    <w:p w14:paraId="6F43F77F" w14:textId="26641DCF" w:rsidR="0043245F" w:rsidRPr="00DA3EAF" w:rsidRDefault="0043245F" w:rsidP="000D1521">
      <w:pPr>
        <w:ind w:left="1440" w:hanging="360"/>
        <w:jc w:val="both"/>
        <w:rPr>
          <w:rFonts w:cstheme="minorHAnsi"/>
        </w:rPr>
      </w:pPr>
      <w:r w:rsidRPr="00DA3EAF">
        <w:rPr>
          <w:rFonts w:cstheme="minorHAnsi"/>
        </w:rPr>
        <w:t>ii.</w:t>
      </w:r>
      <w:r w:rsidRPr="00DA3EAF">
        <w:rPr>
          <w:rFonts w:cstheme="minorHAnsi"/>
        </w:rPr>
        <w:tab/>
      </w:r>
      <w:r w:rsidR="00B979FF">
        <w:rPr>
          <w:rFonts w:cstheme="minorHAnsi"/>
        </w:rPr>
        <w:t>Company 3</w:t>
      </w:r>
      <w:r w:rsidR="009932B5">
        <w:rPr>
          <w:rFonts w:cstheme="minorHAnsi"/>
        </w:rPr>
        <w:t xml:space="preserve"> and Contractor </w:t>
      </w:r>
      <w:r w:rsidR="009932B5" w:rsidRPr="00DA3EAF">
        <w:rPr>
          <w:rFonts w:cstheme="minorHAnsi"/>
        </w:rPr>
        <w:t xml:space="preserve">shall work in good faith and confirm in writing (email acceptable) any approved amounts for expenses and costs </w:t>
      </w:r>
      <w:r w:rsidR="009932B5">
        <w:rPr>
          <w:rFonts w:cstheme="minorHAnsi"/>
        </w:rPr>
        <w:t>that may exceed</w:t>
      </w:r>
      <w:r w:rsidR="00D644B4">
        <w:rPr>
          <w:rFonts w:cstheme="minorHAnsi"/>
        </w:rPr>
        <w:t xml:space="preserve"> </w:t>
      </w:r>
      <w:r w:rsidR="00A17A71">
        <w:rPr>
          <w:rFonts w:cstheme="minorHAnsi"/>
        </w:rPr>
        <w:t>the initial estimate</w:t>
      </w:r>
      <w:r w:rsidR="00B5058E">
        <w:rPr>
          <w:rFonts w:cstheme="minorHAnsi"/>
        </w:rPr>
        <w:t>,</w:t>
      </w:r>
      <w:r w:rsidR="00A17A71">
        <w:rPr>
          <w:rFonts w:cstheme="minorHAnsi"/>
        </w:rPr>
        <w:t xml:space="preserve"> </w:t>
      </w:r>
      <w:r w:rsidR="009932B5" w:rsidRPr="00DA3EAF">
        <w:rPr>
          <w:rFonts w:cstheme="minorHAnsi"/>
        </w:rPr>
        <w:t xml:space="preserve">for which Contractor may pre-bill </w:t>
      </w:r>
      <w:r w:rsidR="00B979FF">
        <w:rPr>
          <w:rFonts w:cstheme="minorHAnsi"/>
        </w:rPr>
        <w:t>Company 3</w:t>
      </w:r>
      <w:r w:rsidR="009932B5" w:rsidRPr="00DA3EAF">
        <w:rPr>
          <w:rFonts w:cstheme="minorHAnsi"/>
        </w:rPr>
        <w:t xml:space="preserve"> during </w:t>
      </w:r>
      <w:r w:rsidR="009932B5">
        <w:rPr>
          <w:rFonts w:cstheme="minorHAnsi"/>
        </w:rPr>
        <w:t>the</w:t>
      </w:r>
      <w:r w:rsidR="009932B5" w:rsidRPr="00DA3EAF">
        <w:rPr>
          <w:rFonts w:cstheme="minorHAnsi"/>
        </w:rPr>
        <w:t xml:space="preserve"> contract year.</w:t>
      </w:r>
    </w:p>
    <w:p w14:paraId="05B97F91" w14:textId="78BF3B8F" w:rsidR="0043245F" w:rsidRPr="00DA3EAF" w:rsidRDefault="0043245F" w:rsidP="0043245F">
      <w:pPr>
        <w:jc w:val="both"/>
        <w:rPr>
          <w:rFonts w:cstheme="minorHAnsi"/>
        </w:rPr>
      </w:pPr>
      <w:r w:rsidRPr="00DA3EAF">
        <w:rPr>
          <w:rFonts w:cstheme="minorHAnsi"/>
        </w:rPr>
        <w:t xml:space="preserve">Contractor shall keep records on staff hours worked, expenses incurred, and third-party vendor pass through payments made and shall allow </w:t>
      </w:r>
      <w:r w:rsidR="00B979FF">
        <w:rPr>
          <w:rFonts w:cstheme="minorHAnsi"/>
        </w:rPr>
        <w:t>Company 3</w:t>
      </w:r>
      <w:r w:rsidRPr="00DA3EAF">
        <w:rPr>
          <w:rFonts w:cstheme="minorHAnsi"/>
        </w:rPr>
        <w:t xml:space="preserve"> the right to audit with 30 days’ written notice. Audit does not include payroll, salary information, overhead, profit or non-billable expenses. All billable expenses and third-party vendor costs are without mark-up for (</w:t>
      </w:r>
      <w:proofErr w:type="spellStart"/>
      <w:r w:rsidRPr="00DA3EAF">
        <w:rPr>
          <w:rFonts w:cstheme="minorHAnsi"/>
        </w:rPr>
        <w:t>i</w:t>
      </w:r>
      <w:proofErr w:type="spellEnd"/>
      <w:r w:rsidRPr="00DA3EAF">
        <w:rPr>
          <w:rFonts w:cstheme="minorHAnsi"/>
        </w:rPr>
        <w:t xml:space="preserve">) Contractor’s merchandise sourcing and procurement services team, (ii) Contractor’s talent procurement services, and (iii) Contractor’s or its parent company’s sourcing and procurement of hotel and meeting rooms, each of which have customary commissions included. All discounts received by Contractor attributable to </w:t>
      </w:r>
      <w:r w:rsidR="00B979FF">
        <w:rPr>
          <w:rFonts w:cstheme="minorHAnsi"/>
        </w:rPr>
        <w:t>Company 3</w:t>
      </w:r>
      <w:r w:rsidRPr="00DA3EAF">
        <w:rPr>
          <w:rFonts w:cstheme="minorHAnsi"/>
        </w:rPr>
        <w:t xml:space="preserve"> must be credited back to </w:t>
      </w:r>
      <w:r w:rsidR="00B979FF">
        <w:rPr>
          <w:rFonts w:cstheme="minorHAnsi"/>
        </w:rPr>
        <w:t>Company 3</w:t>
      </w:r>
      <w:r w:rsidRPr="00DA3EAF">
        <w:rPr>
          <w:rFonts w:cstheme="minorHAnsi"/>
        </w:rPr>
        <w:t xml:space="preserve">. </w:t>
      </w:r>
    </w:p>
    <w:p w14:paraId="385F8B15" w14:textId="06D6075C" w:rsidR="0043245F" w:rsidRPr="00DA3EAF" w:rsidRDefault="0043245F" w:rsidP="0043245F">
      <w:pPr>
        <w:pStyle w:val="BodyText"/>
        <w:spacing w:before="91" w:line="247" w:lineRule="auto"/>
        <w:ind w:right="117"/>
        <w:jc w:val="both"/>
        <w:rPr>
          <w:rFonts w:asciiTheme="minorHAnsi" w:hAnsiTheme="minorHAnsi" w:cstheme="minorHAnsi"/>
          <w:b/>
          <w:bCs/>
          <w:sz w:val="22"/>
          <w:szCs w:val="22"/>
        </w:rPr>
      </w:pPr>
      <w:r w:rsidRPr="00DA3EAF">
        <w:rPr>
          <w:rFonts w:asciiTheme="minorHAnsi" w:hAnsiTheme="minorHAnsi" w:cstheme="minorHAnsi"/>
          <w:b/>
          <w:bCs/>
          <w:sz w:val="22"/>
          <w:szCs w:val="22"/>
        </w:rPr>
        <w:t>7. Third Party Vendor Contracts:</w:t>
      </w:r>
    </w:p>
    <w:p w14:paraId="44678151" w14:textId="1D6CAC90" w:rsidR="0043245F" w:rsidRPr="00DA3EAF" w:rsidRDefault="0043245F" w:rsidP="0043245F">
      <w:pPr>
        <w:pStyle w:val="BodyText"/>
        <w:spacing w:before="91" w:line="247" w:lineRule="auto"/>
        <w:ind w:right="117"/>
        <w:jc w:val="both"/>
        <w:rPr>
          <w:rFonts w:asciiTheme="minorHAnsi" w:hAnsiTheme="minorHAnsi" w:cstheme="minorHAnsi"/>
          <w:b/>
          <w:bCs/>
          <w:sz w:val="22"/>
          <w:szCs w:val="22"/>
        </w:rPr>
      </w:pPr>
      <w:r w:rsidRPr="00DA3EAF">
        <w:rPr>
          <w:rFonts w:asciiTheme="minorHAnsi" w:hAnsiTheme="minorHAnsi" w:cstheme="minorHAnsi"/>
          <w:sz w:val="22"/>
          <w:szCs w:val="22"/>
        </w:rPr>
        <w:t xml:space="preserve">Contractor may only </w:t>
      </w:r>
      <w:proofErr w:type="gramStart"/>
      <w:r w:rsidRPr="00DA3EAF">
        <w:rPr>
          <w:rFonts w:asciiTheme="minorHAnsi" w:hAnsiTheme="minorHAnsi" w:cstheme="minorHAnsi"/>
          <w:sz w:val="22"/>
          <w:szCs w:val="22"/>
        </w:rPr>
        <w:t>enter into</w:t>
      </w:r>
      <w:proofErr w:type="gramEnd"/>
      <w:r w:rsidRPr="00DA3EAF">
        <w:rPr>
          <w:rFonts w:asciiTheme="minorHAnsi" w:hAnsiTheme="minorHAnsi" w:cstheme="minorHAnsi"/>
          <w:sz w:val="22"/>
          <w:szCs w:val="22"/>
        </w:rPr>
        <w:t xml:space="preserve"> third-party vendor contracts up to the not-to-exceed amount set forth in the PO Not-to-Exceed Amount. Contractor will only </w:t>
      </w:r>
      <w:proofErr w:type="gramStart"/>
      <w:r w:rsidRPr="00DA3EAF">
        <w:rPr>
          <w:rFonts w:asciiTheme="minorHAnsi" w:hAnsiTheme="minorHAnsi" w:cstheme="minorHAnsi"/>
          <w:sz w:val="22"/>
          <w:szCs w:val="22"/>
        </w:rPr>
        <w:t>enter into</w:t>
      </w:r>
      <w:proofErr w:type="gramEnd"/>
      <w:r w:rsidRPr="00DA3EAF">
        <w:rPr>
          <w:rFonts w:asciiTheme="minorHAnsi" w:hAnsiTheme="minorHAnsi" w:cstheme="minorHAnsi"/>
          <w:sz w:val="22"/>
          <w:szCs w:val="22"/>
        </w:rPr>
        <w:t xml:space="preserve"> contracts that are cancellable upon notice, refundable, and do not contain any penalties, unless Contractor first obtains </w:t>
      </w:r>
      <w:r w:rsidR="00B979FF">
        <w:rPr>
          <w:rFonts w:asciiTheme="minorHAnsi" w:hAnsiTheme="minorHAnsi" w:cstheme="minorHAnsi"/>
          <w:sz w:val="22"/>
          <w:szCs w:val="22"/>
        </w:rPr>
        <w:t>Company 3</w:t>
      </w:r>
      <w:r w:rsidRPr="00DA3EAF">
        <w:rPr>
          <w:rFonts w:asciiTheme="minorHAnsi" w:hAnsiTheme="minorHAnsi" w:cstheme="minorHAnsi"/>
          <w:sz w:val="22"/>
          <w:szCs w:val="22"/>
        </w:rPr>
        <w:t xml:space="preserve">’s prior written approval, such approval may be provided by </w:t>
      </w:r>
      <w:r w:rsidR="00B979FF">
        <w:rPr>
          <w:rFonts w:asciiTheme="minorHAnsi" w:hAnsiTheme="minorHAnsi" w:cstheme="minorHAnsi"/>
          <w:sz w:val="22"/>
          <w:szCs w:val="22"/>
        </w:rPr>
        <w:t>Company 3</w:t>
      </w:r>
      <w:r w:rsidRPr="00DA3EAF">
        <w:rPr>
          <w:rFonts w:asciiTheme="minorHAnsi" w:hAnsiTheme="minorHAnsi" w:cstheme="minorHAnsi"/>
          <w:sz w:val="22"/>
          <w:szCs w:val="22"/>
        </w:rPr>
        <w:t xml:space="preserve"> by email to Contractor because </w:t>
      </w:r>
      <w:r w:rsidR="00B979FF">
        <w:rPr>
          <w:rFonts w:asciiTheme="minorHAnsi" w:hAnsiTheme="minorHAnsi" w:cstheme="minorHAnsi"/>
          <w:sz w:val="22"/>
          <w:szCs w:val="22"/>
        </w:rPr>
        <w:t>Company 3</w:t>
      </w:r>
      <w:r w:rsidRPr="00DA3EAF">
        <w:rPr>
          <w:rFonts w:asciiTheme="minorHAnsi" w:hAnsiTheme="minorHAnsi" w:cstheme="minorHAnsi"/>
          <w:sz w:val="22"/>
          <w:szCs w:val="22"/>
        </w:rPr>
        <w:t xml:space="preserve"> is responsible for the expenses and pass-through costs related to the Services under such third-party </w:t>
      </w:r>
      <w:r w:rsidRPr="00DA3EAF">
        <w:rPr>
          <w:rFonts w:asciiTheme="minorHAnsi" w:hAnsiTheme="minorHAnsi" w:cstheme="minorHAnsi"/>
          <w:sz w:val="22"/>
          <w:szCs w:val="22"/>
        </w:rPr>
        <w:lastRenderedPageBreak/>
        <w:t xml:space="preserve">vendor contracts. Third-party vendor contracts that limit </w:t>
      </w:r>
      <w:r w:rsidR="00B979FF">
        <w:rPr>
          <w:rFonts w:asciiTheme="minorHAnsi" w:hAnsiTheme="minorHAnsi" w:cstheme="minorHAnsi"/>
          <w:sz w:val="22"/>
          <w:szCs w:val="22"/>
        </w:rPr>
        <w:t>Company 3</w:t>
      </w:r>
      <w:r w:rsidRPr="00DA3EAF">
        <w:rPr>
          <w:rFonts w:asciiTheme="minorHAnsi" w:hAnsiTheme="minorHAnsi" w:cstheme="minorHAnsi"/>
          <w:sz w:val="22"/>
          <w:szCs w:val="22"/>
        </w:rPr>
        <w:t xml:space="preserve">’s use of materials provided by a third-party vendor must be fully explained in writing by Contractor to </w:t>
      </w:r>
      <w:r w:rsidR="00B979FF">
        <w:rPr>
          <w:rFonts w:asciiTheme="minorHAnsi" w:hAnsiTheme="minorHAnsi" w:cstheme="minorHAnsi"/>
          <w:sz w:val="22"/>
          <w:szCs w:val="22"/>
        </w:rPr>
        <w:t>Company 3</w:t>
      </w:r>
      <w:r w:rsidRPr="00DA3EAF">
        <w:rPr>
          <w:rFonts w:asciiTheme="minorHAnsi" w:hAnsiTheme="minorHAnsi" w:cstheme="minorHAnsi"/>
          <w:sz w:val="22"/>
          <w:szCs w:val="22"/>
        </w:rPr>
        <w:t xml:space="preserve"> and must be agreed to by </w:t>
      </w:r>
      <w:r w:rsidR="00B979FF">
        <w:rPr>
          <w:rFonts w:asciiTheme="minorHAnsi" w:hAnsiTheme="minorHAnsi" w:cstheme="minorHAnsi"/>
          <w:sz w:val="22"/>
          <w:szCs w:val="22"/>
        </w:rPr>
        <w:t>Company 3</w:t>
      </w:r>
      <w:r w:rsidRPr="00DA3EAF">
        <w:rPr>
          <w:rFonts w:asciiTheme="minorHAnsi" w:hAnsiTheme="minorHAnsi" w:cstheme="minorHAnsi"/>
          <w:sz w:val="22"/>
          <w:szCs w:val="22"/>
        </w:rPr>
        <w:t xml:space="preserve"> in a prior written email before Contractor </w:t>
      </w:r>
      <w:proofErr w:type="gramStart"/>
      <w:r w:rsidRPr="00DA3EAF">
        <w:rPr>
          <w:rFonts w:asciiTheme="minorHAnsi" w:hAnsiTheme="minorHAnsi" w:cstheme="minorHAnsi"/>
          <w:sz w:val="22"/>
          <w:szCs w:val="22"/>
        </w:rPr>
        <w:t>enters into</w:t>
      </w:r>
      <w:proofErr w:type="gramEnd"/>
      <w:r w:rsidRPr="00DA3EAF">
        <w:rPr>
          <w:rFonts w:asciiTheme="minorHAnsi" w:hAnsiTheme="minorHAnsi" w:cstheme="minorHAnsi"/>
          <w:sz w:val="22"/>
          <w:szCs w:val="22"/>
        </w:rPr>
        <w:t xml:space="preserve"> such third-party vendor contracts. Notwithstanding any third-party vendor agreements, Contractor is responsible for full performances of the Services. </w:t>
      </w:r>
    </w:p>
    <w:p w14:paraId="57E3AAD1" w14:textId="77777777" w:rsidR="00D64F9F" w:rsidRPr="00BF4D5F" w:rsidRDefault="00D64F9F" w:rsidP="004A366A">
      <w:pPr>
        <w:pStyle w:val="singleblock"/>
        <w:widowControl w:val="0"/>
        <w:spacing w:before="0"/>
        <w:jc w:val="both"/>
        <w:rPr>
          <w:rFonts w:asciiTheme="minorHAnsi" w:hAnsiTheme="minorHAnsi" w:cstheme="minorHAnsi"/>
          <w:color w:val="000000"/>
          <w:sz w:val="22"/>
          <w:szCs w:val="22"/>
        </w:rPr>
      </w:pPr>
    </w:p>
    <w:p w14:paraId="541CFB8D" w14:textId="5BE50772" w:rsidR="004A366A" w:rsidRPr="003E46EF" w:rsidRDefault="0043245F" w:rsidP="004A366A">
      <w:pPr>
        <w:pStyle w:val="singleblock"/>
        <w:widowControl w:val="0"/>
        <w:spacing w:before="0"/>
        <w:jc w:val="both"/>
        <w:rPr>
          <w:rFonts w:asciiTheme="minorHAnsi" w:hAnsiTheme="minorHAnsi" w:cstheme="minorHAnsi"/>
          <w:b/>
          <w:color w:val="000000"/>
          <w:sz w:val="22"/>
          <w:szCs w:val="22"/>
        </w:rPr>
      </w:pPr>
      <w:r>
        <w:rPr>
          <w:rFonts w:asciiTheme="minorHAnsi" w:hAnsiTheme="minorHAnsi" w:cstheme="minorHAnsi"/>
          <w:b/>
          <w:color w:val="000000"/>
          <w:sz w:val="22"/>
          <w:szCs w:val="22"/>
        </w:rPr>
        <w:t>8</w:t>
      </w:r>
      <w:r w:rsidR="00E00A79" w:rsidRPr="003E46EF">
        <w:rPr>
          <w:rFonts w:asciiTheme="minorHAnsi" w:hAnsiTheme="minorHAnsi" w:cstheme="minorHAnsi"/>
          <w:b/>
          <w:color w:val="000000"/>
          <w:sz w:val="22"/>
          <w:szCs w:val="22"/>
        </w:rPr>
        <w:t>.</w:t>
      </w:r>
      <w:r w:rsidR="00E00A79" w:rsidRPr="00BF4D5F">
        <w:rPr>
          <w:rFonts w:asciiTheme="minorHAnsi" w:hAnsiTheme="minorHAnsi" w:cstheme="minorHAnsi"/>
          <w:color w:val="000000"/>
          <w:sz w:val="22"/>
          <w:szCs w:val="22"/>
        </w:rPr>
        <w:t xml:space="preserve"> </w:t>
      </w:r>
      <w:r w:rsidR="00E00A79" w:rsidRPr="003E46EF">
        <w:rPr>
          <w:rFonts w:asciiTheme="minorHAnsi" w:hAnsiTheme="minorHAnsi" w:cstheme="minorHAnsi"/>
          <w:b/>
          <w:color w:val="000000"/>
          <w:sz w:val="22"/>
          <w:szCs w:val="22"/>
        </w:rPr>
        <w:t>Force Majeure</w:t>
      </w:r>
      <w:r w:rsidR="00E00A79" w:rsidRPr="00E774AF">
        <w:rPr>
          <w:rFonts w:asciiTheme="minorHAnsi" w:hAnsiTheme="minorHAnsi" w:cstheme="minorHAnsi"/>
          <w:b/>
          <w:color w:val="000000"/>
          <w:sz w:val="22"/>
          <w:szCs w:val="22"/>
        </w:rPr>
        <w:t xml:space="preserve">: </w:t>
      </w:r>
    </w:p>
    <w:p w14:paraId="76EB3213" w14:textId="77777777" w:rsidR="004A366A" w:rsidRPr="003E46EF" w:rsidRDefault="004A366A" w:rsidP="004A366A">
      <w:pPr>
        <w:pStyle w:val="singleblock"/>
        <w:widowControl w:val="0"/>
        <w:spacing w:before="0"/>
        <w:jc w:val="both"/>
        <w:rPr>
          <w:rFonts w:asciiTheme="minorHAnsi" w:hAnsiTheme="minorHAnsi" w:cstheme="minorHAnsi"/>
          <w:color w:val="000000"/>
          <w:sz w:val="22"/>
          <w:szCs w:val="22"/>
        </w:rPr>
      </w:pPr>
    </w:p>
    <w:p w14:paraId="37ED0BA6" w14:textId="156AE8C5" w:rsidR="004A366A" w:rsidRPr="00EB0979" w:rsidRDefault="00E00A79" w:rsidP="004A366A">
      <w:pPr>
        <w:pStyle w:val="singleblock"/>
        <w:widowControl w:val="0"/>
        <w:spacing w:before="0"/>
        <w:jc w:val="both"/>
        <w:rPr>
          <w:rFonts w:asciiTheme="minorHAnsi" w:hAnsiTheme="minorHAnsi" w:cstheme="minorHAnsi"/>
          <w:color w:val="000000"/>
          <w:sz w:val="22"/>
          <w:szCs w:val="22"/>
        </w:rPr>
      </w:pPr>
      <w:r w:rsidRPr="003E46EF">
        <w:rPr>
          <w:rFonts w:asciiTheme="minorHAnsi" w:hAnsiTheme="minorHAnsi" w:cstheme="minorHAnsi"/>
          <w:color w:val="000000"/>
          <w:sz w:val="22"/>
          <w:szCs w:val="22"/>
        </w:rPr>
        <w:t xml:space="preserve">Neither </w:t>
      </w:r>
      <w:r w:rsidR="00B979FF">
        <w:rPr>
          <w:rFonts w:asciiTheme="minorHAnsi" w:hAnsiTheme="minorHAnsi" w:cstheme="minorHAnsi"/>
          <w:color w:val="000000"/>
          <w:sz w:val="22"/>
          <w:szCs w:val="22"/>
        </w:rPr>
        <w:t>Company 3</w:t>
      </w:r>
      <w:r w:rsidRPr="003E46EF">
        <w:rPr>
          <w:rFonts w:asciiTheme="minorHAnsi" w:hAnsiTheme="minorHAnsi" w:cstheme="minorHAnsi"/>
          <w:color w:val="000000"/>
          <w:sz w:val="22"/>
          <w:szCs w:val="22"/>
        </w:rPr>
        <w:t xml:space="preserve"> or Contractor will be in breach of the Agreement for any delay or failure to perform any obligation under this Work Order where the delay or failure results from any cause beyond its reasonable control, including</w:t>
      </w:r>
      <w:r w:rsidR="002505B1">
        <w:rPr>
          <w:rFonts w:asciiTheme="minorHAnsi" w:hAnsiTheme="minorHAnsi" w:cstheme="minorHAnsi"/>
          <w:color w:val="000000"/>
          <w:sz w:val="22"/>
          <w:szCs w:val="22"/>
        </w:rPr>
        <w:t xml:space="preserve"> but not limited to</w:t>
      </w:r>
      <w:r w:rsidRPr="003E46EF">
        <w:rPr>
          <w:rFonts w:asciiTheme="minorHAnsi" w:hAnsiTheme="minorHAnsi" w:cstheme="minorHAnsi"/>
          <w:color w:val="000000"/>
          <w:sz w:val="22"/>
          <w:szCs w:val="22"/>
        </w:rPr>
        <w:t xml:space="preserve"> epidemics, acts of God, labor disputes, or other industrial disturbances, electrical or power outages, utilities or telecommunications failures, earthquakes, storms </w:t>
      </w:r>
      <w:r w:rsidRPr="00EB0979">
        <w:rPr>
          <w:rFonts w:asciiTheme="minorHAnsi" w:hAnsiTheme="minorHAnsi" w:cstheme="minorHAnsi"/>
          <w:color w:val="000000"/>
          <w:sz w:val="22"/>
          <w:szCs w:val="22"/>
        </w:rPr>
        <w:t xml:space="preserve">or other elements of nature, blockages, embargoes, riots, acts or orders of government, acts of terrorism, or war (each, a “Force Majeure Event”), so long as the party which is totally or partially prevented from performing any of its obligations under this Work Order (the “Impacted Party”) takes all reasonable steps to mitigate the effects of the Force Majeure Event.  The Impacted Party will promptly notify the other party in writing and provide the other party with its best estimate of the likely extent and duration of the Force Majeure Event.  If </w:t>
      </w:r>
      <w:r w:rsidR="00B979FF">
        <w:rPr>
          <w:rFonts w:asciiTheme="minorHAnsi" w:hAnsiTheme="minorHAnsi" w:cstheme="minorHAnsi"/>
          <w:color w:val="000000"/>
          <w:sz w:val="22"/>
          <w:szCs w:val="22"/>
        </w:rPr>
        <w:t>Company 3</w:t>
      </w:r>
      <w:r w:rsidRPr="00EB0979">
        <w:rPr>
          <w:rFonts w:asciiTheme="minorHAnsi" w:hAnsiTheme="minorHAnsi" w:cstheme="minorHAnsi"/>
          <w:color w:val="000000"/>
          <w:sz w:val="22"/>
          <w:szCs w:val="22"/>
        </w:rPr>
        <w:t xml:space="preserve"> does not receive all of the Services or Deliverables from Contractor as outlined in this Work Order due to a Force Majeure Event, </w:t>
      </w:r>
      <w:r w:rsidR="00B979FF">
        <w:rPr>
          <w:rFonts w:asciiTheme="minorHAnsi" w:hAnsiTheme="minorHAnsi" w:cstheme="minorHAnsi"/>
          <w:color w:val="000000"/>
          <w:sz w:val="22"/>
          <w:szCs w:val="22"/>
        </w:rPr>
        <w:t>Company 3</w:t>
      </w:r>
      <w:r w:rsidRPr="00EB0979">
        <w:rPr>
          <w:rFonts w:asciiTheme="minorHAnsi" w:hAnsiTheme="minorHAnsi" w:cstheme="minorHAnsi"/>
          <w:color w:val="000000"/>
          <w:sz w:val="22"/>
          <w:szCs w:val="22"/>
        </w:rPr>
        <w:t xml:space="preserve"> will be entitled to a refund proportional to the value of the Services or Deliverables that were paid for but not received and will be entitled to withhold payment for Services or Deliverables not received</w:t>
      </w:r>
      <w:r w:rsidR="002505B1">
        <w:rPr>
          <w:rFonts w:asciiTheme="minorHAnsi" w:hAnsiTheme="minorHAnsi" w:cstheme="minorHAnsi"/>
          <w:color w:val="000000"/>
          <w:sz w:val="22"/>
          <w:szCs w:val="22"/>
        </w:rPr>
        <w:t xml:space="preserve">.  </w:t>
      </w:r>
      <w:r w:rsidR="00B979FF">
        <w:rPr>
          <w:rFonts w:asciiTheme="minorHAnsi" w:hAnsiTheme="minorHAnsi" w:cstheme="minorHAnsi"/>
          <w:sz w:val="22"/>
          <w:szCs w:val="22"/>
        </w:rPr>
        <w:t>Company 3</w:t>
      </w:r>
      <w:r w:rsidR="002505B1" w:rsidRPr="0088759D">
        <w:rPr>
          <w:rFonts w:asciiTheme="minorHAnsi" w:hAnsiTheme="minorHAnsi" w:cstheme="minorHAnsi"/>
          <w:sz w:val="22"/>
          <w:szCs w:val="22"/>
        </w:rPr>
        <w:t xml:space="preserve"> will pay for Services performed and Deliverables provided to </w:t>
      </w:r>
      <w:r w:rsidR="00B979FF">
        <w:rPr>
          <w:rFonts w:asciiTheme="minorHAnsi" w:hAnsiTheme="minorHAnsi" w:cstheme="minorHAnsi"/>
          <w:sz w:val="22"/>
          <w:szCs w:val="22"/>
        </w:rPr>
        <w:t>Company 3</w:t>
      </w:r>
      <w:r w:rsidR="002505B1" w:rsidRPr="0088759D">
        <w:rPr>
          <w:rFonts w:asciiTheme="minorHAnsi" w:hAnsiTheme="minorHAnsi" w:cstheme="minorHAnsi"/>
          <w:sz w:val="22"/>
          <w:szCs w:val="22"/>
        </w:rPr>
        <w:t xml:space="preserve"> prior to the Force Majeure Event on a pro rata basis, if </w:t>
      </w:r>
      <w:r w:rsidR="00B979FF">
        <w:rPr>
          <w:rFonts w:asciiTheme="minorHAnsi" w:hAnsiTheme="minorHAnsi" w:cstheme="minorHAnsi"/>
          <w:sz w:val="22"/>
          <w:szCs w:val="22"/>
        </w:rPr>
        <w:t>Company 3</w:t>
      </w:r>
      <w:r w:rsidR="002505B1" w:rsidRPr="0088759D">
        <w:rPr>
          <w:rFonts w:asciiTheme="minorHAnsi" w:hAnsiTheme="minorHAnsi" w:cstheme="minorHAnsi"/>
          <w:sz w:val="22"/>
          <w:szCs w:val="22"/>
        </w:rPr>
        <w:t xml:space="preserve"> has not already paid Contractor for such Services and Deliverables</w:t>
      </w:r>
      <w:r w:rsidRPr="00EB0979">
        <w:rPr>
          <w:rFonts w:asciiTheme="minorHAnsi" w:hAnsiTheme="minorHAnsi" w:cstheme="minorHAnsi"/>
          <w:color w:val="000000"/>
          <w:sz w:val="22"/>
          <w:szCs w:val="22"/>
        </w:rPr>
        <w:t>.</w:t>
      </w:r>
    </w:p>
    <w:p w14:paraId="1BE4A5D1" w14:textId="77777777" w:rsidR="004A366A" w:rsidRPr="00EB0979" w:rsidRDefault="004A366A" w:rsidP="004A366A">
      <w:pPr>
        <w:pStyle w:val="singleblock"/>
        <w:widowControl w:val="0"/>
        <w:spacing w:before="0"/>
        <w:ind w:left="1080"/>
        <w:rPr>
          <w:rFonts w:asciiTheme="minorHAnsi" w:hAnsiTheme="minorHAnsi" w:cstheme="minorHAnsi"/>
          <w:color w:val="000000"/>
          <w:sz w:val="22"/>
          <w:szCs w:val="22"/>
        </w:rPr>
      </w:pPr>
    </w:p>
    <w:p w14:paraId="2DB9F37B" w14:textId="77777777" w:rsidR="004A366A" w:rsidRPr="00EB0979" w:rsidRDefault="00E00A79" w:rsidP="004A366A">
      <w:pPr>
        <w:spacing w:after="0"/>
        <w:jc w:val="center"/>
        <w:rPr>
          <w:rFonts w:cstheme="minorHAnsi"/>
        </w:rPr>
      </w:pPr>
      <w:r>
        <w:t>[</w:t>
      </w:r>
      <w:r w:rsidRPr="00EB0979">
        <w:rPr>
          <w:rFonts w:cstheme="minorHAnsi"/>
        </w:rPr>
        <w:t>Remainder of page intentionally left blank</w:t>
      </w:r>
      <w:r>
        <w:t>]</w:t>
      </w:r>
      <w:r w:rsidRPr="00EB0979">
        <w:rPr>
          <w:rFonts w:cstheme="minorHAnsi"/>
        </w:rPr>
        <w:br w:type="page"/>
      </w:r>
    </w:p>
    <w:tbl>
      <w:tblPr>
        <w:tblW w:w="9468" w:type="dxa"/>
        <w:tblInd w:w="108" w:type="dxa"/>
        <w:tblLayout w:type="fixed"/>
        <w:tblLook w:val="0000" w:firstRow="0" w:lastRow="0" w:firstColumn="0" w:lastColumn="0" w:noHBand="0" w:noVBand="0"/>
      </w:tblPr>
      <w:tblGrid>
        <w:gridCol w:w="4724"/>
        <w:gridCol w:w="4744"/>
      </w:tblGrid>
      <w:tr w:rsidR="001F42DE" w14:paraId="14DFED03" w14:textId="77777777">
        <w:tc>
          <w:tcPr>
            <w:tcW w:w="9468" w:type="dxa"/>
            <w:gridSpan w:val="2"/>
            <w:tcBorders>
              <w:top w:val="single" w:sz="6" w:space="0" w:color="FFFFFF"/>
              <w:left w:val="single" w:sz="6" w:space="0" w:color="FFFFFF"/>
              <w:bottom w:val="single" w:sz="6" w:space="0" w:color="FFFFFF"/>
              <w:right w:val="single" w:sz="6" w:space="0" w:color="FFFFFF"/>
            </w:tcBorders>
          </w:tcPr>
          <w:p w14:paraId="51BE8422" w14:textId="17CDA9BC" w:rsidR="004A366A" w:rsidRPr="00EB0979" w:rsidRDefault="00E00A79" w:rsidP="004A366A">
            <w:pPr>
              <w:widowControl w:val="0"/>
              <w:spacing w:after="0"/>
              <w:jc w:val="both"/>
              <w:rPr>
                <w:rFonts w:cstheme="minorHAnsi"/>
              </w:rPr>
            </w:pPr>
            <w:r w:rsidRPr="00EB0979">
              <w:rPr>
                <w:rFonts w:cstheme="minorHAnsi"/>
                <w:b/>
              </w:rPr>
              <w:lastRenderedPageBreak/>
              <w:t>IN WITNESS WHEREOF,</w:t>
            </w:r>
            <w:r w:rsidRPr="00EB0979">
              <w:rPr>
                <w:rFonts w:cstheme="minorHAnsi"/>
              </w:rPr>
              <w:t xml:space="preserve"> </w:t>
            </w:r>
            <w:r w:rsidR="00B979FF">
              <w:rPr>
                <w:rFonts w:cstheme="minorHAnsi"/>
              </w:rPr>
              <w:t>Company 3</w:t>
            </w:r>
            <w:r w:rsidRPr="00EB0979">
              <w:rPr>
                <w:rFonts w:cstheme="minorHAnsi"/>
              </w:rPr>
              <w:t xml:space="preserve"> and Contractor have executed this Work Order as of the Work Order Effective Date.</w:t>
            </w:r>
          </w:p>
        </w:tc>
      </w:tr>
      <w:tr w:rsidR="001F42DE" w14:paraId="2093AA8E" w14:textId="77777777">
        <w:tc>
          <w:tcPr>
            <w:tcW w:w="4724" w:type="dxa"/>
            <w:tcBorders>
              <w:top w:val="single" w:sz="6" w:space="0" w:color="FFFFFF"/>
              <w:left w:val="single" w:sz="6" w:space="0" w:color="FFFFFF"/>
              <w:bottom w:val="single" w:sz="6" w:space="0" w:color="FFFFFF"/>
              <w:right w:val="single" w:sz="6" w:space="0" w:color="FFFFFF"/>
            </w:tcBorders>
          </w:tcPr>
          <w:p w14:paraId="5CE68502" w14:textId="77777777" w:rsidR="004A366A" w:rsidRPr="00EB0979" w:rsidRDefault="004A366A" w:rsidP="004A366A">
            <w:pPr>
              <w:widowControl w:val="0"/>
              <w:spacing w:after="0"/>
              <w:jc w:val="both"/>
              <w:rPr>
                <w:rFonts w:cstheme="minorHAnsi"/>
              </w:rPr>
            </w:pPr>
          </w:p>
          <w:p w14:paraId="1289825C" w14:textId="77777777" w:rsidR="004A366A" w:rsidRPr="00EB0979" w:rsidRDefault="004A366A" w:rsidP="004A366A">
            <w:pPr>
              <w:widowControl w:val="0"/>
              <w:tabs>
                <w:tab w:val="left" w:pos="0"/>
              </w:tabs>
              <w:spacing w:after="0"/>
              <w:jc w:val="both"/>
              <w:rPr>
                <w:rFonts w:cstheme="minorHAnsi"/>
                <w:b/>
                <w:u w:val="single"/>
              </w:rPr>
            </w:pPr>
          </w:p>
          <w:p w14:paraId="405AB4BA" w14:textId="29395C23" w:rsidR="004A366A" w:rsidRPr="00EB0979" w:rsidRDefault="00B979FF" w:rsidP="004A366A">
            <w:pPr>
              <w:widowControl w:val="0"/>
              <w:tabs>
                <w:tab w:val="left" w:pos="0"/>
              </w:tabs>
              <w:spacing w:after="0"/>
              <w:jc w:val="both"/>
              <w:rPr>
                <w:rFonts w:cstheme="minorHAnsi"/>
                <w:b/>
                <w:u w:val="single"/>
              </w:rPr>
            </w:pPr>
            <w:r>
              <w:rPr>
                <w:rFonts w:cstheme="minorHAnsi"/>
                <w:b/>
                <w:u w:val="single"/>
              </w:rPr>
              <w:t>Company 3</w:t>
            </w:r>
            <w:r w:rsidR="00E00A79" w:rsidRPr="00EB0979">
              <w:rPr>
                <w:rFonts w:cstheme="minorHAnsi"/>
                <w:b/>
              </w:rPr>
              <w:t>:</w:t>
            </w:r>
          </w:p>
          <w:p w14:paraId="72D40AF9" w14:textId="77777777" w:rsidR="004A366A" w:rsidRPr="002C5358" w:rsidRDefault="004A366A" w:rsidP="004A366A">
            <w:pPr>
              <w:widowControl w:val="0"/>
              <w:tabs>
                <w:tab w:val="left" w:pos="0"/>
              </w:tabs>
              <w:spacing w:after="0"/>
              <w:jc w:val="both"/>
              <w:rPr>
                <w:rFonts w:cstheme="minorHAnsi"/>
                <w:b/>
              </w:rPr>
            </w:pPr>
          </w:p>
          <w:p w14:paraId="4BB5F6A1" w14:textId="78D71E34" w:rsidR="004A366A" w:rsidRPr="00EB0979" w:rsidRDefault="00B979FF" w:rsidP="004A366A">
            <w:pPr>
              <w:widowControl w:val="0"/>
              <w:tabs>
                <w:tab w:val="left" w:pos="0"/>
              </w:tabs>
              <w:spacing w:after="0"/>
              <w:jc w:val="both"/>
              <w:rPr>
                <w:rFonts w:cstheme="minorHAnsi"/>
                <w:b/>
              </w:rPr>
            </w:pPr>
            <w:r>
              <w:rPr>
                <w:rFonts w:cstheme="minorHAnsi"/>
                <w:b/>
              </w:rPr>
              <w:t>Company 3</w:t>
            </w:r>
            <w:r w:rsidR="00E00A79">
              <w:rPr>
                <w:rFonts w:cstheme="minorHAnsi"/>
                <w:b/>
              </w:rPr>
              <w:t>, Inc.</w:t>
            </w:r>
          </w:p>
          <w:p w14:paraId="1EC36837" w14:textId="77777777" w:rsidR="004A366A" w:rsidRPr="00EB0979" w:rsidRDefault="004A366A" w:rsidP="004A366A">
            <w:pPr>
              <w:widowControl w:val="0"/>
              <w:tabs>
                <w:tab w:val="left" w:pos="0"/>
              </w:tabs>
              <w:spacing w:after="0"/>
              <w:jc w:val="both"/>
              <w:rPr>
                <w:rFonts w:cstheme="minorHAnsi"/>
                <w:b/>
              </w:rPr>
            </w:pPr>
          </w:p>
          <w:p w14:paraId="4981C4C5" w14:textId="77777777" w:rsidR="004A366A" w:rsidRPr="00EB0979" w:rsidRDefault="004A366A" w:rsidP="004A366A">
            <w:pPr>
              <w:widowControl w:val="0"/>
              <w:tabs>
                <w:tab w:val="left" w:pos="0"/>
              </w:tabs>
              <w:spacing w:after="0"/>
              <w:jc w:val="both"/>
              <w:rPr>
                <w:rFonts w:cstheme="minorHAnsi"/>
                <w:b/>
              </w:rPr>
            </w:pPr>
          </w:p>
        </w:tc>
        <w:tc>
          <w:tcPr>
            <w:tcW w:w="4744" w:type="dxa"/>
            <w:tcBorders>
              <w:top w:val="single" w:sz="6" w:space="0" w:color="FFFFFF"/>
              <w:left w:val="single" w:sz="6" w:space="0" w:color="FFFFFF"/>
              <w:bottom w:val="single" w:sz="6" w:space="0" w:color="FFFFFF"/>
              <w:right w:val="single" w:sz="6" w:space="0" w:color="FFFFFF"/>
            </w:tcBorders>
          </w:tcPr>
          <w:p w14:paraId="680B9180" w14:textId="77777777" w:rsidR="004A366A" w:rsidRPr="00EB0979" w:rsidRDefault="004A366A" w:rsidP="004A366A">
            <w:pPr>
              <w:widowControl w:val="0"/>
              <w:spacing w:after="0"/>
              <w:jc w:val="both"/>
              <w:rPr>
                <w:rFonts w:cstheme="minorHAnsi"/>
                <w:b/>
              </w:rPr>
            </w:pPr>
          </w:p>
          <w:p w14:paraId="1ED9D2F0" w14:textId="77777777" w:rsidR="004A366A" w:rsidRPr="00EB0979" w:rsidRDefault="004A366A" w:rsidP="004A366A">
            <w:pPr>
              <w:widowControl w:val="0"/>
              <w:spacing w:after="0"/>
              <w:jc w:val="both"/>
              <w:rPr>
                <w:rFonts w:cstheme="minorHAnsi"/>
                <w:b/>
              </w:rPr>
            </w:pPr>
          </w:p>
          <w:p w14:paraId="257E0932" w14:textId="77777777" w:rsidR="004A366A" w:rsidRPr="00BF4D5F" w:rsidRDefault="00E00A79" w:rsidP="004A366A">
            <w:pPr>
              <w:widowControl w:val="0"/>
              <w:tabs>
                <w:tab w:val="left" w:pos="0"/>
              </w:tabs>
              <w:spacing w:after="0"/>
              <w:jc w:val="both"/>
              <w:rPr>
                <w:rFonts w:cstheme="minorHAnsi"/>
                <w:b/>
              </w:rPr>
            </w:pPr>
            <w:r w:rsidRPr="00EB0979">
              <w:rPr>
                <w:rFonts w:cstheme="minorHAnsi"/>
                <w:b/>
                <w:u w:val="single"/>
              </w:rPr>
              <w:t>Contractor</w:t>
            </w:r>
            <w:r w:rsidRPr="00EB0979">
              <w:rPr>
                <w:rFonts w:cstheme="minorHAnsi"/>
                <w:b/>
              </w:rPr>
              <w:t xml:space="preserve">:  </w:t>
            </w:r>
          </w:p>
          <w:p w14:paraId="6F338BFE" w14:textId="77777777" w:rsidR="004A366A" w:rsidRPr="00BF4D5F" w:rsidRDefault="004A366A" w:rsidP="004A366A">
            <w:pPr>
              <w:widowControl w:val="0"/>
              <w:tabs>
                <w:tab w:val="left" w:pos="0"/>
              </w:tabs>
              <w:spacing w:after="0"/>
              <w:jc w:val="both"/>
              <w:rPr>
                <w:rFonts w:cstheme="minorHAnsi"/>
                <w:b/>
              </w:rPr>
            </w:pPr>
          </w:p>
          <w:p w14:paraId="278E7E65" w14:textId="3206FA9C" w:rsidR="004A366A" w:rsidRPr="00EB0979" w:rsidRDefault="00E00A79" w:rsidP="004A366A">
            <w:pPr>
              <w:pStyle w:val="Heading2"/>
              <w:keepNext w:val="0"/>
              <w:widowControl w:val="0"/>
              <w:numPr>
                <w:ilvl w:val="0"/>
                <w:numId w:val="0"/>
              </w:numPr>
              <w:tabs>
                <w:tab w:val="left" w:pos="0"/>
              </w:tabs>
              <w:spacing w:before="0" w:after="0"/>
              <w:jc w:val="both"/>
              <w:rPr>
                <w:rFonts w:asciiTheme="minorHAnsi" w:hAnsiTheme="minorHAnsi" w:cstheme="minorHAnsi"/>
                <w:sz w:val="22"/>
                <w:szCs w:val="22"/>
              </w:rPr>
            </w:pPr>
            <w:r>
              <w:rPr>
                <w:rFonts w:asciiTheme="minorHAnsi" w:hAnsiTheme="minorHAnsi" w:cstheme="minorHAnsi"/>
                <w:sz w:val="22"/>
                <w:szCs w:val="22"/>
              </w:rPr>
              <w:t>Octagon</w:t>
            </w:r>
            <w:r w:rsidR="00390363">
              <w:rPr>
                <w:rFonts w:asciiTheme="minorHAnsi" w:hAnsiTheme="minorHAnsi" w:cstheme="minorHAnsi"/>
                <w:sz w:val="22"/>
                <w:szCs w:val="22"/>
              </w:rPr>
              <w:t>,</w:t>
            </w:r>
            <w:r>
              <w:rPr>
                <w:rFonts w:asciiTheme="minorHAnsi" w:hAnsiTheme="minorHAnsi" w:cstheme="minorHAnsi"/>
                <w:sz w:val="22"/>
                <w:szCs w:val="22"/>
              </w:rPr>
              <w:t xml:space="preserve"> Inc.</w:t>
            </w:r>
          </w:p>
        </w:tc>
      </w:tr>
      <w:tr w:rsidR="001F42DE" w14:paraId="7FBE075E" w14:textId="77777777">
        <w:tc>
          <w:tcPr>
            <w:tcW w:w="4724" w:type="dxa"/>
            <w:tcBorders>
              <w:top w:val="single" w:sz="6" w:space="0" w:color="FFFFFF"/>
              <w:left w:val="single" w:sz="6" w:space="0" w:color="FFFFFF"/>
              <w:bottom w:val="single" w:sz="6" w:space="0" w:color="FFFFFF"/>
              <w:right w:val="single" w:sz="6" w:space="0" w:color="FFFFFF"/>
            </w:tcBorders>
          </w:tcPr>
          <w:p w14:paraId="5C02D676" w14:textId="77777777" w:rsidR="004A366A" w:rsidRPr="00EB0979" w:rsidRDefault="004A366A" w:rsidP="004A366A">
            <w:pPr>
              <w:widowControl w:val="0"/>
              <w:tabs>
                <w:tab w:val="left" w:pos="0"/>
              </w:tabs>
              <w:spacing w:after="0"/>
              <w:jc w:val="both"/>
              <w:rPr>
                <w:rFonts w:cstheme="minorHAnsi"/>
                <w:b/>
              </w:rPr>
            </w:pPr>
          </w:p>
        </w:tc>
        <w:tc>
          <w:tcPr>
            <w:tcW w:w="4744" w:type="dxa"/>
            <w:tcBorders>
              <w:top w:val="single" w:sz="6" w:space="0" w:color="FFFFFF"/>
              <w:left w:val="single" w:sz="6" w:space="0" w:color="FFFFFF"/>
              <w:bottom w:val="single" w:sz="6" w:space="0" w:color="FFFFFF"/>
              <w:right w:val="single" w:sz="6" w:space="0" w:color="FFFFFF"/>
            </w:tcBorders>
          </w:tcPr>
          <w:p w14:paraId="73EA54A4" w14:textId="77777777" w:rsidR="004A366A" w:rsidRPr="00EB0979" w:rsidRDefault="004A366A" w:rsidP="004A366A">
            <w:pPr>
              <w:widowControl w:val="0"/>
              <w:tabs>
                <w:tab w:val="left" w:pos="0"/>
              </w:tabs>
              <w:spacing w:after="0"/>
              <w:jc w:val="both"/>
              <w:rPr>
                <w:rFonts w:cstheme="minorHAnsi"/>
                <w:b/>
              </w:rPr>
            </w:pPr>
          </w:p>
        </w:tc>
      </w:tr>
      <w:tr w:rsidR="001F42DE" w14:paraId="7F0A35F8" w14:textId="77777777">
        <w:tc>
          <w:tcPr>
            <w:tcW w:w="4724" w:type="dxa"/>
            <w:tcBorders>
              <w:top w:val="single" w:sz="6" w:space="0" w:color="FFFFFF"/>
              <w:left w:val="single" w:sz="6" w:space="0" w:color="FFFFFF"/>
              <w:bottom w:val="single" w:sz="6" w:space="0" w:color="FFFFFF"/>
              <w:right w:val="single" w:sz="6" w:space="0" w:color="FFFFFF"/>
            </w:tcBorders>
          </w:tcPr>
          <w:p w14:paraId="382DA1A7" w14:textId="77777777" w:rsidR="004A366A" w:rsidRPr="00EB0979" w:rsidRDefault="00E00A79" w:rsidP="004A366A">
            <w:pPr>
              <w:widowControl w:val="0"/>
              <w:tabs>
                <w:tab w:val="left" w:pos="0"/>
              </w:tabs>
              <w:spacing w:after="0" w:line="360" w:lineRule="auto"/>
              <w:jc w:val="both"/>
              <w:rPr>
                <w:rFonts w:cstheme="minorHAnsi"/>
                <w:u w:val="single"/>
              </w:rPr>
            </w:pPr>
            <w:r w:rsidRPr="00EB0979">
              <w:rPr>
                <w:rFonts w:cstheme="minorHAnsi"/>
              </w:rPr>
              <w:t xml:space="preserve">By: </w:t>
            </w:r>
            <w:r w:rsidRPr="00EB0979">
              <w:rPr>
                <w:rFonts w:cstheme="minorHAnsi"/>
                <w:u w:val="single"/>
              </w:rPr>
              <w:tab/>
            </w:r>
            <w:r w:rsidRPr="00EB0979">
              <w:rPr>
                <w:rFonts w:cstheme="minorHAnsi"/>
                <w:u w:val="single"/>
              </w:rPr>
              <w:tab/>
            </w:r>
            <w:r w:rsidRPr="00EB0979">
              <w:rPr>
                <w:rFonts w:cstheme="minorHAnsi"/>
                <w:u w:val="single"/>
              </w:rPr>
              <w:tab/>
            </w:r>
            <w:r w:rsidRPr="00EB0979">
              <w:rPr>
                <w:rFonts w:cstheme="minorHAnsi"/>
                <w:u w:val="single"/>
              </w:rPr>
              <w:tab/>
            </w:r>
            <w:r w:rsidRPr="00EB0979">
              <w:rPr>
                <w:rFonts w:cstheme="minorHAnsi"/>
                <w:u w:val="single"/>
              </w:rPr>
              <w:tab/>
            </w:r>
            <w:r w:rsidRPr="00EB0979">
              <w:rPr>
                <w:rFonts w:cstheme="minorHAnsi"/>
                <w:u w:val="single"/>
              </w:rPr>
              <w:tab/>
            </w:r>
          </w:p>
        </w:tc>
        <w:tc>
          <w:tcPr>
            <w:tcW w:w="4744" w:type="dxa"/>
            <w:tcBorders>
              <w:top w:val="single" w:sz="6" w:space="0" w:color="FFFFFF"/>
              <w:left w:val="single" w:sz="6" w:space="0" w:color="FFFFFF"/>
              <w:bottom w:val="single" w:sz="6" w:space="0" w:color="FFFFFF"/>
              <w:right w:val="single" w:sz="6" w:space="0" w:color="FFFFFF"/>
            </w:tcBorders>
          </w:tcPr>
          <w:p w14:paraId="499F4AED" w14:textId="77777777" w:rsidR="004A366A" w:rsidRPr="00EB0979" w:rsidRDefault="00E00A79" w:rsidP="004A366A">
            <w:pPr>
              <w:widowControl w:val="0"/>
              <w:tabs>
                <w:tab w:val="left" w:pos="0"/>
              </w:tabs>
              <w:spacing w:after="0" w:line="360" w:lineRule="auto"/>
              <w:jc w:val="both"/>
              <w:rPr>
                <w:rFonts w:cstheme="minorHAnsi"/>
                <w:u w:val="single"/>
              </w:rPr>
            </w:pPr>
            <w:r w:rsidRPr="00EB0979">
              <w:rPr>
                <w:rFonts w:cstheme="minorHAnsi"/>
              </w:rPr>
              <w:t xml:space="preserve">By: </w:t>
            </w:r>
            <w:r w:rsidRPr="00EB0979">
              <w:rPr>
                <w:rFonts w:cstheme="minorHAnsi"/>
                <w:u w:val="single"/>
              </w:rPr>
              <w:tab/>
            </w:r>
            <w:r w:rsidRPr="00EB0979">
              <w:rPr>
                <w:rFonts w:cstheme="minorHAnsi"/>
                <w:u w:val="single"/>
              </w:rPr>
              <w:tab/>
            </w:r>
            <w:r w:rsidRPr="00EB0979">
              <w:rPr>
                <w:rFonts w:cstheme="minorHAnsi"/>
                <w:u w:val="single"/>
              </w:rPr>
              <w:tab/>
            </w:r>
            <w:r w:rsidRPr="00EB0979">
              <w:rPr>
                <w:rFonts w:cstheme="minorHAnsi"/>
                <w:u w:val="single"/>
              </w:rPr>
              <w:tab/>
            </w:r>
            <w:r w:rsidRPr="00EB0979">
              <w:rPr>
                <w:rFonts w:cstheme="minorHAnsi"/>
                <w:u w:val="single"/>
              </w:rPr>
              <w:tab/>
            </w:r>
            <w:r w:rsidRPr="00EB0979">
              <w:rPr>
                <w:rFonts w:cstheme="minorHAnsi"/>
                <w:u w:val="single"/>
              </w:rPr>
              <w:tab/>
            </w:r>
          </w:p>
        </w:tc>
      </w:tr>
      <w:tr w:rsidR="001F42DE" w14:paraId="0F813032" w14:textId="77777777">
        <w:tc>
          <w:tcPr>
            <w:tcW w:w="4724" w:type="dxa"/>
            <w:tcBorders>
              <w:top w:val="single" w:sz="6" w:space="0" w:color="FFFFFF"/>
              <w:left w:val="single" w:sz="6" w:space="0" w:color="FFFFFF"/>
              <w:bottom w:val="single" w:sz="6" w:space="0" w:color="FFFFFF"/>
              <w:right w:val="single" w:sz="6" w:space="0" w:color="FFFFFF"/>
            </w:tcBorders>
          </w:tcPr>
          <w:p w14:paraId="45C55D0F" w14:textId="77777777" w:rsidR="004A366A" w:rsidRPr="00EB0979" w:rsidRDefault="00E00A79" w:rsidP="004A366A">
            <w:pPr>
              <w:widowControl w:val="0"/>
              <w:tabs>
                <w:tab w:val="left" w:pos="0"/>
              </w:tabs>
              <w:spacing w:after="0" w:line="360" w:lineRule="auto"/>
              <w:jc w:val="both"/>
              <w:rPr>
                <w:rFonts w:cstheme="minorHAnsi"/>
                <w:u w:val="single"/>
              </w:rPr>
            </w:pPr>
            <w:r w:rsidRPr="00EB0979">
              <w:rPr>
                <w:rFonts w:cstheme="minorHAnsi"/>
              </w:rPr>
              <w:t xml:space="preserve">Name: </w:t>
            </w:r>
            <w:r w:rsidRPr="00EB0979">
              <w:rPr>
                <w:rFonts w:cstheme="minorHAnsi"/>
                <w:u w:val="single"/>
              </w:rPr>
              <w:tab/>
            </w:r>
            <w:r w:rsidRPr="00EB0979">
              <w:rPr>
                <w:rFonts w:cstheme="minorHAnsi"/>
                <w:u w:val="single"/>
              </w:rPr>
              <w:tab/>
            </w:r>
            <w:r w:rsidRPr="00EB0979">
              <w:rPr>
                <w:rFonts w:cstheme="minorHAnsi"/>
                <w:u w:val="single"/>
              </w:rPr>
              <w:tab/>
            </w:r>
            <w:r w:rsidRPr="00EB0979">
              <w:rPr>
                <w:rFonts w:cstheme="minorHAnsi"/>
                <w:u w:val="single"/>
              </w:rPr>
              <w:tab/>
            </w:r>
            <w:r w:rsidRPr="00EB0979">
              <w:rPr>
                <w:rFonts w:cstheme="minorHAnsi"/>
                <w:u w:val="single"/>
              </w:rPr>
              <w:tab/>
            </w:r>
            <w:r w:rsidRPr="00EB0979">
              <w:rPr>
                <w:rFonts w:cstheme="minorHAnsi"/>
                <w:u w:val="single"/>
              </w:rPr>
              <w:tab/>
            </w:r>
          </w:p>
        </w:tc>
        <w:tc>
          <w:tcPr>
            <w:tcW w:w="4744" w:type="dxa"/>
            <w:tcBorders>
              <w:top w:val="single" w:sz="6" w:space="0" w:color="FFFFFF"/>
              <w:left w:val="single" w:sz="6" w:space="0" w:color="FFFFFF"/>
              <w:bottom w:val="single" w:sz="6" w:space="0" w:color="FFFFFF"/>
              <w:right w:val="single" w:sz="6" w:space="0" w:color="FFFFFF"/>
            </w:tcBorders>
          </w:tcPr>
          <w:p w14:paraId="3F8FECEE" w14:textId="77777777" w:rsidR="004A366A" w:rsidRPr="00EB0979" w:rsidRDefault="00E00A79" w:rsidP="004A366A">
            <w:pPr>
              <w:widowControl w:val="0"/>
              <w:tabs>
                <w:tab w:val="left" w:pos="0"/>
              </w:tabs>
              <w:spacing w:after="0" w:line="360" w:lineRule="auto"/>
              <w:jc w:val="both"/>
              <w:rPr>
                <w:rFonts w:cstheme="minorHAnsi"/>
                <w:u w:val="single"/>
              </w:rPr>
            </w:pPr>
            <w:r w:rsidRPr="00EB0979">
              <w:rPr>
                <w:rFonts w:cstheme="minorHAnsi"/>
              </w:rPr>
              <w:t xml:space="preserve">Name: </w:t>
            </w:r>
            <w:r w:rsidRPr="00EB0979">
              <w:rPr>
                <w:rFonts w:cstheme="minorHAnsi"/>
                <w:u w:val="single"/>
              </w:rPr>
              <w:tab/>
            </w:r>
            <w:r w:rsidRPr="00EB0979">
              <w:rPr>
                <w:rFonts w:cstheme="minorHAnsi"/>
                <w:u w:val="single"/>
              </w:rPr>
              <w:tab/>
            </w:r>
            <w:r w:rsidRPr="00EB0979">
              <w:rPr>
                <w:rFonts w:cstheme="minorHAnsi"/>
                <w:u w:val="single"/>
              </w:rPr>
              <w:tab/>
            </w:r>
            <w:r w:rsidRPr="00EB0979">
              <w:rPr>
                <w:rFonts w:cstheme="minorHAnsi"/>
                <w:u w:val="single"/>
              </w:rPr>
              <w:tab/>
            </w:r>
            <w:r w:rsidRPr="00EB0979">
              <w:rPr>
                <w:rFonts w:cstheme="minorHAnsi"/>
                <w:u w:val="single"/>
              </w:rPr>
              <w:tab/>
            </w:r>
            <w:r w:rsidRPr="00EB0979">
              <w:rPr>
                <w:rFonts w:cstheme="minorHAnsi"/>
                <w:u w:val="single"/>
              </w:rPr>
              <w:tab/>
            </w:r>
          </w:p>
        </w:tc>
      </w:tr>
      <w:tr w:rsidR="001F42DE" w:rsidRPr="00642F7B" w14:paraId="16B0D768" w14:textId="77777777">
        <w:tc>
          <w:tcPr>
            <w:tcW w:w="4724" w:type="dxa"/>
            <w:tcBorders>
              <w:top w:val="single" w:sz="6" w:space="0" w:color="FFFFFF"/>
              <w:left w:val="single" w:sz="6" w:space="0" w:color="FFFFFF"/>
              <w:bottom w:val="single" w:sz="6" w:space="0" w:color="FFFFFF"/>
              <w:right w:val="single" w:sz="6" w:space="0" w:color="FFFFFF"/>
            </w:tcBorders>
          </w:tcPr>
          <w:p w14:paraId="6A229773" w14:textId="77777777" w:rsidR="004A366A" w:rsidRPr="00642F7B" w:rsidRDefault="00E00A79" w:rsidP="004A366A">
            <w:pPr>
              <w:widowControl w:val="0"/>
              <w:tabs>
                <w:tab w:val="left" w:pos="0"/>
              </w:tabs>
              <w:spacing w:after="0" w:line="360" w:lineRule="auto"/>
              <w:jc w:val="both"/>
              <w:rPr>
                <w:rFonts w:cstheme="minorHAnsi"/>
                <w:u w:val="single"/>
              </w:rPr>
            </w:pPr>
            <w:r w:rsidRPr="00642F7B">
              <w:rPr>
                <w:rFonts w:cstheme="minorHAnsi"/>
              </w:rPr>
              <w:t xml:space="preserve">Title: </w:t>
            </w:r>
            <w:r w:rsidRPr="00642F7B">
              <w:rPr>
                <w:rFonts w:cstheme="minorHAnsi"/>
                <w:u w:val="single"/>
              </w:rPr>
              <w:tab/>
            </w:r>
            <w:r w:rsidRPr="00642F7B">
              <w:rPr>
                <w:rFonts w:cstheme="minorHAnsi"/>
                <w:u w:val="single"/>
              </w:rPr>
              <w:tab/>
            </w:r>
            <w:r w:rsidRPr="00642F7B">
              <w:rPr>
                <w:rFonts w:cstheme="minorHAnsi"/>
                <w:u w:val="single"/>
              </w:rPr>
              <w:tab/>
            </w:r>
            <w:r w:rsidRPr="00642F7B">
              <w:rPr>
                <w:rFonts w:cstheme="minorHAnsi"/>
                <w:u w:val="single"/>
              </w:rPr>
              <w:tab/>
            </w:r>
            <w:r w:rsidRPr="00642F7B">
              <w:rPr>
                <w:rFonts w:cstheme="minorHAnsi"/>
                <w:u w:val="single"/>
              </w:rPr>
              <w:tab/>
            </w:r>
            <w:r w:rsidRPr="00642F7B">
              <w:rPr>
                <w:rFonts w:cstheme="minorHAnsi"/>
                <w:u w:val="single"/>
              </w:rPr>
              <w:tab/>
            </w:r>
          </w:p>
          <w:p w14:paraId="4C18F3D6" w14:textId="77777777" w:rsidR="004A366A" w:rsidRPr="00642F7B" w:rsidRDefault="00E00A79" w:rsidP="004A366A">
            <w:pPr>
              <w:widowControl w:val="0"/>
              <w:tabs>
                <w:tab w:val="left" w:pos="0"/>
              </w:tabs>
              <w:spacing w:after="0" w:line="360" w:lineRule="auto"/>
              <w:rPr>
                <w:rFonts w:cstheme="minorHAnsi"/>
                <w:u w:val="single"/>
              </w:rPr>
            </w:pPr>
            <w:r w:rsidRPr="00642F7B">
              <w:rPr>
                <w:rFonts w:cstheme="minorHAnsi"/>
              </w:rPr>
              <w:t>Date Signed: _____________________________</w:t>
            </w:r>
          </w:p>
        </w:tc>
        <w:tc>
          <w:tcPr>
            <w:tcW w:w="4744" w:type="dxa"/>
            <w:tcBorders>
              <w:top w:val="single" w:sz="6" w:space="0" w:color="FFFFFF"/>
              <w:left w:val="single" w:sz="6" w:space="0" w:color="FFFFFF"/>
              <w:bottom w:val="single" w:sz="6" w:space="0" w:color="FFFFFF"/>
              <w:right w:val="single" w:sz="6" w:space="0" w:color="FFFFFF"/>
            </w:tcBorders>
          </w:tcPr>
          <w:p w14:paraId="744F4982" w14:textId="77777777" w:rsidR="004A366A" w:rsidRPr="00642F7B" w:rsidRDefault="00E00A79" w:rsidP="004A366A">
            <w:pPr>
              <w:widowControl w:val="0"/>
              <w:tabs>
                <w:tab w:val="left" w:pos="0"/>
              </w:tabs>
              <w:spacing w:after="0" w:line="360" w:lineRule="auto"/>
              <w:jc w:val="both"/>
              <w:rPr>
                <w:rFonts w:cstheme="minorHAnsi"/>
                <w:u w:val="single"/>
              </w:rPr>
            </w:pPr>
            <w:r w:rsidRPr="00642F7B">
              <w:rPr>
                <w:rFonts w:cstheme="minorHAnsi"/>
              </w:rPr>
              <w:t xml:space="preserve">Title: </w:t>
            </w:r>
            <w:r w:rsidRPr="00642F7B">
              <w:rPr>
                <w:rFonts w:cstheme="minorHAnsi"/>
                <w:u w:val="single"/>
              </w:rPr>
              <w:tab/>
            </w:r>
            <w:r w:rsidRPr="00642F7B">
              <w:rPr>
                <w:rFonts w:cstheme="minorHAnsi"/>
                <w:u w:val="single"/>
              </w:rPr>
              <w:tab/>
            </w:r>
            <w:r w:rsidRPr="00642F7B">
              <w:rPr>
                <w:rFonts w:cstheme="minorHAnsi"/>
                <w:u w:val="single"/>
              </w:rPr>
              <w:tab/>
            </w:r>
            <w:r w:rsidRPr="00642F7B">
              <w:rPr>
                <w:rFonts w:cstheme="minorHAnsi"/>
                <w:u w:val="single"/>
              </w:rPr>
              <w:tab/>
            </w:r>
            <w:r w:rsidRPr="00642F7B">
              <w:rPr>
                <w:rFonts w:cstheme="minorHAnsi"/>
                <w:u w:val="single"/>
              </w:rPr>
              <w:tab/>
            </w:r>
            <w:r w:rsidRPr="00642F7B">
              <w:rPr>
                <w:rFonts w:cstheme="minorHAnsi"/>
                <w:u w:val="single"/>
              </w:rPr>
              <w:tab/>
            </w:r>
          </w:p>
          <w:p w14:paraId="20C3E83B" w14:textId="77777777" w:rsidR="004A366A" w:rsidRPr="00642F7B" w:rsidRDefault="00E00A79" w:rsidP="004A366A">
            <w:pPr>
              <w:widowControl w:val="0"/>
              <w:tabs>
                <w:tab w:val="left" w:pos="0"/>
              </w:tabs>
              <w:spacing w:after="0" w:line="360" w:lineRule="auto"/>
              <w:rPr>
                <w:rFonts w:cstheme="minorHAnsi"/>
              </w:rPr>
            </w:pPr>
            <w:r w:rsidRPr="00642F7B">
              <w:rPr>
                <w:rFonts w:cstheme="minorHAnsi"/>
              </w:rPr>
              <w:t>Date Signed: _____________________________</w:t>
            </w:r>
          </w:p>
        </w:tc>
      </w:tr>
    </w:tbl>
    <w:p w14:paraId="19447E8F" w14:textId="77777777" w:rsidR="001B70A7" w:rsidRPr="001D27DE" w:rsidRDefault="001B70A7" w:rsidP="004A366A">
      <w:pPr>
        <w:spacing w:after="0"/>
      </w:pPr>
    </w:p>
    <w:p w14:paraId="73B7FC41" w14:textId="77777777" w:rsidR="001B70A7" w:rsidRPr="001D27DE" w:rsidRDefault="00E00A79">
      <w:r w:rsidRPr="001D27DE">
        <w:br w:type="page"/>
      </w:r>
    </w:p>
    <w:p w14:paraId="74552E50" w14:textId="77777777" w:rsidR="007906F7" w:rsidRDefault="007906F7" w:rsidP="007906F7">
      <w:pPr>
        <w:jc w:val="center"/>
        <w:rPr>
          <w:rFonts w:cstheme="minorHAnsi"/>
          <w:b/>
          <w:bCs/>
        </w:rPr>
      </w:pPr>
      <w:r>
        <w:rPr>
          <w:rFonts w:cstheme="minorHAnsi"/>
          <w:b/>
          <w:bCs/>
        </w:rPr>
        <w:lastRenderedPageBreak/>
        <w:t>EXHIBIT A</w:t>
      </w:r>
    </w:p>
    <w:p w14:paraId="3548012D" w14:textId="034D2C6D" w:rsidR="007906F7" w:rsidRPr="001E3062" w:rsidRDefault="007906F7" w:rsidP="007906F7">
      <w:pPr>
        <w:rPr>
          <w:sz w:val="21"/>
          <w:szCs w:val="21"/>
        </w:rPr>
      </w:pPr>
      <w:r w:rsidRPr="15CC2E64">
        <w:rPr>
          <w:b/>
          <w:sz w:val="21"/>
          <w:szCs w:val="21"/>
        </w:rPr>
        <w:t xml:space="preserve">Table 1 | </w:t>
      </w:r>
      <w:r w:rsidR="00B979FF">
        <w:rPr>
          <w:b/>
          <w:sz w:val="21"/>
          <w:szCs w:val="21"/>
        </w:rPr>
        <w:t>COMPANY 3</w:t>
      </w:r>
      <w:r w:rsidRPr="15CC2E64">
        <w:rPr>
          <w:b/>
          <w:sz w:val="21"/>
          <w:szCs w:val="21"/>
        </w:rPr>
        <w:t xml:space="preserve"> Sports &amp; Entertainment Partnerships</w:t>
      </w:r>
    </w:p>
    <w:p w14:paraId="2661DA24" w14:textId="09B13CD8" w:rsidR="007906F7" w:rsidRPr="000A1B46" w:rsidRDefault="00000DD7" w:rsidP="00000DD7">
      <w:pPr>
        <w:spacing w:after="0"/>
        <w:rPr>
          <w:rFonts w:cstheme="minorHAnsi"/>
          <w:b/>
          <w:bCs/>
          <w:sz w:val="21"/>
          <w:szCs w:val="21"/>
        </w:rPr>
      </w:pPr>
      <w:r w:rsidRPr="000A1B46">
        <w:rPr>
          <w:rFonts w:cstheme="minorHAnsi"/>
          <w:b/>
          <w:sz w:val="21"/>
          <w:szCs w:val="21"/>
        </w:rPr>
        <w:t>Partnerships to be monitored and measured</w:t>
      </w:r>
      <w:r w:rsidR="001D7F62">
        <w:rPr>
          <w:rFonts w:cstheme="minorHAnsi"/>
          <w:b/>
          <w:sz w:val="21"/>
          <w:szCs w:val="21"/>
        </w:rPr>
        <w:t xml:space="preserve"> from May 15, </w:t>
      </w:r>
      <w:r w:rsidR="00E06816">
        <w:rPr>
          <w:rFonts w:cstheme="minorHAnsi"/>
          <w:b/>
          <w:sz w:val="21"/>
          <w:szCs w:val="21"/>
        </w:rPr>
        <w:t>2025,</w:t>
      </w:r>
      <w:r w:rsidR="00537A87">
        <w:rPr>
          <w:rFonts w:cstheme="minorHAnsi"/>
          <w:b/>
          <w:sz w:val="21"/>
          <w:szCs w:val="21"/>
        </w:rPr>
        <w:t xml:space="preserve"> through December 31, 2025</w:t>
      </w:r>
      <w:r w:rsidR="007906F7" w:rsidRPr="000A1B46">
        <w:rPr>
          <w:rFonts w:cstheme="minorHAnsi"/>
          <w:b/>
          <w:bCs/>
          <w:sz w:val="21"/>
          <w:szCs w:val="21"/>
        </w:rPr>
        <w:t>: </w:t>
      </w:r>
    </w:p>
    <w:p w14:paraId="12FA69CD" w14:textId="77777777" w:rsidR="007906F7" w:rsidRPr="000A1B46" w:rsidRDefault="007906F7" w:rsidP="007906F7">
      <w:pPr>
        <w:pStyle w:val="ListParagraph"/>
        <w:numPr>
          <w:ilvl w:val="0"/>
          <w:numId w:val="3"/>
        </w:numPr>
        <w:rPr>
          <w:rFonts w:asciiTheme="minorHAnsi" w:hAnsiTheme="minorHAnsi" w:cstheme="minorHAnsi"/>
          <w:sz w:val="21"/>
          <w:szCs w:val="21"/>
        </w:rPr>
      </w:pPr>
      <w:r w:rsidRPr="000A1B46">
        <w:rPr>
          <w:rFonts w:asciiTheme="minorHAnsi" w:hAnsiTheme="minorHAnsi" w:cstheme="minorHAnsi"/>
          <w:sz w:val="21"/>
          <w:szCs w:val="21"/>
        </w:rPr>
        <w:t>NFL</w:t>
      </w:r>
    </w:p>
    <w:p w14:paraId="33325DBC" w14:textId="77777777" w:rsidR="0038199C" w:rsidRPr="005E6917" w:rsidRDefault="0038199C" w:rsidP="0038199C">
      <w:pPr>
        <w:pStyle w:val="ListParagraph"/>
        <w:numPr>
          <w:ilvl w:val="0"/>
          <w:numId w:val="3"/>
        </w:numPr>
        <w:rPr>
          <w:rFonts w:asciiTheme="minorHAnsi" w:hAnsiTheme="minorHAnsi" w:cstheme="minorHAnsi"/>
          <w:sz w:val="21"/>
          <w:szCs w:val="21"/>
        </w:rPr>
      </w:pPr>
      <w:r w:rsidRPr="00093853">
        <w:rPr>
          <w:rFonts w:asciiTheme="minorHAnsi" w:hAnsiTheme="minorHAnsi" w:cstheme="minorHAnsi"/>
          <w:sz w:val="21"/>
          <w:szCs w:val="21"/>
        </w:rPr>
        <w:t>Seattle Seahawks</w:t>
      </w:r>
    </w:p>
    <w:p w14:paraId="2BB9A555" w14:textId="77777777" w:rsidR="007906F7" w:rsidRPr="00757F42" w:rsidRDefault="007906F7" w:rsidP="007906F7">
      <w:pPr>
        <w:pStyle w:val="ListParagraph"/>
        <w:numPr>
          <w:ilvl w:val="0"/>
          <w:numId w:val="3"/>
        </w:numPr>
        <w:rPr>
          <w:rFonts w:asciiTheme="minorHAnsi" w:hAnsiTheme="minorHAnsi" w:cstheme="minorHAnsi"/>
          <w:color w:val="000000" w:themeColor="text1"/>
          <w:sz w:val="21"/>
          <w:szCs w:val="21"/>
        </w:rPr>
      </w:pPr>
      <w:r w:rsidRPr="00757F42">
        <w:rPr>
          <w:rFonts w:asciiTheme="minorHAnsi" w:hAnsiTheme="minorHAnsi" w:cstheme="minorHAnsi"/>
          <w:color w:val="000000" w:themeColor="text1"/>
          <w:sz w:val="21"/>
          <w:szCs w:val="21"/>
        </w:rPr>
        <w:t>Formula 1</w:t>
      </w:r>
    </w:p>
    <w:p w14:paraId="48291450" w14:textId="77777777" w:rsidR="0038199C" w:rsidRPr="00757F42" w:rsidRDefault="0038199C" w:rsidP="0038199C">
      <w:pPr>
        <w:pStyle w:val="ListParagraph"/>
        <w:numPr>
          <w:ilvl w:val="0"/>
          <w:numId w:val="3"/>
        </w:numPr>
        <w:rPr>
          <w:rFonts w:asciiTheme="minorHAnsi" w:hAnsiTheme="minorHAnsi" w:cstheme="minorHAnsi"/>
          <w:color w:val="000000" w:themeColor="text1"/>
          <w:sz w:val="21"/>
          <w:szCs w:val="21"/>
        </w:rPr>
      </w:pPr>
      <w:r w:rsidRPr="00757F42">
        <w:rPr>
          <w:rFonts w:asciiTheme="minorHAnsi" w:hAnsiTheme="minorHAnsi" w:cstheme="minorHAnsi"/>
          <w:color w:val="000000" w:themeColor="text1"/>
          <w:sz w:val="21"/>
          <w:szCs w:val="21"/>
        </w:rPr>
        <w:t>Ferrari</w:t>
      </w:r>
    </w:p>
    <w:p w14:paraId="0C0868C7" w14:textId="77777777" w:rsidR="007906F7" w:rsidRPr="00757F42" w:rsidRDefault="007906F7" w:rsidP="007906F7">
      <w:pPr>
        <w:pStyle w:val="ListParagraph"/>
        <w:numPr>
          <w:ilvl w:val="0"/>
          <w:numId w:val="3"/>
        </w:numPr>
        <w:rPr>
          <w:rFonts w:asciiTheme="minorHAnsi" w:hAnsiTheme="minorHAnsi" w:cstheme="minorHAnsi"/>
          <w:color w:val="000000" w:themeColor="text1"/>
          <w:sz w:val="21"/>
          <w:szCs w:val="21"/>
        </w:rPr>
      </w:pPr>
      <w:r w:rsidRPr="00757F42">
        <w:rPr>
          <w:rFonts w:asciiTheme="minorHAnsi" w:hAnsiTheme="minorHAnsi" w:cstheme="minorHAnsi"/>
          <w:color w:val="000000" w:themeColor="text1"/>
          <w:sz w:val="21"/>
          <w:szCs w:val="21"/>
        </w:rPr>
        <w:t>Bundesliga</w:t>
      </w:r>
    </w:p>
    <w:p w14:paraId="0854E915" w14:textId="08B8FBA3" w:rsidR="005B4B2F" w:rsidRPr="00093853" w:rsidRDefault="005B4B2F" w:rsidP="005B4B2F">
      <w:pPr>
        <w:pStyle w:val="ListParagraph"/>
        <w:numPr>
          <w:ilvl w:val="0"/>
          <w:numId w:val="3"/>
        </w:numPr>
        <w:rPr>
          <w:rFonts w:asciiTheme="minorHAnsi" w:hAnsiTheme="minorHAnsi" w:cstheme="minorHAnsi"/>
          <w:sz w:val="21"/>
          <w:szCs w:val="21"/>
        </w:rPr>
      </w:pPr>
      <w:r w:rsidRPr="00093853">
        <w:rPr>
          <w:rFonts w:asciiTheme="minorHAnsi" w:hAnsiTheme="minorHAnsi" w:cstheme="minorHAnsi"/>
          <w:sz w:val="21"/>
          <w:szCs w:val="21"/>
        </w:rPr>
        <w:t xml:space="preserve">Riot Games (Valorant and </w:t>
      </w:r>
      <w:proofErr w:type="spellStart"/>
      <w:r w:rsidRPr="00093853">
        <w:rPr>
          <w:rFonts w:asciiTheme="minorHAnsi" w:hAnsiTheme="minorHAnsi" w:cstheme="minorHAnsi"/>
          <w:sz w:val="21"/>
          <w:szCs w:val="21"/>
        </w:rPr>
        <w:t>L</w:t>
      </w:r>
      <w:r w:rsidR="00F138B6">
        <w:rPr>
          <w:rFonts w:asciiTheme="minorHAnsi" w:hAnsiTheme="minorHAnsi" w:cstheme="minorHAnsi"/>
          <w:sz w:val="21"/>
          <w:szCs w:val="21"/>
        </w:rPr>
        <w:t>oL</w:t>
      </w:r>
      <w:proofErr w:type="spellEnd"/>
      <w:r w:rsidRPr="00093853">
        <w:rPr>
          <w:rFonts w:asciiTheme="minorHAnsi" w:hAnsiTheme="minorHAnsi" w:cstheme="minorHAnsi"/>
          <w:sz w:val="21"/>
          <w:szCs w:val="21"/>
        </w:rPr>
        <w:t>)</w:t>
      </w:r>
    </w:p>
    <w:p w14:paraId="67A9EA60" w14:textId="637163F5" w:rsidR="00EF3817" w:rsidRPr="00EF3817" w:rsidRDefault="00EF3817" w:rsidP="00EF3817">
      <w:pPr>
        <w:pStyle w:val="ListParagraph"/>
        <w:numPr>
          <w:ilvl w:val="0"/>
          <w:numId w:val="3"/>
        </w:numPr>
        <w:rPr>
          <w:rFonts w:asciiTheme="minorHAnsi" w:hAnsiTheme="minorHAnsi" w:cstheme="minorHAnsi"/>
          <w:sz w:val="21"/>
          <w:szCs w:val="21"/>
        </w:rPr>
      </w:pPr>
      <w:r w:rsidRPr="00EF3817">
        <w:rPr>
          <w:rFonts w:asciiTheme="minorHAnsi" w:hAnsiTheme="minorHAnsi" w:cstheme="minorHAnsi"/>
          <w:sz w:val="21"/>
          <w:szCs w:val="21"/>
        </w:rPr>
        <w:t>NHL (only through July</w:t>
      </w:r>
      <w:r w:rsidR="00FB7F51">
        <w:rPr>
          <w:rFonts w:asciiTheme="minorHAnsi" w:hAnsiTheme="minorHAnsi" w:cstheme="minorHAnsi"/>
          <w:sz w:val="21"/>
          <w:szCs w:val="21"/>
        </w:rPr>
        <w:t xml:space="preserve"> 31,</w:t>
      </w:r>
      <w:r w:rsidRPr="00EF3817">
        <w:rPr>
          <w:rFonts w:asciiTheme="minorHAnsi" w:hAnsiTheme="minorHAnsi" w:cstheme="minorHAnsi"/>
          <w:sz w:val="21"/>
          <w:szCs w:val="21"/>
        </w:rPr>
        <w:t xml:space="preserve"> 2025)</w:t>
      </w:r>
    </w:p>
    <w:p w14:paraId="19B9A1BC" w14:textId="3E492FC5" w:rsidR="00FF6D93" w:rsidRPr="000A1B46" w:rsidRDefault="007906F7" w:rsidP="00BB6E2B">
      <w:pPr>
        <w:pStyle w:val="ListParagraph"/>
        <w:numPr>
          <w:ilvl w:val="0"/>
          <w:numId w:val="3"/>
        </w:numPr>
        <w:rPr>
          <w:rFonts w:asciiTheme="minorHAnsi" w:hAnsiTheme="minorHAnsi" w:cstheme="minorHAnsi"/>
          <w:sz w:val="21"/>
          <w:szCs w:val="21"/>
        </w:rPr>
      </w:pPr>
      <w:r w:rsidRPr="000A1B46">
        <w:rPr>
          <w:rFonts w:asciiTheme="minorHAnsi" w:hAnsiTheme="minorHAnsi" w:cstheme="minorHAnsi"/>
          <w:sz w:val="21"/>
          <w:szCs w:val="21"/>
        </w:rPr>
        <w:t>PGA Tour</w:t>
      </w:r>
      <w:r w:rsidR="00B63691">
        <w:rPr>
          <w:rFonts w:asciiTheme="minorHAnsi" w:hAnsiTheme="minorHAnsi" w:cstheme="minorHAnsi"/>
          <w:sz w:val="21"/>
          <w:szCs w:val="21"/>
        </w:rPr>
        <w:t xml:space="preserve"> </w:t>
      </w:r>
    </w:p>
    <w:p w14:paraId="4FCF7339" w14:textId="77777777" w:rsidR="00B85C97" w:rsidRPr="00B85C97" w:rsidRDefault="00B85C97" w:rsidP="00B85C97">
      <w:pPr>
        <w:pStyle w:val="ListParagraph"/>
        <w:numPr>
          <w:ilvl w:val="0"/>
          <w:numId w:val="3"/>
        </w:numPr>
        <w:rPr>
          <w:rFonts w:asciiTheme="minorHAnsi" w:hAnsiTheme="minorHAnsi" w:cstheme="minorHAnsi"/>
          <w:sz w:val="21"/>
          <w:szCs w:val="21"/>
        </w:rPr>
      </w:pPr>
      <w:r w:rsidRPr="00B85C97">
        <w:rPr>
          <w:rFonts w:asciiTheme="minorHAnsi" w:hAnsiTheme="minorHAnsi" w:cstheme="minorHAnsi"/>
          <w:sz w:val="21"/>
          <w:szCs w:val="21"/>
        </w:rPr>
        <w:t xml:space="preserve">MLSE (Toronto FC, Argonauts, Maple </w:t>
      </w:r>
      <w:proofErr w:type="spellStart"/>
      <w:r w:rsidRPr="00B85C97">
        <w:rPr>
          <w:rFonts w:asciiTheme="minorHAnsi" w:hAnsiTheme="minorHAnsi" w:cstheme="minorHAnsi"/>
          <w:sz w:val="21"/>
          <w:szCs w:val="21"/>
        </w:rPr>
        <w:t>Leafs</w:t>
      </w:r>
      <w:proofErr w:type="spellEnd"/>
      <w:r w:rsidRPr="00B85C97">
        <w:rPr>
          <w:rFonts w:asciiTheme="minorHAnsi" w:hAnsiTheme="minorHAnsi" w:cstheme="minorHAnsi"/>
          <w:sz w:val="21"/>
          <w:szCs w:val="21"/>
        </w:rPr>
        <w:t>, Raptors)</w:t>
      </w:r>
    </w:p>
    <w:p w14:paraId="5B04A4A3" w14:textId="2F5C4A9C" w:rsidR="007906F7" w:rsidRPr="000A1B46" w:rsidRDefault="007906F7" w:rsidP="007906F7">
      <w:pPr>
        <w:pStyle w:val="ListParagraph"/>
        <w:numPr>
          <w:ilvl w:val="0"/>
          <w:numId w:val="3"/>
        </w:numPr>
        <w:rPr>
          <w:rFonts w:asciiTheme="minorHAnsi" w:hAnsiTheme="minorHAnsi" w:cstheme="minorHAnsi"/>
          <w:sz w:val="21"/>
          <w:szCs w:val="21"/>
        </w:rPr>
      </w:pPr>
      <w:r w:rsidRPr="00093853">
        <w:rPr>
          <w:rFonts w:asciiTheme="minorHAnsi" w:hAnsiTheme="minorHAnsi" w:cstheme="minorHAnsi"/>
          <w:sz w:val="21"/>
          <w:szCs w:val="21"/>
        </w:rPr>
        <w:t>Live Nation</w:t>
      </w:r>
      <w:r w:rsidR="00BD6127" w:rsidRPr="00093853">
        <w:rPr>
          <w:rFonts w:asciiTheme="minorHAnsi" w:hAnsiTheme="minorHAnsi" w:cstheme="minorHAnsi"/>
          <w:sz w:val="21"/>
          <w:szCs w:val="21"/>
        </w:rPr>
        <w:t xml:space="preserve"> (excluding broadcast)</w:t>
      </w:r>
    </w:p>
    <w:p w14:paraId="7C89D802" w14:textId="66B576E0" w:rsidR="005D7E01" w:rsidRPr="000A1B46" w:rsidRDefault="005D7E01" w:rsidP="005D7E01">
      <w:pPr>
        <w:spacing w:after="0"/>
        <w:rPr>
          <w:rFonts w:cstheme="minorHAnsi"/>
          <w:b/>
          <w:bCs/>
          <w:sz w:val="21"/>
          <w:szCs w:val="21"/>
        </w:rPr>
      </w:pPr>
      <w:r>
        <w:rPr>
          <w:rFonts w:cstheme="minorHAnsi"/>
          <w:b/>
          <w:sz w:val="21"/>
          <w:szCs w:val="21"/>
        </w:rPr>
        <w:br/>
      </w:r>
      <w:r w:rsidRPr="000A1B46">
        <w:rPr>
          <w:rFonts w:cstheme="minorHAnsi"/>
          <w:b/>
          <w:sz w:val="21"/>
          <w:szCs w:val="21"/>
        </w:rPr>
        <w:t>Partnerships to be monitored and measured</w:t>
      </w:r>
      <w:r>
        <w:rPr>
          <w:rFonts w:cstheme="minorHAnsi"/>
          <w:b/>
          <w:sz w:val="21"/>
          <w:szCs w:val="21"/>
        </w:rPr>
        <w:t xml:space="preserve"> from October 1, </w:t>
      </w:r>
      <w:r w:rsidR="00E06816">
        <w:rPr>
          <w:rFonts w:cstheme="minorHAnsi"/>
          <w:b/>
          <w:sz w:val="21"/>
          <w:szCs w:val="21"/>
        </w:rPr>
        <w:t>2025,</w:t>
      </w:r>
      <w:r>
        <w:rPr>
          <w:rFonts w:cstheme="minorHAnsi"/>
          <w:b/>
          <w:sz w:val="21"/>
          <w:szCs w:val="21"/>
        </w:rPr>
        <w:t xml:space="preserve"> through December 31, 2025</w:t>
      </w:r>
      <w:r w:rsidRPr="000A1B46">
        <w:rPr>
          <w:rFonts w:cstheme="minorHAnsi"/>
          <w:b/>
          <w:bCs/>
          <w:sz w:val="21"/>
          <w:szCs w:val="21"/>
        </w:rPr>
        <w:t>:</w:t>
      </w:r>
    </w:p>
    <w:p w14:paraId="35243CC2" w14:textId="15716AC7" w:rsidR="005E6917" w:rsidRPr="005E6917" w:rsidRDefault="005E6917" w:rsidP="007906F7">
      <w:pPr>
        <w:pStyle w:val="ListParagraph"/>
        <w:numPr>
          <w:ilvl w:val="0"/>
          <w:numId w:val="3"/>
        </w:numPr>
        <w:rPr>
          <w:rFonts w:asciiTheme="minorHAnsi" w:hAnsiTheme="minorHAnsi" w:cstheme="minorHAnsi"/>
          <w:sz w:val="21"/>
          <w:szCs w:val="21"/>
        </w:rPr>
      </w:pPr>
      <w:r w:rsidRPr="00093853">
        <w:rPr>
          <w:rFonts w:asciiTheme="minorHAnsi" w:hAnsiTheme="minorHAnsi" w:cstheme="minorHAnsi"/>
          <w:sz w:val="21"/>
          <w:szCs w:val="21"/>
        </w:rPr>
        <w:t>NBA</w:t>
      </w:r>
    </w:p>
    <w:p w14:paraId="39F7A0F2" w14:textId="7891CE28" w:rsidR="005E6917" w:rsidRPr="00B63FAD" w:rsidRDefault="005E6917" w:rsidP="007906F7">
      <w:pPr>
        <w:pStyle w:val="ListParagraph"/>
        <w:numPr>
          <w:ilvl w:val="0"/>
          <w:numId w:val="3"/>
        </w:numPr>
        <w:rPr>
          <w:rFonts w:asciiTheme="minorHAnsi" w:hAnsiTheme="minorHAnsi" w:cstheme="minorHAnsi"/>
          <w:sz w:val="21"/>
          <w:szCs w:val="21"/>
        </w:rPr>
      </w:pPr>
      <w:r w:rsidRPr="00B63FAD">
        <w:rPr>
          <w:rFonts w:asciiTheme="minorHAnsi" w:hAnsiTheme="minorHAnsi" w:cstheme="minorHAnsi"/>
          <w:sz w:val="21"/>
          <w:szCs w:val="21"/>
        </w:rPr>
        <w:t>WNBA</w:t>
      </w:r>
    </w:p>
    <w:p w14:paraId="088FC084" w14:textId="77777777" w:rsidR="00787377" w:rsidRPr="00B63FAD" w:rsidRDefault="00787377" w:rsidP="00787377">
      <w:pPr>
        <w:pStyle w:val="ListParagraph"/>
        <w:numPr>
          <w:ilvl w:val="0"/>
          <w:numId w:val="3"/>
        </w:numPr>
        <w:rPr>
          <w:rFonts w:asciiTheme="minorHAnsi" w:hAnsiTheme="minorHAnsi" w:cstheme="minorHAnsi"/>
          <w:sz w:val="21"/>
          <w:szCs w:val="21"/>
        </w:rPr>
      </w:pPr>
      <w:r w:rsidRPr="00B63FAD">
        <w:rPr>
          <w:rFonts w:asciiTheme="minorHAnsi" w:hAnsiTheme="minorHAnsi" w:cstheme="minorHAnsi"/>
          <w:sz w:val="21"/>
          <w:szCs w:val="21"/>
        </w:rPr>
        <w:t>NBA G-League</w:t>
      </w:r>
    </w:p>
    <w:p w14:paraId="0DD94A6B" w14:textId="77777777" w:rsidR="00787377" w:rsidRPr="00B63FAD" w:rsidRDefault="00787377" w:rsidP="00787377">
      <w:pPr>
        <w:pStyle w:val="ListParagraph"/>
        <w:numPr>
          <w:ilvl w:val="0"/>
          <w:numId w:val="3"/>
        </w:numPr>
        <w:rPr>
          <w:rFonts w:asciiTheme="minorHAnsi" w:hAnsiTheme="minorHAnsi" w:cstheme="minorHAnsi"/>
          <w:sz w:val="21"/>
          <w:szCs w:val="21"/>
        </w:rPr>
      </w:pPr>
      <w:r w:rsidRPr="00B63FAD">
        <w:rPr>
          <w:rFonts w:asciiTheme="minorHAnsi" w:hAnsiTheme="minorHAnsi" w:cstheme="minorHAnsi"/>
          <w:sz w:val="21"/>
          <w:szCs w:val="21"/>
        </w:rPr>
        <w:t>NBA 2K League</w:t>
      </w:r>
    </w:p>
    <w:p w14:paraId="6408A2C4" w14:textId="77777777" w:rsidR="00787377" w:rsidRPr="00B63FAD" w:rsidRDefault="00787377" w:rsidP="00787377">
      <w:pPr>
        <w:pStyle w:val="ListParagraph"/>
        <w:numPr>
          <w:ilvl w:val="0"/>
          <w:numId w:val="3"/>
        </w:numPr>
        <w:rPr>
          <w:rFonts w:asciiTheme="minorHAnsi" w:hAnsiTheme="minorHAnsi" w:cstheme="minorHAnsi"/>
          <w:sz w:val="21"/>
          <w:szCs w:val="21"/>
        </w:rPr>
      </w:pPr>
      <w:r w:rsidRPr="00B63FAD">
        <w:rPr>
          <w:rFonts w:asciiTheme="minorHAnsi" w:hAnsiTheme="minorHAnsi" w:cstheme="minorHAnsi"/>
          <w:sz w:val="21"/>
          <w:szCs w:val="21"/>
        </w:rPr>
        <w:t>Basketball Africa League</w:t>
      </w:r>
    </w:p>
    <w:p w14:paraId="560163DD" w14:textId="2565BC43" w:rsidR="00787377" w:rsidRPr="00B63FAD" w:rsidRDefault="00787377" w:rsidP="00787377">
      <w:pPr>
        <w:pStyle w:val="ListParagraph"/>
        <w:numPr>
          <w:ilvl w:val="0"/>
          <w:numId w:val="3"/>
        </w:numPr>
        <w:rPr>
          <w:rFonts w:asciiTheme="minorHAnsi" w:hAnsiTheme="minorHAnsi" w:cstheme="minorHAnsi"/>
          <w:sz w:val="21"/>
          <w:szCs w:val="21"/>
        </w:rPr>
      </w:pPr>
      <w:r w:rsidRPr="00B63FAD">
        <w:rPr>
          <w:rFonts w:asciiTheme="minorHAnsi" w:hAnsiTheme="minorHAnsi" w:cstheme="minorHAnsi"/>
          <w:sz w:val="21"/>
          <w:szCs w:val="21"/>
        </w:rPr>
        <w:t>USA Basketball</w:t>
      </w:r>
    </w:p>
    <w:p w14:paraId="112631B6" w14:textId="77777777" w:rsidR="00787377" w:rsidRPr="00787377" w:rsidRDefault="00787377" w:rsidP="00787377">
      <w:pPr>
        <w:pStyle w:val="ListParagraph"/>
        <w:rPr>
          <w:rFonts w:cstheme="minorHAnsi"/>
          <w:sz w:val="21"/>
          <w:szCs w:val="21"/>
        </w:rPr>
      </w:pPr>
    </w:p>
    <w:p w14:paraId="32CA28EA" w14:textId="2ECB9BE5" w:rsidR="007906F7" w:rsidRPr="000A1B46" w:rsidRDefault="00000DD7" w:rsidP="00000DD7">
      <w:pPr>
        <w:spacing w:after="0"/>
        <w:rPr>
          <w:rFonts w:cstheme="minorHAnsi"/>
          <w:b/>
          <w:bCs/>
          <w:sz w:val="21"/>
          <w:szCs w:val="21"/>
        </w:rPr>
      </w:pPr>
      <w:r w:rsidRPr="000A1B46">
        <w:rPr>
          <w:rFonts w:cstheme="minorHAnsi"/>
          <w:b/>
          <w:sz w:val="21"/>
          <w:szCs w:val="21"/>
        </w:rPr>
        <w:t xml:space="preserve">Partnerships </w:t>
      </w:r>
      <w:r w:rsidRPr="008308FC">
        <w:rPr>
          <w:rFonts w:cstheme="minorHAnsi"/>
          <w:b/>
          <w:sz w:val="21"/>
          <w:szCs w:val="21"/>
          <w:u w:val="single"/>
        </w:rPr>
        <w:t>not</w:t>
      </w:r>
      <w:r>
        <w:rPr>
          <w:rFonts w:cstheme="minorHAnsi"/>
          <w:b/>
          <w:sz w:val="21"/>
          <w:szCs w:val="21"/>
        </w:rPr>
        <w:t xml:space="preserve"> included</w:t>
      </w:r>
      <w:r w:rsidR="0012180F">
        <w:rPr>
          <w:rFonts w:cstheme="minorHAnsi"/>
          <w:b/>
          <w:sz w:val="21"/>
          <w:szCs w:val="21"/>
        </w:rPr>
        <w:t xml:space="preserve"> in monitoring or measurement</w:t>
      </w:r>
      <w:r w:rsidR="007906F7" w:rsidRPr="000A1B46">
        <w:rPr>
          <w:rFonts w:cstheme="minorHAnsi"/>
          <w:b/>
          <w:bCs/>
          <w:sz w:val="21"/>
          <w:szCs w:val="21"/>
        </w:rPr>
        <w:t>:</w:t>
      </w:r>
    </w:p>
    <w:p w14:paraId="129F848B" w14:textId="3A0ED490" w:rsidR="00591CE7" w:rsidRPr="00591CE7" w:rsidRDefault="00591CE7" w:rsidP="00591CE7">
      <w:pPr>
        <w:pStyle w:val="ListParagraph"/>
        <w:numPr>
          <w:ilvl w:val="0"/>
          <w:numId w:val="17"/>
        </w:numPr>
        <w:rPr>
          <w:rFonts w:asciiTheme="minorHAnsi" w:hAnsiTheme="minorHAnsi" w:cstheme="minorBidi"/>
          <w:sz w:val="21"/>
          <w:szCs w:val="21"/>
        </w:rPr>
      </w:pPr>
      <w:r w:rsidRPr="00591CE7">
        <w:rPr>
          <w:rFonts w:asciiTheme="minorHAnsi" w:hAnsiTheme="minorHAnsi" w:cstheme="minorBidi"/>
          <w:sz w:val="21"/>
          <w:szCs w:val="21"/>
        </w:rPr>
        <w:t>NHL (removed starting August</w:t>
      </w:r>
      <w:r w:rsidR="00FB7F51">
        <w:rPr>
          <w:rFonts w:asciiTheme="minorHAnsi" w:hAnsiTheme="minorHAnsi" w:cstheme="minorBidi"/>
          <w:sz w:val="21"/>
          <w:szCs w:val="21"/>
        </w:rPr>
        <w:t xml:space="preserve"> 1,</w:t>
      </w:r>
      <w:r w:rsidRPr="00591CE7">
        <w:rPr>
          <w:rFonts w:asciiTheme="minorHAnsi" w:hAnsiTheme="minorHAnsi" w:cstheme="minorBidi"/>
          <w:sz w:val="21"/>
          <w:szCs w:val="21"/>
        </w:rPr>
        <w:t xml:space="preserve"> 2025)</w:t>
      </w:r>
    </w:p>
    <w:p w14:paraId="1180CF5A" w14:textId="28AE6B0B" w:rsidR="005E6917" w:rsidRPr="00093853" w:rsidRDefault="005E6917" w:rsidP="005E6917">
      <w:pPr>
        <w:pStyle w:val="ListParagraph"/>
        <w:numPr>
          <w:ilvl w:val="0"/>
          <w:numId w:val="17"/>
        </w:numPr>
        <w:rPr>
          <w:rFonts w:asciiTheme="minorHAnsi" w:hAnsiTheme="minorHAnsi" w:cstheme="minorHAnsi"/>
          <w:sz w:val="21"/>
          <w:szCs w:val="21"/>
        </w:rPr>
      </w:pPr>
      <w:r w:rsidRPr="3C37F392">
        <w:rPr>
          <w:rFonts w:asciiTheme="minorHAnsi" w:hAnsiTheme="minorHAnsi" w:cstheme="minorBidi"/>
          <w:sz w:val="21"/>
          <w:szCs w:val="21"/>
        </w:rPr>
        <w:t>Eurosport</w:t>
      </w:r>
    </w:p>
    <w:p w14:paraId="7356B1A0" w14:textId="2833A505" w:rsidR="007906F7" w:rsidRDefault="00B979FF" w:rsidP="00000DD7">
      <w:pPr>
        <w:pStyle w:val="ListParagraph"/>
        <w:numPr>
          <w:ilvl w:val="0"/>
          <w:numId w:val="17"/>
        </w:numPr>
        <w:rPr>
          <w:rFonts w:asciiTheme="minorHAnsi" w:hAnsiTheme="minorHAnsi" w:cstheme="minorBidi"/>
          <w:sz w:val="21"/>
          <w:szCs w:val="21"/>
        </w:rPr>
      </w:pPr>
      <w:r>
        <w:rPr>
          <w:rFonts w:asciiTheme="minorHAnsi" w:hAnsiTheme="minorHAnsi" w:cstheme="minorBidi"/>
          <w:sz w:val="21"/>
          <w:szCs w:val="21"/>
        </w:rPr>
        <w:t>COMPANY 3</w:t>
      </w:r>
      <w:r w:rsidR="00000DD7" w:rsidRPr="00000DD7">
        <w:rPr>
          <w:rFonts w:asciiTheme="minorHAnsi" w:hAnsiTheme="minorHAnsi" w:cstheme="minorBidi"/>
          <w:sz w:val="21"/>
          <w:szCs w:val="21"/>
        </w:rPr>
        <w:t xml:space="preserve"> Ambassadors</w:t>
      </w:r>
    </w:p>
    <w:p w14:paraId="337BF4A6" w14:textId="4723CD99" w:rsidR="00B63691" w:rsidRDefault="00B63691" w:rsidP="00000DD7">
      <w:pPr>
        <w:pStyle w:val="ListParagraph"/>
        <w:numPr>
          <w:ilvl w:val="0"/>
          <w:numId w:val="17"/>
        </w:numPr>
        <w:rPr>
          <w:rFonts w:asciiTheme="minorHAnsi" w:hAnsiTheme="minorHAnsi" w:cstheme="minorBidi"/>
          <w:sz w:val="21"/>
          <w:szCs w:val="21"/>
        </w:rPr>
      </w:pPr>
      <w:r>
        <w:rPr>
          <w:rFonts w:asciiTheme="minorHAnsi" w:hAnsiTheme="minorHAnsi" w:cstheme="minorBidi"/>
          <w:sz w:val="21"/>
          <w:szCs w:val="21"/>
        </w:rPr>
        <w:t>PGA T</w:t>
      </w:r>
      <w:r w:rsidR="000B30F1">
        <w:rPr>
          <w:rFonts w:asciiTheme="minorHAnsi" w:hAnsiTheme="minorHAnsi" w:cstheme="minorBidi"/>
          <w:sz w:val="21"/>
          <w:szCs w:val="21"/>
        </w:rPr>
        <w:t>our</w:t>
      </w:r>
      <w:r>
        <w:rPr>
          <w:rFonts w:asciiTheme="minorHAnsi" w:hAnsiTheme="minorHAnsi" w:cstheme="minorBidi"/>
          <w:sz w:val="21"/>
          <w:szCs w:val="21"/>
        </w:rPr>
        <w:t xml:space="preserve"> </w:t>
      </w:r>
      <w:r w:rsidR="004C554B" w:rsidRPr="004C554B">
        <w:rPr>
          <w:rFonts w:asciiTheme="minorHAnsi" w:hAnsiTheme="minorHAnsi" w:cstheme="minorBidi"/>
          <w:sz w:val="21"/>
          <w:szCs w:val="21"/>
        </w:rPr>
        <w:t>Global Golf Expansion, including monitoring the World Feed across Broadcast</w:t>
      </w:r>
    </w:p>
    <w:p w14:paraId="345DA87D" w14:textId="615C7832" w:rsidR="002B635C" w:rsidRPr="00000DD7" w:rsidRDefault="002B635C" w:rsidP="00000DD7">
      <w:pPr>
        <w:pStyle w:val="ListParagraph"/>
        <w:numPr>
          <w:ilvl w:val="0"/>
          <w:numId w:val="17"/>
        </w:numPr>
        <w:rPr>
          <w:rFonts w:asciiTheme="minorHAnsi" w:hAnsiTheme="minorHAnsi" w:cstheme="minorBidi"/>
          <w:sz w:val="21"/>
          <w:szCs w:val="21"/>
        </w:rPr>
      </w:pPr>
      <w:r>
        <w:rPr>
          <w:rFonts w:asciiTheme="minorHAnsi" w:hAnsiTheme="minorHAnsi" w:cstheme="minorBidi"/>
          <w:sz w:val="21"/>
          <w:szCs w:val="21"/>
        </w:rPr>
        <w:t>DP World Tour</w:t>
      </w:r>
    </w:p>
    <w:p w14:paraId="5FE9320C" w14:textId="1B5A99BC" w:rsidR="007906F7" w:rsidRPr="00D46B67" w:rsidRDefault="007906F7" w:rsidP="007906F7">
      <w:pPr>
        <w:rPr>
          <w:rFonts w:cstheme="minorHAnsi"/>
          <w:i/>
          <w:iCs/>
          <w:sz w:val="20"/>
          <w:szCs w:val="20"/>
        </w:rPr>
      </w:pPr>
      <w:r w:rsidRPr="00D46B67">
        <w:rPr>
          <w:rFonts w:cstheme="minorHAnsi"/>
          <w:i/>
          <w:iCs/>
          <w:sz w:val="20"/>
          <w:szCs w:val="20"/>
        </w:rPr>
        <w:br w:type="page"/>
      </w:r>
    </w:p>
    <w:p w14:paraId="1B9961D5" w14:textId="3CE2C677" w:rsidR="00815A0C" w:rsidRPr="002B4FE0" w:rsidRDefault="00815A0C" w:rsidP="00815A0C">
      <w:pPr>
        <w:pStyle w:val="BodyText"/>
        <w:rPr>
          <w:rFonts w:asciiTheme="minorHAnsi" w:hAnsiTheme="minorHAnsi" w:cstheme="minorBidi"/>
          <w:b/>
          <w:sz w:val="21"/>
          <w:szCs w:val="21"/>
        </w:rPr>
      </w:pPr>
      <w:r w:rsidRPr="002B4FE0">
        <w:rPr>
          <w:rFonts w:asciiTheme="minorHAnsi" w:hAnsiTheme="minorHAnsi" w:cstheme="minorBidi"/>
          <w:b/>
          <w:sz w:val="21"/>
          <w:szCs w:val="21"/>
        </w:rPr>
        <w:lastRenderedPageBreak/>
        <w:t xml:space="preserve">Table 2 | </w:t>
      </w:r>
      <w:r w:rsidR="00B979FF">
        <w:rPr>
          <w:rFonts w:asciiTheme="minorHAnsi" w:hAnsiTheme="minorHAnsi" w:cstheme="minorBidi"/>
          <w:b/>
          <w:sz w:val="21"/>
          <w:szCs w:val="21"/>
        </w:rPr>
        <w:t>COMPANY 3</w:t>
      </w:r>
      <w:r w:rsidR="003D6099">
        <w:rPr>
          <w:rFonts w:asciiTheme="minorHAnsi" w:hAnsiTheme="minorHAnsi" w:cstheme="minorBidi"/>
          <w:b/>
          <w:sz w:val="21"/>
          <w:szCs w:val="21"/>
        </w:rPr>
        <w:t xml:space="preserve"> </w:t>
      </w:r>
      <w:r w:rsidR="000F7C4B" w:rsidRPr="002B4FE0">
        <w:rPr>
          <w:rFonts w:asciiTheme="minorHAnsi" w:hAnsiTheme="minorHAnsi" w:cstheme="minorBidi"/>
          <w:b/>
          <w:sz w:val="21"/>
          <w:szCs w:val="21"/>
        </w:rPr>
        <w:t xml:space="preserve">Partnerships </w:t>
      </w:r>
      <w:r w:rsidRPr="002B4FE0">
        <w:rPr>
          <w:rFonts w:asciiTheme="minorHAnsi" w:hAnsiTheme="minorHAnsi" w:cstheme="minorBidi"/>
          <w:b/>
          <w:sz w:val="21"/>
          <w:szCs w:val="21"/>
        </w:rPr>
        <w:t>Reporting</w:t>
      </w:r>
    </w:p>
    <w:p w14:paraId="652860F5" w14:textId="77777777" w:rsidR="00815A0C" w:rsidRDefault="00815A0C" w:rsidP="00815A0C">
      <w:pPr>
        <w:pStyle w:val="BodyText"/>
        <w:rPr>
          <w:rFonts w:asciiTheme="minorHAnsi" w:hAnsiTheme="minorHAnsi" w:cstheme="minorBidi"/>
          <w:b/>
          <w:sz w:val="22"/>
          <w:szCs w:val="22"/>
        </w:rPr>
      </w:pPr>
    </w:p>
    <w:p w14:paraId="05CE9DD7" w14:textId="5F09ACB9" w:rsidR="00815A0C" w:rsidRPr="00FF0F5C" w:rsidRDefault="00815A0C" w:rsidP="194A92FD">
      <w:pPr>
        <w:pStyle w:val="BodyText"/>
        <w:rPr>
          <w:rFonts w:asciiTheme="minorHAnsi" w:hAnsiTheme="minorHAnsi" w:cstheme="minorBidi"/>
          <w:b/>
          <w:bCs/>
        </w:rPr>
      </w:pPr>
      <w:r w:rsidRPr="00FF0F5C">
        <w:rPr>
          <w:rFonts w:asciiTheme="minorHAnsi" w:hAnsiTheme="minorHAnsi" w:cstheme="minorBidi"/>
          <w:b/>
          <w:bCs/>
        </w:rPr>
        <w:t>Partnerships Reporting</w:t>
      </w:r>
    </w:p>
    <w:p w14:paraId="62FFB836" w14:textId="3D89B00E" w:rsidR="00815A0C" w:rsidRPr="00DD7889" w:rsidRDefault="64689459" w:rsidP="00DD7889">
      <w:pPr>
        <w:pStyle w:val="NoSpacing"/>
        <w:spacing w:after="120"/>
        <w:rPr>
          <w:sz w:val="20"/>
          <w:szCs w:val="20"/>
        </w:rPr>
      </w:pPr>
      <w:r w:rsidRPr="00FF0F5C">
        <w:rPr>
          <w:sz w:val="20"/>
          <w:szCs w:val="20"/>
        </w:rPr>
        <w:t xml:space="preserve">Two </w:t>
      </w:r>
      <w:r w:rsidR="00815A0C" w:rsidRPr="00FF0F5C">
        <w:rPr>
          <w:sz w:val="20"/>
          <w:szCs w:val="20"/>
        </w:rPr>
        <w:t>(</w:t>
      </w:r>
      <w:r w:rsidR="501B58F7" w:rsidRPr="00FF0F5C">
        <w:rPr>
          <w:sz w:val="20"/>
          <w:szCs w:val="20"/>
        </w:rPr>
        <w:t>2</w:t>
      </w:r>
      <w:r w:rsidR="00815A0C" w:rsidRPr="00FF0F5C">
        <w:rPr>
          <w:sz w:val="20"/>
          <w:szCs w:val="20"/>
        </w:rPr>
        <w:t xml:space="preserve">) State of the Partnership </w:t>
      </w:r>
      <w:r w:rsidR="00916B2B" w:rsidRPr="00FF0F5C">
        <w:rPr>
          <w:sz w:val="20"/>
          <w:szCs w:val="20"/>
        </w:rPr>
        <w:t>r</w:t>
      </w:r>
      <w:r w:rsidR="00815A0C" w:rsidRPr="00FF0F5C">
        <w:rPr>
          <w:sz w:val="20"/>
          <w:szCs w:val="20"/>
        </w:rPr>
        <w:t>eports.</w:t>
      </w:r>
      <w:r w:rsidR="009073F2">
        <w:rPr>
          <w:sz w:val="20"/>
          <w:szCs w:val="20"/>
        </w:rPr>
        <w:t xml:space="preserve"> </w:t>
      </w:r>
      <w:r w:rsidR="0DDD4148" w:rsidRPr="00FF0F5C">
        <w:rPr>
          <w:sz w:val="20"/>
          <w:szCs w:val="20"/>
        </w:rPr>
        <w:t xml:space="preserve">Three (3) Quarterly </w:t>
      </w:r>
      <w:r w:rsidR="00916B2B" w:rsidRPr="00FF0F5C">
        <w:rPr>
          <w:sz w:val="20"/>
          <w:szCs w:val="20"/>
        </w:rPr>
        <w:t>r</w:t>
      </w:r>
      <w:r w:rsidR="0DDD4148" w:rsidRPr="00FF0F5C">
        <w:rPr>
          <w:sz w:val="20"/>
          <w:szCs w:val="20"/>
        </w:rPr>
        <w:t>eports.</w:t>
      </w:r>
    </w:p>
    <w:tbl>
      <w:tblPr>
        <w:tblStyle w:val="TableGrid"/>
        <w:tblW w:w="9270" w:type="dxa"/>
        <w:tblInd w:w="-5" w:type="dxa"/>
        <w:tblLook w:val="04A0" w:firstRow="1" w:lastRow="0" w:firstColumn="1" w:lastColumn="0" w:noHBand="0" w:noVBand="1"/>
      </w:tblPr>
      <w:tblGrid>
        <w:gridCol w:w="1018"/>
        <w:gridCol w:w="2570"/>
        <w:gridCol w:w="1902"/>
        <w:gridCol w:w="3780"/>
      </w:tblGrid>
      <w:tr w:rsidR="001F2AD8" w:rsidRPr="00FF0F5C" w14:paraId="6F4A5A38" w14:textId="77777777" w:rsidTr="00883E7D">
        <w:tc>
          <w:tcPr>
            <w:tcW w:w="1018" w:type="dxa"/>
            <w:shd w:val="clear" w:color="auto" w:fill="E7E6E6" w:themeFill="background2"/>
          </w:tcPr>
          <w:p w14:paraId="074AD7FF" w14:textId="77777777" w:rsidR="00B77C82" w:rsidRPr="00FF0F5C" w:rsidRDefault="00B77C82">
            <w:pPr>
              <w:jc w:val="center"/>
              <w:rPr>
                <w:rFonts w:cstheme="minorHAnsi"/>
                <w:b/>
                <w:bCs/>
                <w:color w:val="000000" w:themeColor="text1"/>
                <w:sz w:val="20"/>
                <w:szCs w:val="20"/>
              </w:rPr>
            </w:pPr>
            <w:r w:rsidRPr="00FF0F5C">
              <w:rPr>
                <w:rFonts w:cstheme="minorHAnsi"/>
                <w:b/>
                <w:bCs/>
                <w:color w:val="000000" w:themeColor="text1"/>
                <w:sz w:val="20"/>
                <w:szCs w:val="20"/>
              </w:rPr>
              <w:t>Report</w:t>
            </w:r>
          </w:p>
        </w:tc>
        <w:tc>
          <w:tcPr>
            <w:tcW w:w="2570" w:type="dxa"/>
            <w:shd w:val="clear" w:color="auto" w:fill="E7E6E6" w:themeFill="background2"/>
          </w:tcPr>
          <w:p w14:paraId="73FCB912" w14:textId="36C06523" w:rsidR="00B77C82" w:rsidRPr="00FF0F5C" w:rsidRDefault="00B64ED1">
            <w:pPr>
              <w:rPr>
                <w:rFonts w:cstheme="minorHAnsi"/>
                <w:b/>
                <w:bCs/>
                <w:color w:val="000000" w:themeColor="text1"/>
                <w:sz w:val="20"/>
                <w:szCs w:val="20"/>
              </w:rPr>
            </w:pPr>
            <w:r w:rsidRPr="00FF0F5C">
              <w:rPr>
                <w:rFonts w:cstheme="minorHAnsi"/>
                <w:b/>
                <w:bCs/>
                <w:color w:val="000000" w:themeColor="text1"/>
                <w:sz w:val="20"/>
                <w:szCs w:val="20"/>
              </w:rPr>
              <w:t>Report Type</w:t>
            </w:r>
          </w:p>
        </w:tc>
        <w:tc>
          <w:tcPr>
            <w:tcW w:w="1902" w:type="dxa"/>
            <w:shd w:val="clear" w:color="auto" w:fill="E7E6E6" w:themeFill="background2"/>
          </w:tcPr>
          <w:p w14:paraId="5D4D0616" w14:textId="77777777" w:rsidR="00B77C82" w:rsidRPr="00FF0F5C" w:rsidRDefault="00B77C82">
            <w:pPr>
              <w:rPr>
                <w:rFonts w:cstheme="minorHAnsi"/>
                <w:b/>
                <w:bCs/>
                <w:color w:val="000000" w:themeColor="text1"/>
                <w:sz w:val="20"/>
                <w:szCs w:val="20"/>
              </w:rPr>
            </w:pPr>
            <w:r w:rsidRPr="00FF0F5C">
              <w:rPr>
                <w:rFonts w:cstheme="minorHAnsi"/>
                <w:b/>
                <w:bCs/>
                <w:color w:val="000000" w:themeColor="text1"/>
                <w:sz w:val="20"/>
                <w:szCs w:val="20"/>
              </w:rPr>
              <w:t>Report Timeframe</w:t>
            </w:r>
          </w:p>
        </w:tc>
        <w:tc>
          <w:tcPr>
            <w:tcW w:w="3780" w:type="dxa"/>
            <w:shd w:val="clear" w:color="auto" w:fill="E7E6E6" w:themeFill="background2"/>
          </w:tcPr>
          <w:p w14:paraId="6EEF5986" w14:textId="77777777" w:rsidR="00B77C82" w:rsidRPr="00FF0F5C" w:rsidRDefault="00B77C82">
            <w:pPr>
              <w:rPr>
                <w:rFonts w:cstheme="minorHAnsi"/>
                <w:b/>
                <w:bCs/>
                <w:color w:val="000000" w:themeColor="text1"/>
                <w:sz w:val="20"/>
                <w:szCs w:val="20"/>
              </w:rPr>
            </w:pPr>
            <w:r w:rsidRPr="00FF0F5C">
              <w:rPr>
                <w:rFonts w:cstheme="minorHAnsi"/>
                <w:b/>
                <w:bCs/>
                <w:color w:val="000000" w:themeColor="text1"/>
                <w:sz w:val="20"/>
                <w:szCs w:val="20"/>
              </w:rPr>
              <w:t>Target Delivery Date</w:t>
            </w:r>
          </w:p>
        </w:tc>
      </w:tr>
      <w:tr w:rsidR="00B77C82" w:rsidRPr="00FF0F5C" w14:paraId="557DE461" w14:textId="77777777" w:rsidTr="00883E7D">
        <w:trPr>
          <w:trHeight w:val="71"/>
        </w:trPr>
        <w:tc>
          <w:tcPr>
            <w:tcW w:w="1018" w:type="dxa"/>
          </w:tcPr>
          <w:p w14:paraId="12740FF5" w14:textId="77777777" w:rsidR="00B77C82" w:rsidRPr="00FF0F5C" w:rsidRDefault="00B77C82">
            <w:pPr>
              <w:jc w:val="center"/>
              <w:rPr>
                <w:rFonts w:cstheme="minorHAnsi"/>
                <w:color w:val="000000" w:themeColor="text1"/>
                <w:sz w:val="20"/>
                <w:szCs w:val="20"/>
              </w:rPr>
            </w:pPr>
            <w:r w:rsidRPr="00FF0F5C">
              <w:rPr>
                <w:rFonts w:cstheme="minorHAnsi"/>
                <w:sz w:val="20"/>
                <w:szCs w:val="20"/>
              </w:rPr>
              <w:t>1</w:t>
            </w:r>
          </w:p>
        </w:tc>
        <w:tc>
          <w:tcPr>
            <w:tcW w:w="2570" w:type="dxa"/>
          </w:tcPr>
          <w:p w14:paraId="6867A0FE" w14:textId="6E33C02D" w:rsidR="00B77C82" w:rsidRPr="00FF0F5C" w:rsidRDefault="00B64ED1">
            <w:pPr>
              <w:rPr>
                <w:rFonts w:cstheme="minorHAnsi"/>
                <w:sz w:val="20"/>
                <w:szCs w:val="20"/>
              </w:rPr>
            </w:pPr>
            <w:r w:rsidRPr="00FF0F5C">
              <w:rPr>
                <w:rFonts w:cstheme="minorHAnsi"/>
                <w:sz w:val="20"/>
                <w:szCs w:val="20"/>
              </w:rPr>
              <w:t>Quarterly</w:t>
            </w:r>
          </w:p>
        </w:tc>
        <w:tc>
          <w:tcPr>
            <w:tcW w:w="1902" w:type="dxa"/>
          </w:tcPr>
          <w:p w14:paraId="0994D5FE" w14:textId="77777777" w:rsidR="00B77C82" w:rsidRPr="00FF0F5C" w:rsidRDefault="00B77C82">
            <w:pPr>
              <w:rPr>
                <w:rFonts w:cstheme="minorHAnsi"/>
                <w:color w:val="000000" w:themeColor="text1"/>
                <w:sz w:val="20"/>
                <w:szCs w:val="20"/>
              </w:rPr>
            </w:pPr>
            <w:r w:rsidRPr="00FF0F5C">
              <w:rPr>
                <w:rFonts w:cstheme="minorHAnsi"/>
                <w:sz w:val="20"/>
                <w:szCs w:val="20"/>
              </w:rPr>
              <w:t>Q2 2025</w:t>
            </w:r>
          </w:p>
        </w:tc>
        <w:tc>
          <w:tcPr>
            <w:tcW w:w="3780" w:type="dxa"/>
          </w:tcPr>
          <w:p w14:paraId="2DE2164A" w14:textId="77777777" w:rsidR="00B77C82" w:rsidRPr="00FF0F5C" w:rsidRDefault="00B77C82">
            <w:pPr>
              <w:rPr>
                <w:rFonts w:cstheme="minorHAnsi"/>
                <w:sz w:val="20"/>
                <w:szCs w:val="20"/>
              </w:rPr>
            </w:pPr>
            <w:r w:rsidRPr="00FF0F5C">
              <w:rPr>
                <w:rFonts w:cstheme="minorHAnsi"/>
                <w:sz w:val="20"/>
                <w:szCs w:val="20"/>
              </w:rPr>
              <w:t>End of July 2025</w:t>
            </w:r>
          </w:p>
        </w:tc>
      </w:tr>
      <w:tr w:rsidR="00B77C82" w:rsidRPr="00FF0F5C" w14:paraId="101C89D1" w14:textId="77777777" w:rsidTr="00883E7D">
        <w:tc>
          <w:tcPr>
            <w:tcW w:w="1018" w:type="dxa"/>
          </w:tcPr>
          <w:p w14:paraId="59AF52B9" w14:textId="77777777" w:rsidR="00B77C82" w:rsidRPr="00FF0F5C" w:rsidRDefault="00B77C82">
            <w:pPr>
              <w:jc w:val="center"/>
              <w:rPr>
                <w:rFonts w:cstheme="minorHAnsi"/>
                <w:b/>
                <w:color w:val="000000" w:themeColor="text1"/>
                <w:sz w:val="20"/>
                <w:szCs w:val="20"/>
              </w:rPr>
            </w:pPr>
            <w:r w:rsidRPr="00FF0F5C">
              <w:rPr>
                <w:rFonts w:cstheme="minorHAnsi"/>
                <w:sz w:val="20"/>
                <w:szCs w:val="20"/>
              </w:rPr>
              <w:t>2</w:t>
            </w:r>
          </w:p>
        </w:tc>
        <w:tc>
          <w:tcPr>
            <w:tcW w:w="2570" w:type="dxa"/>
          </w:tcPr>
          <w:p w14:paraId="537EDBEB" w14:textId="258905A8" w:rsidR="00B77C82" w:rsidRPr="00FF0F5C" w:rsidRDefault="00B77C82">
            <w:pPr>
              <w:rPr>
                <w:rFonts w:cstheme="minorHAnsi"/>
                <w:sz w:val="20"/>
                <w:szCs w:val="20"/>
              </w:rPr>
            </w:pPr>
            <w:r w:rsidRPr="00FF0F5C">
              <w:rPr>
                <w:rFonts w:cstheme="minorHAnsi"/>
                <w:sz w:val="20"/>
                <w:szCs w:val="20"/>
              </w:rPr>
              <w:t xml:space="preserve">State of </w:t>
            </w:r>
            <w:r w:rsidR="00071981" w:rsidRPr="00FF0F5C">
              <w:rPr>
                <w:rFonts w:cstheme="minorHAnsi"/>
                <w:sz w:val="20"/>
                <w:szCs w:val="20"/>
              </w:rPr>
              <w:t xml:space="preserve">the </w:t>
            </w:r>
            <w:r w:rsidRPr="00FF0F5C">
              <w:rPr>
                <w:rFonts w:cstheme="minorHAnsi"/>
                <w:sz w:val="20"/>
                <w:szCs w:val="20"/>
              </w:rPr>
              <w:t>Partnership</w:t>
            </w:r>
          </w:p>
        </w:tc>
        <w:tc>
          <w:tcPr>
            <w:tcW w:w="1902" w:type="dxa"/>
          </w:tcPr>
          <w:p w14:paraId="36057C38" w14:textId="77777777" w:rsidR="00B77C82" w:rsidRPr="00FF0F5C" w:rsidRDefault="00B77C82">
            <w:pPr>
              <w:rPr>
                <w:rFonts w:cstheme="minorHAnsi"/>
                <w:color w:val="000000" w:themeColor="text1"/>
                <w:sz w:val="20"/>
                <w:szCs w:val="20"/>
              </w:rPr>
            </w:pPr>
            <w:r w:rsidRPr="00FF0F5C">
              <w:rPr>
                <w:rFonts w:cstheme="minorHAnsi"/>
                <w:sz w:val="20"/>
                <w:szCs w:val="20"/>
              </w:rPr>
              <w:t>Mid-Year 2025</w:t>
            </w:r>
          </w:p>
        </w:tc>
        <w:tc>
          <w:tcPr>
            <w:tcW w:w="3780" w:type="dxa"/>
          </w:tcPr>
          <w:p w14:paraId="0B7B313C" w14:textId="7975B5AC" w:rsidR="00B77C82" w:rsidRPr="00FF0F5C" w:rsidRDefault="00B77C82">
            <w:pPr>
              <w:rPr>
                <w:rFonts w:cstheme="minorHAnsi"/>
                <w:sz w:val="20"/>
                <w:szCs w:val="20"/>
              </w:rPr>
            </w:pPr>
            <w:r w:rsidRPr="00FF0F5C">
              <w:rPr>
                <w:rFonts w:cstheme="minorHAnsi"/>
                <w:sz w:val="20"/>
                <w:szCs w:val="20"/>
              </w:rPr>
              <w:t xml:space="preserve">End of </w:t>
            </w:r>
            <w:r w:rsidRPr="004F7559">
              <w:rPr>
                <w:rFonts w:cstheme="minorHAnsi"/>
                <w:sz w:val="20"/>
                <w:szCs w:val="20"/>
              </w:rPr>
              <w:t>July 2025</w:t>
            </w:r>
            <w:r w:rsidR="00883E7D">
              <w:rPr>
                <w:rFonts w:cstheme="minorHAnsi"/>
                <w:sz w:val="20"/>
                <w:szCs w:val="20"/>
              </w:rPr>
              <w:t xml:space="preserve"> </w:t>
            </w:r>
            <w:r w:rsidR="00550460">
              <w:rPr>
                <w:rFonts w:cstheme="minorHAnsi"/>
                <w:sz w:val="20"/>
                <w:szCs w:val="20"/>
              </w:rPr>
              <w:t>(</w:t>
            </w:r>
            <w:r w:rsidR="004F7559" w:rsidRPr="004F7559">
              <w:rPr>
                <w:sz w:val="20"/>
                <w:szCs w:val="20"/>
              </w:rPr>
              <w:t xml:space="preserve">at the </w:t>
            </w:r>
            <w:r w:rsidR="00B979FF">
              <w:rPr>
                <w:sz w:val="20"/>
                <w:szCs w:val="20"/>
              </w:rPr>
              <w:t>COMPANY 3</w:t>
            </w:r>
            <w:r w:rsidR="004F7559" w:rsidRPr="004F7559">
              <w:rPr>
                <w:sz w:val="20"/>
                <w:szCs w:val="20"/>
              </w:rPr>
              <w:t xml:space="preserve"> SSEP Offsite</w:t>
            </w:r>
            <w:r w:rsidR="00550460">
              <w:rPr>
                <w:sz w:val="20"/>
                <w:szCs w:val="20"/>
              </w:rPr>
              <w:t>)</w:t>
            </w:r>
          </w:p>
        </w:tc>
      </w:tr>
      <w:tr w:rsidR="00B77C82" w:rsidRPr="00FF0F5C" w14:paraId="36E71ED3" w14:textId="77777777" w:rsidTr="00883E7D">
        <w:tc>
          <w:tcPr>
            <w:tcW w:w="1018" w:type="dxa"/>
          </w:tcPr>
          <w:p w14:paraId="31DFC130" w14:textId="77777777" w:rsidR="00B77C82" w:rsidRPr="00FF0F5C" w:rsidRDefault="00B77C82">
            <w:pPr>
              <w:jc w:val="center"/>
              <w:rPr>
                <w:rFonts w:cstheme="minorHAnsi"/>
                <w:b/>
                <w:color w:val="000000" w:themeColor="text1"/>
                <w:sz w:val="20"/>
                <w:szCs w:val="20"/>
              </w:rPr>
            </w:pPr>
            <w:r w:rsidRPr="00FF0F5C">
              <w:rPr>
                <w:rFonts w:cstheme="minorHAnsi"/>
                <w:sz w:val="20"/>
                <w:szCs w:val="20"/>
              </w:rPr>
              <w:t>3</w:t>
            </w:r>
          </w:p>
        </w:tc>
        <w:tc>
          <w:tcPr>
            <w:tcW w:w="2570" w:type="dxa"/>
          </w:tcPr>
          <w:p w14:paraId="14185256" w14:textId="647C8BCB" w:rsidR="00B77C82" w:rsidRPr="00FF0F5C" w:rsidRDefault="00B64ED1">
            <w:pPr>
              <w:rPr>
                <w:rFonts w:cstheme="minorHAnsi"/>
                <w:sz w:val="20"/>
                <w:szCs w:val="20"/>
              </w:rPr>
            </w:pPr>
            <w:r w:rsidRPr="00FF0F5C">
              <w:rPr>
                <w:rFonts w:cstheme="minorHAnsi"/>
                <w:sz w:val="20"/>
                <w:szCs w:val="20"/>
              </w:rPr>
              <w:t>Quarterly</w:t>
            </w:r>
          </w:p>
        </w:tc>
        <w:tc>
          <w:tcPr>
            <w:tcW w:w="1902" w:type="dxa"/>
          </w:tcPr>
          <w:p w14:paraId="700312FF" w14:textId="77777777" w:rsidR="00B77C82" w:rsidRPr="00FF0F5C" w:rsidRDefault="00B77C82">
            <w:pPr>
              <w:rPr>
                <w:rFonts w:cstheme="minorHAnsi"/>
                <w:color w:val="000000" w:themeColor="text1"/>
                <w:sz w:val="20"/>
                <w:szCs w:val="20"/>
              </w:rPr>
            </w:pPr>
            <w:r w:rsidRPr="00FF0F5C">
              <w:rPr>
                <w:rFonts w:cstheme="minorHAnsi"/>
                <w:sz w:val="20"/>
                <w:szCs w:val="20"/>
              </w:rPr>
              <w:t>Q3 2025</w:t>
            </w:r>
          </w:p>
        </w:tc>
        <w:tc>
          <w:tcPr>
            <w:tcW w:w="3780" w:type="dxa"/>
          </w:tcPr>
          <w:p w14:paraId="40FCA232" w14:textId="77777777" w:rsidR="00B77C82" w:rsidRPr="00FF0F5C" w:rsidRDefault="00B77C82">
            <w:pPr>
              <w:rPr>
                <w:rFonts w:cstheme="minorHAnsi"/>
                <w:sz w:val="20"/>
                <w:szCs w:val="20"/>
              </w:rPr>
            </w:pPr>
            <w:r w:rsidRPr="00FF0F5C">
              <w:rPr>
                <w:rFonts w:cstheme="minorHAnsi"/>
                <w:sz w:val="20"/>
                <w:szCs w:val="20"/>
              </w:rPr>
              <w:t>End of October 2025</w:t>
            </w:r>
          </w:p>
        </w:tc>
      </w:tr>
      <w:tr w:rsidR="00B77C82" w:rsidRPr="00FF0F5C" w14:paraId="2FFB2A0D" w14:textId="77777777" w:rsidTr="00883E7D">
        <w:tc>
          <w:tcPr>
            <w:tcW w:w="1018" w:type="dxa"/>
          </w:tcPr>
          <w:p w14:paraId="5B964324" w14:textId="77777777" w:rsidR="00B77C82" w:rsidRPr="00FF0F5C" w:rsidRDefault="00B77C82">
            <w:pPr>
              <w:jc w:val="center"/>
              <w:rPr>
                <w:rFonts w:cstheme="minorHAnsi"/>
                <w:b/>
                <w:color w:val="000000" w:themeColor="text1"/>
                <w:sz w:val="20"/>
                <w:szCs w:val="20"/>
              </w:rPr>
            </w:pPr>
            <w:r w:rsidRPr="00FF0F5C">
              <w:rPr>
                <w:rFonts w:cstheme="minorHAnsi"/>
                <w:sz w:val="20"/>
                <w:szCs w:val="20"/>
              </w:rPr>
              <w:t>4</w:t>
            </w:r>
          </w:p>
        </w:tc>
        <w:tc>
          <w:tcPr>
            <w:tcW w:w="2570" w:type="dxa"/>
          </w:tcPr>
          <w:p w14:paraId="0F77E5B0" w14:textId="7EA717EC" w:rsidR="00B77C82" w:rsidRPr="00FF0F5C" w:rsidRDefault="00B64ED1">
            <w:pPr>
              <w:rPr>
                <w:rFonts w:cstheme="minorHAnsi"/>
                <w:sz w:val="20"/>
                <w:szCs w:val="20"/>
              </w:rPr>
            </w:pPr>
            <w:r w:rsidRPr="00FF0F5C">
              <w:rPr>
                <w:rFonts w:cstheme="minorHAnsi"/>
                <w:sz w:val="20"/>
                <w:szCs w:val="20"/>
              </w:rPr>
              <w:t>Quarterly</w:t>
            </w:r>
          </w:p>
        </w:tc>
        <w:tc>
          <w:tcPr>
            <w:tcW w:w="1902" w:type="dxa"/>
          </w:tcPr>
          <w:p w14:paraId="2E9AA8A7" w14:textId="77777777" w:rsidR="00B77C82" w:rsidRPr="00FF0F5C" w:rsidRDefault="00B77C82">
            <w:pPr>
              <w:rPr>
                <w:rFonts w:cstheme="minorHAnsi"/>
                <w:color w:val="000000" w:themeColor="text1"/>
                <w:sz w:val="20"/>
                <w:szCs w:val="20"/>
              </w:rPr>
            </w:pPr>
            <w:r w:rsidRPr="00FF0F5C">
              <w:rPr>
                <w:rFonts w:cstheme="minorHAnsi"/>
                <w:sz w:val="20"/>
                <w:szCs w:val="20"/>
              </w:rPr>
              <w:t>Q4 2025</w:t>
            </w:r>
          </w:p>
        </w:tc>
        <w:tc>
          <w:tcPr>
            <w:tcW w:w="3780" w:type="dxa"/>
          </w:tcPr>
          <w:p w14:paraId="7E44C9B5" w14:textId="77777777" w:rsidR="00B77C82" w:rsidRPr="00FF0F5C" w:rsidRDefault="00B77C82">
            <w:pPr>
              <w:rPr>
                <w:rFonts w:cstheme="minorHAnsi"/>
                <w:sz w:val="20"/>
                <w:szCs w:val="20"/>
              </w:rPr>
            </w:pPr>
            <w:r w:rsidRPr="00FF0F5C">
              <w:rPr>
                <w:rFonts w:cstheme="minorHAnsi"/>
                <w:sz w:val="20"/>
                <w:szCs w:val="20"/>
              </w:rPr>
              <w:t>End of January 2026</w:t>
            </w:r>
          </w:p>
        </w:tc>
      </w:tr>
      <w:tr w:rsidR="00B64ED1" w:rsidRPr="00FF0F5C" w14:paraId="2F619303" w14:textId="77777777" w:rsidTr="00883E7D">
        <w:tc>
          <w:tcPr>
            <w:tcW w:w="1018" w:type="dxa"/>
          </w:tcPr>
          <w:p w14:paraId="518913F5" w14:textId="77777777" w:rsidR="00B64ED1" w:rsidRPr="00FF0F5C" w:rsidRDefault="00B64ED1" w:rsidP="00B64ED1">
            <w:pPr>
              <w:jc w:val="center"/>
              <w:rPr>
                <w:rFonts w:cstheme="minorHAnsi"/>
                <w:bCs/>
                <w:color w:val="000000" w:themeColor="text1"/>
                <w:sz w:val="20"/>
                <w:szCs w:val="20"/>
              </w:rPr>
            </w:pPr>
            <w:r w:rsidRPr="00FF0F5C">
              <w:rPr>
                <w:rFonts w:cstheme="minorHAnsi"/>
                <w:bCs/>
                <w:color w:val="000000" w:themeColor="text1"/>
                <w:sz w:val="20"/>
                <w:szCs w:val="20"/>
              </w:rPr>
              <w:t>5</w:t>
            </w:r>
          </w:p>
        </w:tc>
        <w:tc>
          <w:tcPr>
            <w:tcW w:w="2570" w:type="dxa"/>
          </w:tcPr>
          <w:p w14:paraId="58FD820A" w14:textId="2B42F7FE" w:rsidR="00B64ED1" w:rsidRPr="00FF0F5C" w:rsidRDefault="00B64ED1" w:rsidP="00B64ED1">
            <w:pPr>
              <w:rPr>
                <w:rFonts w:cstheme="minorHAnsi"/>
                <w:sz w:val="20"/>
                <w:szCs w:val="20"/>
              </w:rPr>
            </w:pPr>
            <w:r w:rsidRPr="00FF0F5C">
              <w:rPr>
                <w:rFonts w:cstheme="minorHAnsi"/>
                <w:sz w:val="20"/>
                <w:szCs w:val="20"/>
              </w:rPr>
              <w:t xml:space="preserve">State of </w:t>
            </w:r>
            <w:r w:rsidR="00071981" w:rsidRPr="00FF0F5C">
              <w:rPr>
                <w:rFonts w:cstheme="minorHAnsi"/>
                <w:sz w:val="20"/>
                <w:szCs w:val="20"/>
              </w:rPr>
              <w:t xml:space="preserve">the </w:t>
            </w:r>
            <w:r w:rsidRPr="00FF0F5C">
              <w:rPr>
                <w:rFonts w:cstheme="minorHAnsi"/>
                <w:sz w:val="20"/>
                <w:szCs w:val="20"/>
              </w:rPr>
              <w:t>Partnership</w:t>
            </w:r>
          </w:p>
        </w:tc>
        <w:tc>
          <w:tcPr>
            <w:tcW w:w="1902" w:type="dxa"/>
          </w:tcPr>
          <w:p w14:paraId="12CF72AD" w14:textId="77777777" w:rsidR="00B64ED1" w:rsidRPr="00FF0F5C" w:rsidRDefault="00B64ED1" w:rsidP="00B64ED1">
            <w:pPr>
              <w:rPr>
                <w:rFonts w:cstheme="minorHAnsi"/>
                <w:color w:val="000000" w:themeColor="text1"/>
                <w:sz w:val="20"/>
                <w:szCs w:val="20"/>
              </w:rPr>
            </w:pPr>
            <w:r w:rsidRPr="00FF0F5C">
              <w:rPr>
                <w:rFonts w:cstheme="minorHAnsi"/>
                <w:sz w:val="20"/>
                <w:szCs w:val="20"/>
              </w:rPr>
              <w:t>EOY 2025</w:t>
            </w:r>
          </w:p>
        </w:tc>
        <w:tc>
          <w:tcPr>
            <w:tcW w:w="3780" w:type="dxa"/>
          </w:tcPr>
          <w:p w14:paraId="3B6F1411" w14:textId="77777777" w:rsidR="00B64ED1" w:rsidRPr="00FF0F5C" w:rsidRDefault="00B64ED1" w:rsidP="00B64ED1">
            <w:pPr>
              <w:rPr>
                <w:rFonts w:cstheme="minorHAnsi"/>
                <w:sz w:val="20"/>
                <w:szCs w:val="20"/>
              </w:rPr>
            </w:pPr>
            <w:r w:rsidRPr="00FF0F5C">
              <w:rPr>
                <w:rFonts w:cstheme="minorHAnsi"/>
                <w:sz w:val="20"/>
                <w:szCs w:val="20"/>
              </w:rPr>
              <w:t>End of January 2026</w:t>
            </w:r>
          </w:p>
        </w:tc>
      </w:tr>
    </w:tbl>
    <w:p w14:paraId="4D51B4D4" w14:textId="77777777" w:rsidR="00815A0C" w:rsidRPr="00FF0F5C" w:rsidRDefault="00815A0C" w:rsidP="00815A0C">
      <w:pPr>
        <w:pStyle w:val="BodyText"/>
        <w:rPr>
          <w:rFonts w:asciiTheme="minorHAnsi" w:hAnsiTheme="minorHAnsi" w:cstheme="minorHAnsi"/>
          <w:i/>
          <w:iCs/>
        </w:rPr>
      </w:pPr>
      <w:r w:rsidRPr="00FF0F5C">
        <w:rPr>
          <w:rFonts w:asciiTheme="minorHAnsi" w:hAnsiTheme="minorHAnsi" w:cstheme="minorHAnsi"/>
          <w:i/>
          <w:iCs/>
        </w:rPr>
        <w:t>Reporting delivery dates subject to change.</w:t>
      </w:r>
    </w:p>
    <w:p w14:paraId="6CB07F6D" w14:textId="77777777" w:rsidR="00815A0C" w:rsidRPr="00FF0F5C" w:rsidRDefault="00815A0C" w:rsidP="00815A0C">
      <w:pPr>
        <w:pStyle w:val="BodyText"/>
        <w:rPr>
          <w:rFonts w:asciiTheme="minorHAnsi" w:hAnsiTheme="minorHAnsi" w:cstheme="minorHAnsi"/>
          <w:b/>
        </w:rPr>
      </w:pPr>
    </w:p>
    <w:p w14:paraId="4A1571AE" w14:textId="7AEE4367" w:rsidR="00815A0C" w:rsidRPr="00FF0F5C" w:rsidRDefault="00815A0C" w:rsidP="00815A0C">
      <w:pPr>
        <w:pStyle w:val="BodyText"/>
        <w:rPr>
          <w:rFonts w:asciiTheme="minorHAnsi" w:hAnsiTheme="minorHAnsi" w:cstheme="minorBidi"/>
          <w:b/>
        </w:rPr>
      </w:pPr>
      <w:r w:rsidRPr="00FF0F5C">
        <w:rPr>
          <w:rFonts w:asciiTheme="minorHAnsi" w:hAnsiTheme="minorHAnsi" w:cstheme="minorBidi"/>
          <w:b/>
        </w:rPr>
        <w:t>End of Season (EOS) Reporting</w:t>
      </w:r>
    </w:p>
    <w:p w14:paraId="10B17339" w14:textId="2134D8A8" w:rsidR="00815A0C" w:rsidRPr="00DD7889" w:rsidRDefault="00815A0C" w:rsidP="00DD7889">
      <w:pPr>
        <w:pStyle w:val="NoSpacing"/>
        <w:spacing w:after="120"/>
        <w:rPr>
          <w:sz w:val="20"/>
          <w:szCs w:val="20"/>
        </w:rPr>
      </w:pPr>
      <w:r w:rsidRPr="00DD7889">
        <w:rPr>
          <w:sz w:val="20"/>
          <w:szCs w:val="20"/>
        </w:rPr>
        <w:t xml:space="preserve">Six (6) End of Season </w:t>
      </w:r>
      <w:r w:rsidR="00916B2B" w:rsidRPr="00DD7889">
        <w:rPr>
          <w:sz w:val="20"/>
          <w:szCs w:val="20"/>
        </w:rPr>
        <w:t>r</w:t>
      </w:r>
      <w:r w:rsidRPr="00DD7889">
        <w:rPr>
          <w:sz w:val="20"/>
          <w:szCs w:val="20"/>
        </w:rPr>
        <w:t xml:space="preserve">eports. One (1) </w:t>
      </w:r>
      <w:r w:rsidR="00916B2B" w:rsidRPr="00DD7889">
        <w:rPr>
          <w:sz w:val="20"/>
          <w:szCs w:val="20"/>
        </w:rPr>
        <w:t xml:space="preserve">report </w:t>
      </w:r>
      <w:r w:rsidRPr="00DD7889">
        <w:rPr>
          <w:sz w:val="20"/>
          <w:szCs w:val="20"/>
        </w:rPr>
        <w:t xml:space="preserve">for each of the following properties. </w:t>
      </w:r>
    </w:p>
    <w:tbl>
      <w:tblPr>
        <w:tblStyle w:val="TableGrid"/>
        <w:tblW w:w="9270" w:type="dxa"/>
        <w:tblInd w:w="-5" w:type="dxa"/>
        <w:tblLook w:val="04A0" w:firstRow="1" w:lastRow="0" w:firstColumn="1" w:lastColumn="0" w:noHBand="0" w:noVBand="1"/>
      </w:tblPr>
      <w:tblGrid>
        <w:gridCol w:w="1080"/>
        <w:gridCol w:w="2520"/>
        <w:gridCol w:w="5670"/>
      </w:tblGrid>
      <w:tr w:rsidR="00EB7EE0" w:rsidRPr="00FF0F5C" w14:paraId="4BE02C97" w14:textId="77777777" w:rsidTr="00883E7D">
        <w:tc>
          <w:tcPr>
            <w:tcW w:w="1080" w:type="dxa"/>
            <w:shd w:val="clear" w:color="auto" w:fill="E7E6E6" w:themeFill="background2"/>
          </w:tcPr>
          <w:p w14:paraId="029DFC58" w14:textId="77777777" w:rsidR="00815A0C" w:rsidRPr="00FF0F5C" w:rsidRDefault="00815A0C">
            <w:pPr>
              <w:jc w:val="center"/>
              <w:rPr>
                <w:rFonts w:cstheme="minorHAnsi"/>
                <w:b/>
                <w:bCs/>
                <w:color w:val="000000" w:themeColor="text1"/>
                <w:sz w:val="20"/>
                <w:szCs w:val="20"/>
              </w:rPr>
            </w:pPr>
            <w:r w:rsidRPr="00FF0F5C">
              <w:rPr>
                <w:rFonts w:cstheme="minorHAnsi"/>
                <w:b/>
                <w:bCs/>
                <w:color w:val="000000" w:themeColor="text1"/>
                <w:sz w:val="20"/>
                <w:szCs w:val="20"/>
              </w:rPr>
              <w:t>Report</w:t>
            </w:r>
          </w:p>
        </w:tc>
        <w:tc>
          <w:tcPr>
            <w:tcW w:w="2520" w:type="dxa"/>
            <w:shd w:val="clear" w:color="auto" w:fill="E7E6E6" w:themeFill="background2"/>
          </w:tcPr>
          <w:p w14:paraId="01E67D03" w14:textId="77777777" w:rsidR="00815A0C" w:rsidRPr="00FF0F5C" w:rsidRDefault="00815A0C">
            <w:pPr>
              <w:rPr>
                <w:rFonts w:cstheme="minorHAnsi"/>
                <w:b/>
                <w:bCs/>
                <w:color w:val="000000" w:themeColor="text1"/>
                <w:sz w:val="20"/>
                <w:szCs w:val="20"/>
              </w:rPr>
            </w:pPr>
            <w:r w:rsidRPr="00FF0F5C">
              <w:rPr>
                <w:rFonts w:cstheme="minorHAnsi"/>
                <w:b/>
                <w:bCs/>
                <w:color w:val="000000" w:themeColor="text1"/>
                <w:sz w:val="20"/>
                <w:szCs w:val="20"/>
              </w:rPr>
              <w:t>Property</w:t>
            </w:r>
          </w:p>
        </w:tc>
        <w:tc>
          <w:tcPr>
            <w:tcW w:w="5670" w:type="dxa"/>
            <w:shd w:val="clear" w:color="auto" w:fill="E7E6E6" w:themeFill="background2"/>
          </w:tcPr>
          <w:p w14:paraId="025682AF" w14:textId="77777777" w:rsidR="00815A0C" w:rsidRPr="00FF0F5C" w:rsidRDefault="00815A0C">
            <w:pPr>
              <w:rPr>
                <w:rFonts w:cstheme="minorHAnsi"/>
                <w:b/>
                <w:bCs/>
                <w:color w:val="000000" w:themeColor="text1"/>
                <w:sz w:val="20"/>
                <w:szCs w:val="20"/>
              </w:rPr>
            </w:pPr>
            <w:r w:rsidRPr="00FF0F5C">
              <w:rPr>
                <w:rFonts w:cstheme="minorHAnsi"/>
                <w:b/>
                <w:bCs/>
                <w:color w:val="000000" w:themeColor="text1"/>
                <w:sz w:val="20"/>
                <w:szCs w:val="20"/>
              </w:rPr>
              <w:t>Target Delivery Date</w:t>
            </w:r>
          </w:p>
        </w:tc>
      </w:tr>
      <w:tr w:rsidR="00194BC1" w:rsidRPr="00FF0F5C" w14:paraId="17A4E39F" w14:textId="77777777" w:rsidTr="00883E7D">
        <w:trPr>
          <w:trHeight w:val="71"/>
        </w:trPr>
        <w:tc>
          <w:tcPr>
            <w:tcW w:w="1080" w:type="dxa"/>
          </w:tcPr>
          <w:p w14:paraId="69B8D654" w14:textId="0D49D223" w:rsidR="00194BC1" w:rsidRPr="00FF0F5C" w:rsidRDefault="00194BC1">
            <w:pPr>
              <w:jc w:val="center"/>
              <w:rPr>
                <w:rFonts w:cstheme="minorHAnsi"/>
                <w:sz w:val="20"/>
                <w:szCs w:val="20"/>
              </w:rPr>
            </w:pPr>
            <w:r w:rsidRPr="00FF0F5C">
              <w:rPr>
                <w:rFonts w:cstheme="minorHAnsi"/>
                <w:sz w:val="20"/>
                <w:szCs w:val="20"/>
              </w:rPr>
              <w:t>--</w:t>
            </w:r>
          </w:p>
        </w:tc>
        <w:tc>
          <w:tcPr>
            <w:tcW w:w="2520" w:type="dxa"/>
          </w:tcPr>
          <w:p w14:paraId="73034F18" w14:textId="497ACF09" w:rsidR="00194BC1" w:rsidRPr="00FF0F5C" w:rsidRDefault="00194BC1">
            <w:pPr>
              <w:rPr>
                <w:rFonts w:cstheme="minorHAnsi"/>
                <w:sz w:val="20"/>
                <w:szCs w:val="20"/>
              </w:rPr>
            </w:pPr>
            <w:r w:rsidRPr="00FF0F5C">
              <w:rPr>
                <w:rFonts w:cstheme="minorHAnsi"/>
                <w:sz w:val="20"/>
                <w:szCs w:val="20"/>
              </w:rPr>
              <w:t>MLSE (</w:t>
            </w:r>
            <w:proofErr w:type="spellStart"/>
            <w:r w:rsidRPr="00FF0F5C">
              <w:rPr>
                <w:rFonts w:cstheme="minorHAnsi"/>
                <w:sz w:val="20"/>
                <w:szCs w:val="20"/>
              </w:rPr>
              <w:t>Leafs</w:t>
            </w:r>
            <w:proofErr w:type="spellEnd"/>
            <w:r w:rsidRPr="00FF0F5C">
              <w:rPr>
                <w:rFonts w:cstheme="minorHAnsi"/>
                <w:sz w:val="20"/>
                <w:szCs w:val="20"/>
              </w:rPr>
              <w:t xml:space="preserve">, </w:t>
            </w:r>
            <w:proofErr w:type="gramStart"/>
            <w:r w:rsidRPr="00FF0F5C">
              <w:rPr>
                <w:rFonts w:cstheme="minorHAnsi"/>
                <w:sz w:val="20"/>
                <w:szCs w:val="20"/>
              </w:rPr>
              <w:t>Raptors)</w:t>
            </w:r>
            <w:r w:rsidR="0019364E" w:rsidRPr="00FF0F5C">
              <w:rPr>
                <w:rFonts w:cstheme="minorHAnsi"/>
                <w:sz w:val="20"/>
                <w:szCs w:val="20"/>
              </w:rPr>
              <w:t>*</w:t>
            </w:r>
            <w:proofErr w:type="gramEnd"/>
          </w:p>
        </w:tc>
        <w:tc>
          <w:tcPr>
            <w:tcW w:w="5670" w:type="dxa"/>
          </w:tcPr>
          <w:p w14:paraId="60FE5237" w14:textId="7F0DA4DE" w:rsidR="00194BC1" w:rsidRPr="00FF0F5C" w:rsidRDefault="0019364E">
            <w:pPr>
              <w:rPr>
                <w:rFonts w:cstheme="minorHAnsi"/>
                <w:sz w:val="20"/>
                <w:szCs w:val="20"/>
              </w:rPr>
            </w:pPr>
            <w:r w:rsidRPr="00FF0F5C">
              <w:rPr>
                <w:rFonts w:cstheme="minorHAnsi"/>
                <w:sz w:val="20"/>
                <w:szCs w:val="20"/>
              </w:rPr>
              <w:t>June 2025</w:t>
            </w:r>
          </w:p>
        </w:tc>
      </w:tr>
      <w:tr w:rsidR="00815A0C" w:rsidRPr="00FF0F5C" w14:paraId="2A73AD23" w14:textId="77777777" w:rsidTr="00883E7D">
        <w:trPr>
          <w:trHeight w:val="71"/>
        </w:trPr>
        <w:tc>
          <w:tcPr>
            <w:tcW w:w="1080" w:type="dxa"/>
          </w:tcPr>
          <w:p w14:paraId="721B77D5" w14:textId="77777777" w:rsidR="00815A0C" w:rsidRPr="00FF0F5C" w:rsidRDefault="00815A0C">
            <w:pPr>
              <w:jc w:val="center"/>
              <w:rPr>
                <w:rFonts w:cstheme="minorHAnsi"/>
                <w:sz w:val="20"/>
                <w:szCs w:val="20"/>
              </w:rPr>
            </w:pPr>
            <w:r w:rsidRPr="00FF0F5C">
              <w:rPr>
                <w:rFonts w:cstheme="minorHAnsi"/>
                <w:sz w:val="20"/>
                <w:szCs w:val="20"/>
              </w:rPr>
              <w:t>1</w:t>
            </w:r>
          </w:p>
        </w:tc>
        <w:tc>
          <w:tcPr>
            <w:tcW w:w="2520" w:type="dxa"/>
          </w:tcPr>
          <w:p w14:paraId="22D11B58" w14:textId="77777777" w:rsidR="00815A0C" w:rsidRPr="00FF0F5C" w:rsidRDefault="00815A0C">
            <w:pPr>
              <w:rPr>
                <w:rFonts w:cstheme="minorHAnsi"/>
                <w:color w:val="000000" w:themeColor="text1"/>
                <w:sz w:val="20"/>
                <w:szCs w:val="20"/>
              </w:rPr>
            </w:pPr>
            <w:r w:rsidRPr="00FF0F5C">
              <w:rPr>
                <w:rFonts w:cstheme="minorHAnsi"/>
                <w:sz w:val="20"/>
                <w:szCs w:val="20"/>
              </w:rPr>
              <w:t>Bundesliga</w:t>
            </w:r>
          </w:p>
        </w:tc>
        <w:tc>
          <w:tcPr>
            <w:tcW w:w="5670" w:type="dxa"/>
          </w:tcPr>
          <w:p w14:paraId="4B12C746" w14:textId="77777777" w:rsidR="00815A0C" w:rsidRPr="00FF0F5C" w:rsidRDefault="00815A0C">
            <w:pPr>
              <w:rPr>
                <w:rFonts w:cstheme="minorHAnsi"/>
                <w:color w:val="000000" w:themeColor="text1"/>
                <w:sz w:val="20"/>
                <w:szCs w:val="20"/>
              </w:rPr>
            </w:pPr>
            <w:r w:rsidRPr="00FF0F5C">
              <w:rPr>
                <w:rFonts w:cstheme="minorHAnsi"/>
                <w:sz w:val="20"/>
                <w:szCs w:val="20"/>
              </w:rPr>
              <w:t>End of June 2025</w:t>
            </w:r>
          </w:p>
        </w:tc>
      </w:tr>
      <w:tr w:rsidR="00815A0C" w:rsidRPr="00FF0F5C" w14:paraId="733F8888" w14:textId="77777777" w:rsidTr="00883E7D">
        <w:tc>
          <w:tcPr>
            <w:tcW w:w="1080" w:type="dxa"/>
          </w:tcPr>
          <w:p w14:paraId="32C5CFFD" w14:textId="77777777" w:rsidR="00815A0C" w:rsidRPr="00FF0F5C" w:rsidRDefault="00815A0C">
            <w:pPr>
              <w:jc w:val="center"/>
              <w:rPr>
                <w:rFonts w:cstheme="minorHAnsi"/>
                <w:sz w:val="20"/>
                <w:szCs w:val="20"/>
              </w:rPr>
            </w:pPr>
            <w:r w:rsidRPr="00FF0F5C">
              <w:rPr>
                <w:rFonts w:cstheme="minorHAnsi"/>
                <w:sz w:val="20"/>
                <w:szCs w:val="20"/>
              </w:rPr>
              <w:t>2</w:t>
            </w:r>
          </w:p>
        </w:tc>
        <w:tc>
          <w:tcPr>
            <w:tcW w:w="2520" w:type="dxa"/>
          </w:tcPr>
          <w:p w14:paraId="69C8E032" w14:textId="77777777" w:rsidR="00815A0C" w:rsidRPr="00FF0F5C" w:rsidRDefault="00815A0C">
            <w:pPr>
              <w:rPr>
                <w:rFonts w:cstheme="minorHAnsi"/>
                <w:b/>
                <w:color w:val="000000" w:themeColor="text1"/>
                <w:sz w:val="20"/>
                <w:szCs w:val="20"/>
              </w:rPr>
            </w:pPr>
            <w:r w:rsidRPr="00FF0F5C">
              <w:rPr>
                <w:rFonts w:cstheme="minorHAnsi"/>
                <w:sz w:val="20"/>
                <w:szCs w:val="20"/>
              </w:rPr>
              <w:t>NHL</w:t>
            </w:r>
          </w:p>
        </w:tc>
        <w:tc>
          <w:tcPr>
            <w:tcW w:w="5670" w:type="dxa"/>
          </w:tcPr>
          <w:p w14:paraId="5A4DBC59" w14:textId="77777777" w:rsidR="00815A0C" w:rsidRPr="00FF0F5C" w:rsidRDefault="00815A0C">
            <w:pPr>
              <w:rPr>
                <w:rFonts w:cstheme="minorHAnsi"/>
                <w:color w:val="000000" w:themeColor="text1"/>
                <w:sz w:val="20"/>
                <w:szCs w:val="20"/>
              </w:rPr>
            </w:pPr>
            <w:r w:rsidRPr="00FF0F5C">
              <w:rPr>
                <w:rFonts w:cstheme="minorHAnsi"/>
                <w:sz w:val="20"/>
                <w:szCs w:val="20"/>
              </w:rPr>
              <w:t>End of July 2025</w:t>
            </w:r>
          </w:p>
        </w:tc>
      </w:tr>
      <w:tr w:rsidR="00815A0C" w:rsidRPr="00FF0F5C" w14:paraId="318F9C65" w14:textId="77777777" w:rsidTr="00883E7D">
        <w:tc>
          <w:tcPr>
            <w:tcW w:w="1080" w:type="dxa"/>
          </w:tcPr>
          <w:p w14:paraId="6765C051" w14:textId="77777777" w:rsidR="00815A0C" w:rsidRPr="00FF0F5C" w:rsidRDefault="00815A0C">
            <w:pPr>
              <w:jc w:val="center"/>
              <w:rPr>
                <w:rFonts w:cstheme="minorHAnsi"/>
                <w:sz w:val="20"/>
                <w:szCs w:val="20"/>
              </w:rPr>
            </w:pPr>
            <w:r w:rsidRPr="00FF0F5C">
              <w:rPr>
                <w:rFonts w:cstheme="minorHAnsi"/>
                <w:sz w:val="20"/>
                <w:szCs w:val="20"/>
              </w:rPr>
              <w:t>3</w:t>
            </w:r>
          </w:p>
        </w:tc>
        <w:tc>
          <w:tcPr>
            <w:tcW w:w="2520" w:type="dxa"/>
          </w:tcPr>
          <w:p w14:paraId="458FC774" w14:textId="77777777" w:rsidR="00815A0C" w:rsidRPr="00FF0F5C" w:rsidRDefault="00815A0C">
            <w:pPr>
              <w:rPr>
                <w:rFonts w:cstheme="minorHAnsi"/>
                <w:b/>
                <w:color w:val="000000" w:themeColor="text1"/>
                <w:sz w:val="20"/>
                <w:szCs w:val="20"/>
              </w:rPr>
            </w:pPr>
            <w:r w:rsidRPr="00FF0F5C">
              <w:rPr>
                <w:rFonts w:cstheme="minorHAnsi"/>
                <w:sz w:val="20"/>
                <w:szCs w:val="20"/>
              </w:rPr>
              <w:t>PGA Tour</w:t>
            </w:r>
          </w:p>
        </w:tc>
        <w:tc>
          <w:tcPr>
            <w:tcW w:w="5670" w:type="dxa"/>
          </w:tcPr>
          <w:p w14:paraId="37E399CA" w14:textId="77777777" w:rsidR="00815A0C" w:rsidRPr="00FF0F5C" w:rsidRDefault="00815A0C">
            <w:pPr>
              <w:rPr>
                <w:rFonts w:cstheme="minorHAnsi"/>
                <w:color w:val="000000" w:themeColor="text1"/>
                <w:sz w:val="20"/>
                <w:szCs w:val="20"/>
              </w:rPr>
            </w:pPr>
            <w:r w:rsidRPr="00FF0F5C">
              <w:rPr>
                <w:rFonts w:cstheme="minorHAnsi"/>
                <w:sz w:val="20"/>
                <w:szCs w:val="20"/>
              </w:rPr>
              <w:t>Beginning of October 2025</w:t>
            </w:r>
          </w:p>
        </w:tc>
      </w:tr>
      <w:tr w:rsidR="00815A0C" w:rsidRPr="00FF0F5C" w14:paraId="2800B8D7" w14:textId="77777777" w:rsidTr="00883E7D">
        <w:tc>
          <w:tcPr>
            <w:tcW w:w="1080" w:type="dxa"/>
          </w:tcPr>
          <w:p w14:paraId="6D6FA981" w14:textId="77777777" w:rsidR="00815A0C" w:rsidRPr="00FF0F5C" w:rsidRDefault="00815A0C">
            <w:pPr>
              <w:jc w:val="center"/>
              <w:rPr>
                <w:rFonts w:cstheme="minorHAnsi"/>
                <w:sz w:val="20"/>
                <w:szCs w:val="20"/>
              </w:rPr>
            </w:pPr>
            <w:r w:rsidRPr="00FF0F5C">
              <w:rPr>
                <w:rFonts w:cstheme="minorHAnsi"/>
                <w:sz w:val="20"/>
                <w:szCs w:val="20"/>
              </w:rPr>
              <w:t>4</w:t>
            </w:r>
          </w:p>
        </w:tc>
        <w:tc>
          <w:tcPr>
            <w:tcW w:w="2520" w:type="dxa"/>
          </w:tcPr>
          <w:p w14:paraId="6FC69965" w14:textId="77777777" w:rsidR="00815A0C" w:rsidRPr="00FF0F5C" w:rsidRDefault="00815A0C">
            <w:pPr>
              <w:rPr>
                <w:rFonts w:cstheme="minorHAnsi"/>
                <w:b/>
                <w:color w:val="000000" w:themeColor="text1"/>
                <w:sz w:val="20"/>
                <w:szCs w:val="20"/>
              </w:rPr>
            </w:pPr>
            <w:r w:rsidRPr="00FF0F5C">
              <w:rPr>
                <w:rFonts w:cstheme="minorHAnsi"/>
                <w:sz w:val="20"/>
                <w:szCs w:val="20"/>
              </w:rPr>
              <w:t>Riot Games</w:t>
            </w:r>
          </w:p>
        </w:tc>
        <w:tc>
          <w:tcPr>
            <w:tcW w:w="5670" w:type="dxa"/>
          </w:tcPr>
          <w:p w14:paraId="30F7A84F" w14:textId="77777777" w:rsidR="00815A0C" w:rsidRPr="00FF0F5C" w:rsidRDefault="00815A0C">
            <w:pPr>
              <w:rPr>
                <w:rFonts w:cstheme="minorHAnsi"/>
                <w:color w:val="000000" w:themeColor="text1"/>
                <w:sz w:val="20"/>
                <w:szCs w:val="20"/>
              </w:rPr>
            </w:pPr>
            <w:r w:rsidRPr="00FF0F5C">
              <w:rPr>
                <w:rFonts w:cstheme="minorHAnsi"/>
                <w:sz w:val="20"/>
                <w:szCs w:val="20"/>
              </w:rPr>
              <w:t xml:space="preserve">December 2025 </w:t>
            </w:r>
            <w:r w:rsidRPr="00FF0F5C">
              <w:rPr>
                <w:rFonts w:cstheme="minorHAnsi"/>
                <w:i/>
                <w:iCs/>
                <w:sz w:val="20"/>
                <w:szCs w:val="20"/>
              </w:rPr>
              <w:t>(pending final championship schedule)</w:t>
            </w:r>
          </w:p>
        </w:tc>
      </w:tr>
      <w:tr w:rsidR="00815A0C" w:rsidRPr="00FF0F5C" w14:paraId="73EDDAD6" w14:textId="77777777" w:rsidTr="00883E7D">
        <w:tc>
          <w:tcPr>
            <w:tcW w:w="1080" w:type="dxa"/>
          </w:tcPr>
          <w:p w14:paraId="3EBFD74A" w14:textId="77777777" w:rsidR="00815A0C" w:rsidRPr="00FF0F5C" w:rsidRDefault="00815A0C">
            <w:pPr>
              <w:jc w:val="center"/>
              <w:rPr>
                <w:rFonts w:cstheme="minorHAnsi"/>
                <w:sz w:val="20"/>
                <w:szCs w:val="20"/>
              </w:rPr>
            </w:pPr>
            <w:r w:rsidRPr="00FF0F5C">
              <w:rPr>
                <w:rFonts w:cstheme="minorHAnsi"/>
                <w:sz w:val="20"/>
                <w:szCs w:val="20"/>
              </w:rPr>
              <w:t>5</w:t>
            </w:r>
          </w:p>
        </w:tc>
        <w:tc>
          <w:tcPr>
            <w:tcW w:w="2520" w:type="dxa"/>
          </w:tcPr>
          <w:p w14:paraId="60B2FAC9" w14:textId="77777777" w:rsidR="00815A0C" w:rsidRPr="00FF0F5C" w:rsidRDefault="00815A0C">
            <w:pPr>
              <w:rPr>
                <w:rFonts w:cstheme="minorHAnsi"/>
                <w:b/>
                <w:color w:val="000000" w:themeColor="text1"/>
                <w:sz w:val="20"/>
                <w:szCs w:val="20"/>
              </w:rPr>
            </w:pPr>
            <w:r w:rsidRPr="00FF0F5C">
              <w:rPr>
                <w:rFonts w:cstheme="minorHAnsi"/>
                <w:sz w:val="20"/>
                <w:szCs w:val="20"/>
              </w:rPr>
              <w:t>Formula 1</w:t>
            </w:r>
          </w:p>
        </w:tc>
        <w:tc>
          <w:tcPr>
            <w:tcW w:w="5670" w:type="dxa"/>
          </w:tcPr>
          <w:p w14:paraId="4D4BE71B" w14:textId="77777777" w:rsidR="00815A0C" w:rsidRPr="00FF0F5C" w:rsidRDefault="00815A0C">
            <w:pPr>
              <w:rPr>
                <w:rFonts w:cstheme="minorHAnsi"/>
                <w:color w:val="000000" w:themeColor="text1"/>
                <w:sz w:val="20"/>
                <w:szCs w:val="20"/>
              </w:rPr>
            </w:pPr>
            <w:r w:rsidRPr="00FF0F5C">
              <w:rPr>
                <w:rFonts w:cstheme="minorHAnsi"/>
                <w:sz w:val="20"/>
                <w:szCs w:val="20"/>
              </w:rPr>
              <w:t>End of January 2026</w:t>
            </w:r>
          </w:p>
        </w:tc>
      </w:tr>
      <w:tr w:rsidR="00815A0C" w:rsidRPr="00FF0F5C" w14:paraId="4E2DAE56" w14:textId="77777777" w:rsidTr="00883E7D">
        <w:tc>
          <w:tcPr>
            <w:tcW w:w="1080" w:type="dxa"/>
          </w:tcPr>
          <w:p w14:paraId="06F13064" w14:textId="77777777" w:rsidR="00815A0C" w:rsidRPr="00FF0F5C" w:rsidRDefault="00815A0C">
            <w:pPr>
              <w:jc w:val="center"/>
              <w:rPr>
                <w:rFonts w:cstheme="minorHAnsi"/>
                <w:sz w:val="20"/>
                <w:szCs w:val="20"/>
              </w:rPr>
            </w:pPr>
            <w:r w:rsidRPr="00FF0F5C">
              <w:rPr>
                <w:rFonts w:cstheme="minorHAnsi"/>
                <w:sz w:val="20"/>
                <w:szCs w:val="20"/>
              </w:rPr>
              <w:t>6</w:t>
            </w:r>
          </w:p>
        </w:tc>
        <w:tc>
          <w:tcPr>
            <w:tcW w:w="2520" w:type="dxa"/>
          </w:tcPr>
          <w:p w14:paraId="6DDA2E7D" w14:textId="77777777" w:rsidR="00815A0C" w:rsidRPr="00FF0F5C" w:rsidRDefault="00815A0C">
            <w:pPr>
              <w:rPr>
                <w:rFonts w:cstheme="minorHAnsi"/>
                <w:b/>
                <w:color w:val="000000" w:themeColor="text1"/>
                <w:sz w:val="20"/>
                <w:szCs w:val="20"/>
              </w:rPr>
            </w:pPr>
            <w:r w:rsidRPr="00FF0F5C">
              <w:rPr>
                <w:rFonts w:cstheme="minorHAnsi"/>
                <w:sz w:val="20"/>
                <w:szCs w:val="20"/>
              </w:rPr>
              <w:t>Ferrari</w:t>
            </w:r>
          </w:p>
        </w:tc>
        <w:tc>
          <w:tcPr>
            <w:tcW w:w="5670" w:type="dxa"/>
          </w:tcPr>
          <w:p w14:paraId="66365A28" w14:textId="77777777" w:rsidR="00815A0C" w:rsidRPr="00FF0F5C" w:rsidRDefault="00815A0C">
            <w:pPr>
              <w:rPr>
                <w:rFonts w:cstheme="minorHAnsi"/>
                <w:color w:val="000000" w:themeColor="text1"/>
                <w:sz w:val="20"/>
                <w:szCs w:val="20"/>
              </w:rPr>
            </w:pPr>
            <w:r w:rsidRPr="00FF0F5C">
              <w:rPr>
                <w:rFonts w:cstheme="minorHAnsi"/>
                <w:sz w:val="20"/>
                <w:szCs w:val="20"/>
              </w:rPr>
              <w:t>End of January 2026</w:t>
            </w:r>
          </w:p>
        </w:tc>
      </w:tr>
    </w:tbl>
    <w:p w14:paraId="4985F21B" w14:textId="77777777" w:rsidR="00815A0C" w:rsidRPr="00FF0F5C" w:rsidRDefault="00815A0C" w:rsidP="00815A0C">
      <w:pPr>
        <w:pStyle w:val="BodyText"/>
        <w:rPr>
          <w:rFonts w:asciiTheme="minorHAnsi" w:hAnsiTheme="minorHAnsi" w:cstheme="minorHAnsi"/>
          <w:i/>
          <w:iCs/>
        </w:rPr>
      </w:pPr>
      <w:r w:rsidRPr="00FF0F5C">
        <w:rPr>
          <w:rFonts w:asciiTheme="minorHAnsi" w:hAnsiTheme="minorHAnsi" w:cstheme="minorHAnsi"/>
          <w:i/>
          <w:iCs/>
        </w:rPr>
        <w:t>Reporting delivery dates subject to change.</w:t>
      </w:r>
    </w:p>
    <w:p w14:paraId="32A5DFFC" w14:textId="7BD0B58D" w:rsidR="00815A0C" w:rsidRPr="00FF0F5C" w:rsidRDefault="0019364E" w:rsidP="00815A0C">
      <w:pPr>
        <w:pStyle w:val="BodyText"/>
        <w:rPr>
          <w:rFonts w:asciiTheme="minorHAnsi" w:hAnsiTheme="minorHAnsi" w:cstheme="minorHAnsi"/>
          <w:i/>
          <w:iCs/>
        </w:rPr>
      </w:pPr>
      <w:r w:rsidRPr="00FF0F5C">
        <w:rPr>
          <w:rFonts w:asciiTheme="minorHAnsi" w:hAnsiTheme="minorHAnsi" w:cstheme="minorHAnsi"/>
          <w:i/>
          <w:iCs/>
        </w:rPr>
        <w:t>*</w:t>
      </w:r>
      <w:r w:rsidR="00815A0C" w:rsidRPr="00FF0F5C">
        <w:rPr>
          <w:rFonts w:asciiTheme="minorHAnsi" w:hAnsiTheme="minorHAnsi" w:cstheme="minorHAnsi"/>
          <w:i/>
          <w:iCs/>
        </w:rPr>
        <w:t xml:space="preserve">EOS MLSE (Maple </w:t>
      </w:r>
      <w:proofErr w:type="spellStart"/>
      <w:r w:rsidR="00815A0C" w:rsidRPr="00FF0F5C">
        <w:rPr>
          <w:rFonts w:asciiTheme="minorHAnsi" w:hAnsiTheme="minorHAnsi" w:cstheme="minorHAnsi"/>
          <w:i/>
          <w:iCs/>
        </w:rPr>
        <w:t>Leafs</w:t>
      </w:r>
      <w:proofErr w:type="spellEnd"/>
      <w:r w:rsidR="00815A0C" w:rsidRPr="00FF0F5C">
        <w:rPr>
          <w:rFonts w:asciiTheme="minorHAnsi" w:hAnsiTheme="minorHAnsi" w:cstheme="minorHAnsi"/>
          <w:i/>
          <w:iCs/>
        </w:rPr>
        <w:t xml:space="preserve"> and Raptors) </w:t>
      </w:r>
      <w:r w:rsidR="002E702D" w:rsidRPr="00FF0F5C">
        <w:rPr>
          <w:rFonts w:asciiTheme="minorHAnsi" w:hAnsiTheme="minorHAnsi" w:cstheme="minorHAnsi"/>
          <w:i/>
          <w:iCs/>
        </w:rPr>
        <w:t xml:space="preserve">reporting </w:t>
      </w:r>
      <w:r w:rsidR="00815A0C" w:rsidRPr="00FF0F5C">
        <w:rPr>
          <w:rFonts w:asciiTheme="minorHAnsi" w:hAnsiTheme="minorHAnsi" w:cstheme="minorHAnsi"/>
          <w:i/>
          <w:iCs/>
        </w:rPr>
        <w:t xml:space="preserve">is included in the existing Year 2 scope and due June 2025. </w:t>
      </w:r>
    </w:p>
    <w:p w14:paraId="208E88C9" w14:textId="77777777" w:rsidR="00815A0C" w:rsidRPr="00FF0F5C" w:rsidRDefault="00815A0C" w:rsidP="00815A0C">
      <w:pPr>
        <w:pStyle w:val="BodyText"/>
        <w:ind w:left="720"/>
        <w:rPr>
          <w:rFonts w:asciiTheme="minorHAnsi" w:hAnsiTheme="minorHAnsi" w:cstheme="minorHAnsi"/>
        </w:rPr>
      </w:pPr>
    </w:p>
    <w:p w14:paraId="1A72460C" w14:textId="680725FE" w:rsidR="00815A0C" w:rsidRPr="00FF0F5C" w:rsidRDefault="00815A0C" w:rsidP="194A92FD">
      <w:pPr>
        <w:pStyle w:val="BodyText"/>
        <w:rPr>
          <w:rFonts w:asciiTheme="minorHAnsi" w:hAnsiTheme="minorHAnsi" w:cstheme="minorBidi"/>
          <w:b/>
          <w:bCs/>
        </w:rPr>
      </w:pPr>
      <w:r w:rsidRPr="00FF0F5C">
        <w:rPr>
          <w:rFonts w:asciiTheme="minorHAnsi" w:hAnsiTheme="minorHAnsi" w:cstheme="minorBidi"/>
          <w:b/>
          <w:bCs/>
        </w:rPr>
        <w:t>Brand Health Reporting</w:t>
      </w:r>
    </w:p>
    <w:p w14:paraId="75441349" w14:textId="43EF17EC" w:rsidR="00815A0C" w:rsidRPr="00DD7889" w:rsidRDefault="00B8005D" w:rsidP="00DD7889">
      <w:pPr>
        <w:pStyle w:val="NoSpacing"/>
        <w:spacing w:after="120"/>
        <w:rPr>
          <w:sz w:val="20"/>
          <w:szCs w:val="20"/>
        </w:rPr>
      </w:pPr>
      <w:r w:rsidRPr="00DD7889">
        <w:rPr>
          <w:sz w:val="20"/>
          <w:szCs w:val="20"/>
        </w:rPr>
        <w:t xml:space="preserve">Six </w:t>
      </w:r>
      <w:r w:rsidR="00815A0C" w:rsidRPr="00DD7889">
        <w:rPr>
          <w:sz w:val="20"/>
          <w:szCs w:val="20"/>
        </w:rPr>
        <w:t>(</w:t>
      </w:r>
      <w:r w:rsidRPr="00DD7889">
        <w:rPr>
          <w:sz w:val="20"/>
          <w:szCs w:val="20"/>
        </w:rPr>
        <w:t>6</w:t>
      </w:r>
      <w:r w:rsidR="00815A0C" w:rsidRPr="00DD7889">
        <w:rPr>
          <w:sz w:val="20"/>
          <w:szCs w:val="20"/>
        </w:rPr>
        <w:t xml:space="preserve">) Brand Health </w:t>
      </w:r>
      <w:r w:rsidR="00916B2B" w:rsidRPr="00DD7889">
        <w:rPr>
          <w:sz w:val="20"/>
          <w:szCs w:val="20"/>
        </w:rPr>
        <w:t>r</w:t>
      </w:r>
      <w:r w:rsidR="00815A0C" w:rsidRPr="00DD7889">
        <w:rPr>
          <w:sz w:val="20"/>
          <w:szCs w:val="20"/>
        </w:rPr>
        <w:t>eports.</w:t>
      </w:r>
      <w:r w:rsidR="00443D24" w:rsidRPr="00DD7889">
        <w:rPr>
          <w:sz w:val="20"/>
          <w:szCs w:val="20"/>
        </w:rPr>
        <w:t xml:space="preserve"> One (1)</w:t>
      </w:r>
      <w:r w:rsidR="00916B2B" w:rsidRPr="00DD7889">
        <w:rPr>
          <w:sz w:val="20"/>
          <w:szCs w:val="20"/>
        </w:rPr>
        <w:t xml:space="preserve"> report</w:t>
      </w:r>
      <w:r w:rsidR="00443D24" w:rsidRPr="00DD7889">
        <w:rPr>
          <w:sz w:val="20"/>
          <w:szCs w:val="20"/>
        </w:rPr>
        <w:t xml:space="preserve"> for each of the following properties</w:t>
      </w:r>
      <w:r w:rsidR="003C13AC" w:rsidRPr="00DD7889">
        <w:rPr>
          <w:sz w:val="20"/>
          <w:szCs w:val="20"/>
        </w:rPr>
        <w:t>, except NBA</w:t>
      </w:r>
      <w:r w:rsidR="00330BD6">
        <w:rPr>
          <w:sz w:val="20"/>
          <w:szCs w:val="20"/>
        </w:rPr>
        <w:t xml:space="preserve"> with two (2) reports</w:t>
      </w:r>
      <w:r w:rsidR="00443D24" w:rsidRPr="00DD7889">
        <w:rPr>
          <w:sz w:val="20"/>
          <w:szCs w:val="20"/>
        </w:rPr>
        <w:t xml:space="preserve">. </w:t>
      </w:r>
    </w:p>
    <w:tbl>
      <w:tblPr>
        <w:tblStyle w:val="TableGrid"/>
        <w:tblW w:w="9270" w:type="dxa"/>
        <w:tblInd w:w="-5" w:type="dxa"/>
        <w:tblLook w:val="04A0" w:firstRow="1" w:lastRow="0" w:firstColumn="1" w:lastColumn="0" w:noHBand="0" w:noVBand="1"/>
      </w:tblPr>
      <w:tblGrid>
        <w:gridCol w:w="848"/>
        <w:gridCol w:w="2752"/>
        <w:gridCol w:w="5670"/>
      </w:tblGrid>
      <w:tr w:rsidR="00FF0970" w:rsidRPr="00FF0F5C" w14:paraId="7273D242" w14:textId="77777777" w:rsidTr="00FF0970">
        <w:tc>
          <w:tcPr>
            <w:tcW w:w="848" w:type="dxa"/>
            <w:shd w:val="clear" w:color="auto" w:fill="E7E6E6" w:themeFill="background2"/>
          </w:tcPr>
          <w:p w14:paraId="4FA4D121" w14:textId="77777777" w:rsidR="00FF0970" w:rsidRPr="00FF0F5C" w:rsidRDefault="00FF0970" w:rsidP="007A6DA7">
            <w:pPr>
              <w:jc w:val="center"/>
              <w:rPr>
                <w:rFonts w:cstheme="minorHAnsi"/>
                <w:b/>
                <w:bCs/>
                <w:color w:val="000000" w:themeColor="text1"/>
                <w:sz w:val="20"/>
                <w:szCs w:val="20"/>
              </w:rPr>
            </w:pPr>
            <w:r w:rsidRPr="00FF0F5C">
              <w:rPr>
                <w:rFonts w:cstheme="minorHAnsi"/>
                <w:b/>
                <w:bCs/>
                <w:color w:val="000000" w:themeColor="text1"/>
                <w:sz w:val="20"/>
                <w:szCs w:val="20"/>
              </w:rPr>
              <w:t>Report</w:t>
            </w:r>
          </w:p>
        </w:tc>
        <w:tc>
          <w:tcPr>
            <w:tcW w:w="2752" w:type="dxa"/>
            <w:shd w:val="clear" w:color="auto" w:fill="E7E6E6" w:themeFill="background2"/>
          </w:tcPr>
          <w:p w14:paraId="00F7B157" w14:textId="77777777" w:rsidR="00FF0970" w:rsidRPr="00FF0F5C" w:rsidRDefault="00FF0970" w:rsidP="007A6DA7">
            <w:pPr>
              <w:rPr>
                <w:rFonts w:cstheme="minorHAnsi"/>
                <w:b/>
                <w:bCs/>
                <w:color w:val="000000" w:themeColor="text1"/>
                <w:sz w:val="20"/>
                <w:szCs w:val="20"/>
              </w:rPr>
            </w:pPr>
            <w:r w:rsidRPr="00FF0F5C">
              <w:rPr>
                <w:rFonts w:cstheme="minorHAnsi"/>
                <w:b/>
                <w:bCs/>
                <w:color w:val="000000" w:themeColor="text1"/>
                <w:sz w:val="20"/>
                <w:szCs w:val="20"/>
              </w:rPr>
              <w:t>Property</w:t>
            </w:r>
          </w:p>
        </w:tc>
        <w:tc>
          <w:tcPr>
            <w:tcW w:w="5670" w:type="dxa"/>
            <w:shd w:val="clear" w:color="auto" w:fill="E7E6E6" w:themeFill="background2"/>
          </w:tcPr>
          <w:p w14:paraId="395AFB9F" w14:textId="7EF14AB3" w:rsidR="00FF0970" w:rsidRPr="00FF0F5C" w:rsidRDefault="00FF0970" w:rsidP="007A6DA7">
            <w:pPr>
              <w:rPr>
                <w:rFonts w:cstheme="minorHAnsi"/>
                <w:b/>
                <w:bCs/>
                <w:color w:val="000000" w:themeColor="text1"/>
                <w:sz w:val="20"/>
                <w:szCs w:val="20"/>
              </w:rPr>
            </w:pPr>
            <w:r w:rsidRPr="00FF0F5C">
              <w:rPr>
                <w:rFonts w:cstheme="minorHAnsi"/>
                <w:b/>
                <w:bCs/>
                <w:color w:val="000000" w:themeColor="text1"/>
                <w:sz w:val="20"/>
                <w:szCs w:val="20"/>
              </w:rPr>
              <w:t>Target Delivery Date</w:t>
            </w:r>
          </w:p>
        </w:tc>
      </w:tr>
      <w:tr w:rsidR="00FF0970" w:rsidRPr="00FF0F5C" w14:paraId="2E33B3F9" w14:textId="77777777" w:rsidTr="00FF0970">
        <w:trPr>
          <w:trHeight w:val="71"/>
        </w:trPr>
        <w:tc>
          <w:tcPr>
            <w:tcW w:w="848" w:type="dxa"/>
          </w:tcPr>
          <w:p w14:paraId="3EF4A7CC" w14:textId="69A8AC2E" w:rsidR="00FF0970" w:rsidRPr="00FF0F5C" w:rsidRDefault="00FF0970" w:rsidP="007A6DA7">
            <w:pPr>
              <w:jc w:val="center"/>
              <w:rPr>
                <w:rFonts w:cstheme="minorHAnsi"/>
                <w:sz w:val="20"/>
                <w:szCs w:val="20"/>
              </w:rPr>
            </w:pPr>
            <w:r w:rsidRPr="00FF0F5C">
              <w:rPr>
                <w:rFonts w:cstheme="minorHAnsi"/>
                <w:sz w:val="20"/>
                <w:szCs w:val="20"/>
              </w:rPr>
              <w:t>--</w:t>
            </w:r>
          </w:p>
        </w:tc>
        <w:tc>
          <w:tcPr>
            <w:tcW w:w="2752" w:type="dxa"/>
          </w:tcPr>
          <w:p w14:paraId="4AD623C3" w14:textId="27A63C9D" w:rsidR="00FF0970" w:rsidRPr="00FF0F5C" w:rsidRDefault="00FF0970" w:rsidP="007A6DA7">
            <w:pPr>
              <w:rPr>
                <w:rFonts w:cstheme="minorHAnsi"/>
                <w:sz w:val="20"/>
                <w:szCs w:val="20"/>
              </w:rPr>
            </w:pPr>
            <w:r w:rsidRPr="00FF0F5C">
              <w:rPr>
                <w:rFonts w:cstheme="minorHAnsi"/>
                <w:sz w:val="20"/>
                <w:szCs w:val="20"/>
              </w:rPr>
              <w:t>Bundesliga**</w:t>
            </w:r>
          </w:p>
        </w:tc>
        <w:tc>
          <w:tcPr>
            <w:tcW w:w="5670" w:type="dxa"/>
          </w:tcPr>
          <w:p w14:paraId="1426C3D6" w14:textId="2B0B09D0" w:rsidR="00FF0970" w:rsidRPr="00FF0F5C" w:rsidRDefault="00FF0970" w:rsidP="007A6DA7">
            <w:pPr>
              <w:rPr>
                <w:rFonts w:cstheme="minorHAnsi"/>
                <w:sz w:val="20"/>
                <w:szCs w:val="20"/>
              </w:rPr>
            </w:pPr>
            <w:r w:rsidRPr="00FF0F5C">
              <w:rPr>
                <w:rFonts w:cstheme="minorHAnsi"/>
                <w:sz w:val="20"/>
                <w:szCs w:val="20"/>
              </w:rPr>
              <w:t xml:space="preserve">July 2025 </w:t>
            </w:r>
          </w:p>
        </w:tc>
      </w:tr>
      <w:tr w:rsidR="00FF0970" w:rsidRPr="00FF0F5C" w14:paraId="784010FC" w14:textId="77777777" w:rsidTr="00FF0970">
        <w:trPr>
          <w:trHeight w:val="71"/>
        </w:trPr>
        <w:tc>
          <w:tcPr>
            <w:tcW w:w="848" w:type="dxa"/>
          </w:tcPr>
          <w:p w14:paraId="0DDF2C2B" w14:textId="29953680" w:rsidR="00FF0970" w:rsidRPr="00FF0F5C" w:rsidRDefault="00FF0970" w:rsidP="007A6DA7">
            <w:pPr>
              <w:jc w:val="center"/>
              <w:rPr>
                <w:rFonts w:cstheme="minorHAnsi"/>
                <w:sz w:val="20"/>
                <w:szCs w:val="20"/>
              </w:rPr>
            </w:pPr>
            <w:r w:rsidRPr="00FF0F5C">
              <w:rPr>
                <w:rFonts w:cstheme="minorHAnsi"/>
                <w:sz w:val="20"/>
                <w:szCs w:val="20"/>
              </w:rPr>
              <w:t>--</w:t>
            </w:r>
          </w:p>
        </w:tc>
        <w:tc>
          <w:tcPr>
            <w:tcW w:w="2752" w:type="dxa"/>
          </w:tcPr>
          <w:p w14:paraId="45AE1615" w14:textId="7D7EFEA8" w:rsidR="00FF0970" w:rsidRPr="00FF0F5C" w:rsidRDefault="00FF0970" w:rsidP="007A6DA7">
            <w:pPr>
              <w:rPr>
                <w:rFonts w:cstheme="minorHAnsi"/>
                <w:sz w:val="20"/>
                <w:szCs w:val="20"/>
              </w:rPr>
            </w:pPr>
            <w:r w:rsidRPr="00FF0F5C">
              <w:rPr>
                <w:rFonts w:cstheme="minorHAnsi"/>
                <w:sz w:val="20"/>
                <w:szCs w:val="20"/>
              </w:rPr>
              <w:t>MLSE**</w:t>
            </w:r>
          </w:p>
        </w:tc>
        <w:tc>
          <w:tcPr>
            <w:tcW w:w="5670" w:type="dxa"/>
          </w:tcPr>
          <w:p w14:paraId="42920E6C" w14:textId="3D12B88D" w:rsidR="00FF0970" w:rsidRPr="00FF0F5C" w:rsidRDefault="00FF0970" w:rsidP="007A6DA7">
            <w:pPr>
              <w:rPr>
                <w:rFonts w:cstheme="minorHAnsi"/>
                <w:sz w:val="20"/>
                <w:szCs w:val="20"/>
              </w:rPr>
            </w:pPr>
            <w:r w:rsidRPr="00FF0F5C">
              <w:rPr>
                <w:rFonts w:cstheme="minorHAnsi"/>
                <w:sz w:val="20"/>
                <w:szCs w:val="20"/>
              </w:rPr>
              <w:t>July 2025</w:t>
            </w:r>
          </w:p>
        </w:tc>
      </w:tr>
      <w:tr w:rsidR="00FF0970" w:rsidRPr="00FF0F5C" w14:paraId="531B9E6B" w14:textId="77777777" w:rsidTr="00FF0970">
        <w:trPr>
          <w:trHeight w:val="71"/>
        </w:trPr>
        <w:tc>
          <w:tcPr>
            <w:tcW w:w="848" w:type="dxa"/>
          </w:tcPr>
          <w:p w14:paraId="60562EED" w14:textId="77777777" w:rsidR="00FF0970" w:rsidRPr="00FF0F5C" w:rsidRDefault="00FF0970" w:rsidP="007A6DA7">
            <w:pPr>
              <w:jc w:val="center"/>
              <w:rPr>
                <w:rFonts w:cstheme="minorHAnsi"/>
                <w:color w:val="000000" w:themeColor="text1"/>
                <w:sz w:val="20"/>
                <w:szCs w:val="20"/>
              </w:rPr>
            </w:pPr>
            <w:r w:rsidRPr="00FF0F5C">
              <w:rPr>
                <w:rFonts w:cstheme="minorHAnsi"/>
                <w:sz w:val="20"/>
                <w:szCs w:val="20"/>
              </w:rPr>
              <w:t>1</w:t>
            </w:r>
          </w:p>
        </w:tc>
        <w:tc>
          <w:tcPr>
            <w:tcW w:w="2752" w:type="dxa"/>
          </w:tcPr>
          <w:p w14:paraId="65532B2A" w14:textId="7417FCBF" w:rsidR="00FF0970" w:rsidRPr="00FF0F5C" w:rsidRDefault="00FF0970" w:rsidP="007A6DA7">
            <w:pPr>
              <w:rPr>
                <w:rFonts w:cstheme="minorHAnsi"/>
                <w:color w:val="000000" w:themeColor="text1"/>
                <w:sz w:val="20"/>
                <w:szCs w:val="20"/>
              </w:rPr>
            </w:pPr>
            <w:r>
              <w:rPr>
                <w:rFonts w:cstheme="minorHAnsi"/>
                <w:sz w:val="20"/>
                <w:szCs w:val="20"/>
              </w:rPr>
              <w:t>NBA Pre-Launch</w:t>
            </w:r>
            <w:r w:rsidRPr="00FF0F5C">
              <w:rPr>
                <w:rFonts w:cstheme="minorHAnsi"/>
                <w:sz w:val="20"/>
                <w:szCs w:val="20"/>
              </w:rPr>
              <w:t xml:space="preserve"> </w:t>
            </w:r>
          </w:p>
        </w:tc>
        <w:tc>
          <w:tcPr>
            <w:tcW w:w="5670" w:type="dxa"/>
          </w:tcPr>
          <w:p w14:paraId="42ABC7C5" w14:textId="2835512D" w:rsidR="00FF0970" w:rsidRPr="00FF0F5C" w:rsidRDefault="00FF0970" w:rsidP="007A6DA7">
            <w:pPr>
              <w:rPr>
                <w:rFonts w:cstheme="minorHAnsi"/>
                <w:sz w:val="20"/>
                <w:szCs w:val="20"/>
              </w:rPr>
            </w:pPr>
            <w:r>
              <w:rPr>
                <w:rFonts w:cstheme="minorHAnsi"/>
                <w:sz w:val="20"/>
                <w:szCs w:val="20"/>
              </w:rPr>
              <w:t xml:space="preserve">September 2025 </w:t>
            </w:r>
          </w:p>
        </w:tc>
      </w:tr>
      <w:tr w:rsidR="00FF0970" w:rsidRPr="00FF0F5C" w14:paraId="46372105" w14:textId="77777777" w:rsidTr="00FF0970">
        <w:trPr>
          <w:trHeight w:val="71"/>
        </w:trPr>
        <w:tc>
          <w:tcPr>
            <w:tcW w:w="848" w:type="dxa"/>
          </w:tcPr>
          <w:p w14:paraId="6317783B" w14:textId="4A18CD12" w:rsidR="00FF0970" w:rsidRPr="00FF0F5C" w:rsidRDefault="00FF0970" w:rsidP="007A6DA7">
            <w:pPr>
              <w:jc w:val="center"/>
              <w:rPr>
                <w:rFonts w:cstheme="minorHAnsi"/>
                <w:sz w:val="20"/>
                <w:szCs w:val="20"/>
              </w:rPr>
            </w:pPr>
            <w:r>
              <w:rPr>
                <w:rFonts w:cstheme="minorHAnsi"/>
                <w:sz w:val="20"/>
                <w:szCs w:val="20"/>
              </w:rPr>
              <w:t>2</w:t>
            </w:r>
          </w:p>
        </w:tc>
        <w:tc>
          <w:tcPr>
            <w:tcW w:w="2752" w:type="dxa"/>
          </w:tcPr>
          <w:p w14:paraId="166C5F14" w14:textId="57482811" w:rsidR="00FF0970" w:rsidRPr="00FF0F5C" w:rsidRDefault="00FF0970" w:rsidP="007A6DA7">
            <w:pPr>
              <w:rPr>
                <w:rFonts w:cstheme="minorHAnsi"/>
                <w:sz w:val="20"/>
                <w:szCs w:val="20"/>
              </w:rPr>
            </w:pPr>
            <w:r w:rsidRPr="00FF0F5C">
              <w:rPr>
                <w:rFonts w:cstheme="minorHAnsi"/>
                <w:sz w:val="20"/>
                <w:szCs w:val="20"/>
              </w:rPr>
              <w:t>Formula 1</w:t>
            </w:r>
          </w:p>
        </w:tc>
        <w:tc>
          <w:tcPr>
            <w:tcW w:w="5670" w:type="dxa"/>
          </w:tcPr>
          <w:p w14:paraId="56884E77" w14:textId="2077F634" w:rsidR="00FF0970" w:rsidRPr="00FF0F5C" w:rsidRDefault="00FF0970" w:rsidP="007A6DA7">
            <w:pPr>
              <w:rPr>
                <w:rFonts w:cstheme="minorHAnsi"/>
                <w:sz w:val="20"/>
                <w:szCs w:val="20"/>
              </w:rPr>
            </w:pPr>
            <w:r w:rsidRPr="00FF0F5C">
              <w:rPr>
                <w:rFonts w:cstheme="minorHAnsi"/>
                <w:sz w:val="20"/>
                <w:szCs w:val="20"/>
              </w:rPr>
              <w:t>October 2025</w:t>
            </w:r>
          </w:p>
        </w:tc>
      </w:tr>
      <w:tr w:rsidR="00FF0970" w:rsidRPr="00FF0F5C" w14:paraId="6070FBF2" w14:textId="77777777" w:rsidTr="00FF0970">
        <w:trPr>
          <w:trHeight w:val="71"/>
        </w:trPr>
        <w:tc>
          <w:tcPr>
            <w:tcW w:w="848" w:type="dxa"/>
          </w:tcPr>
          <w:p w14:paraId="6D4B04A5" w14:textId="110FF3AC" w:rsidR="00FF0970" w:rsidRPr="00FF0F5C" w:rsidRDefault="00FF0970" w:rsidP="007A6DA7">
            <w:pPr>
              <w:jc w:val="center"/>
              <w:rPr>
                <w:rFonts w:cstheme="minorHAnsi"/>
                <w:sz w:val="20"/>
                <w:szCs w:val="20"/>
              </w:rPr>
            </w:pPr>
            <w:r>
              <w:rPr>
                <w:rFonts w:cstheme="minorHAnsi"/>
                <w:sz w:val="20"/>
                <w:szCs w:val="20"/>
              </w:rPr>
              <w:t>3</w:t>
            </w:r>
          </w:p>
        </w:tc>
        <w:tc>
          <w:tcPr>
            <w:tcW w:w="2752" w:type="dxa"/>
          </w:tcPr>
          <w:p w14:paraId="71FE2287" w14:textId="191F506F" w:rsidR="00FF0970" w:rsidRPr="00FF0F5C" w:rsidRDefault="00FF0970" w:rsidP="007A6DA7">
            <w:pPr>
              <w:rPr>
                <w:rFonts w:cstheme="minorHAnsi"/>
                <w:sz w:val="20"/>
                <w:szCs w:val="20"/>
              </w:rPr>
            </w:pPr>
            <w:r>
              <w:rPr>
                <w:rFonts w:cstheme="minorHAnsi"/>
                <w:sz w:val="20"/>
                <w:szCs w:val="20"/>
              </w:rPr>
              <w:t xml:space="preserve">NBA </w:t>
            </w:r>
            <w:proofErr w:type="gramStart"/>
            <w:r>
              <w:rPr>
                <w:rFonts w:cstheme="minorHAnsi"/>
                <w:sz w:val="20"/>
                <w:szCs w:val="20"/>
              </w:rPr>
              <w:t>Post-Launch</w:t>
            </w:r>
            <w:proofErr w:type="gramEnd"/>
          </w:p>
        </w:tc>
        <w:tc>
          <w:tcPr>
            <w:tcW w:w="5670" w:type="dxa"/>
          </w:tcPr>
          <w:p w14:paraId="3D7F8729" w14:textId="181017B4" w:rsidR="00FF0970" w:rsidRPr="00FF0F5C" w:rsidRDefault="00FF0970" w:rsidP="007A6DA7">
            <w:pPr>
              <w:rPr>
                <w:rFonts w:cstheme="minorHAnsi"/>
                <w:sz w:val="20"/>
                <w:szCs w:val="20"/>
              </w:rPr>
            </w:pPr>
            <w:r>
              <w:rPr>
                <w:rFonts w:cstheme="minorHAnsi"/>
                <w:sz w:val="20"/>
                <w:szCs w:val="20"/>
              </w:rPr>
              <w:t>October/November 2025</w:t>
            </w:r>
          </w:p>
        </w:tc>
      </w:tr>
      <w:tr w:rsidR="00FF0970" w:rsidRPr="00FF0F5C" w14:paraId="37F3AA91" w14:textId="77777777" w:rsidTr="00FF0970">
        <w:tc>
          <w:tcPr>
            <w:tcW w:w="848" w:type="dxa"/>
          </w:tcPr>
          <w:p w14:paraId="65993E25" w14:textId="46759100" w:rsidR="00FF0970" w:rsidRPr="00FF0F5C" w:rsidRDefault="00FF0970" w:rsidP="007A6DA7">
            <w:pPr>
              <w:jc w:val="center"/>
              <w:rPr>
                <w:rFonts w:cstheme="minorHAnsi"/>
                <w:b/>
                <w:color w:val="000000" w:themeColor="text1"/>
                <w:sz w:val="20"/>
                <w:szCs w:val="20"/>
              </w:rPr>
            </w:pPr>
            <w:r>
              <w:rPr>
                <w:rFonts w:cstheme="minorHAnsi"/>
                <w:sz w:val="20"/>
                <w:szCs w:val="20"/>
              </w:rPr>
              <w:t>4</w:t>
            </w:r>
          </w:p>
        </w:tc>
        <w:tc>
          <w:tcPr>
            <w:tcW w:w="2752" w:type="dxa"/>
          </w:tcPr>
          <w:p w14:paraId="42F1F206" w14:textId="77777777" w:rsidR="00FF0970" w:rsidRPr="00FF0F5C" w:rsidRDefault="00FF0970" w:rsidP="007A6DA7">
            <w:pPr>
              <w:rPr>
                <w:rFonts w:cstheme="minorHAnsi"/>
                <w:color w:val="000000" w:themeColor="text1"/>
                <w:sz w:val="20"/>
                <w:szCs w:val="20"/>
              </w:rPr>
            </w:pPr>
            <w:r w:rsidRPr="00FF0F5C">
              <w:rPr>
                <w:rFonts w:cstheme="minorHAnsi"/>
                <w:sz w:val="20"/>
                <w:szCs w:val="20"/>
              </w:rPr>
              <w:t>PGA Tour</w:t>
            </w:r>
          </w:p>
        </w:tc>
        <w:tc>
          <w:tcPr>
            <w:tcW w:w="5670" w:type="dxa"/>
          </w:tcPr>
          <w:p w14:paraId="56DEAF30" w14:textId="743BA321" w:rsidR="00FF0970" w:rsidRPr="00FF0F5C" w:rsidRDefault="00FF0970" w:rsidP="007A6DA7">
            <w:pPr>
              <w:rPr>
                <w:rFonts w:cstheme="minorHAnsi"/>
                <w:sz w:val="20"/>
                <w:szCs w:val="20"/>
              </w:rPr>
            </w:pPr>
            <w:r w:rsidRPr="00FF0F5C">
              <w:rPr>
                <w:rFonts w:cstheme="minorHAnsi"/>
                <w:sz w:val="20"/>
                <w:szCs w:val="20"/>
              </w:rPr>
              <w:t>January 2026</w:t>
            </w:r>
          </w:p>
        </w:tc>
      </w:tr>
      <w:tr w:rsidR="00FF0970" w:rsidRPr="00FF0F5C" w14:paraId="2651102E" w14:textId="77777777" w:rsidTr="00FF0970">
        <w:tc>
          <w:tcPr>
            <w:tcW w:w="848" w:type="dxa"/>
          </w:tcPr>
          <w:p w14:paraId="19E34642" w14:textId="274885CB" w:rsidR="00FF0970" w:rsidRPr="00FF0F5C" w:rsidRDefault="00FF0970" w:rsidP="007A6DA7">
            <w:pPr>
              <w:jc w:val="center"/>
              <w:rPr>
                <w:rFonts w:cstheme="minorHAnsi"/>
                <w:b/>
                <w:color w:val="000000" w:themeColor="text1"/>
                <w:sz w:val="20"/>
                <w:szCs w:val="20"/>
              </w:rPr>
            </w:pPr>
            <w:r>
              <w:rPr>
                <w:rFonts w:cstheme="minorHAnsi"/>
                <w:sz w:val="20"/>
                <w:szCs w:val="20"/>
              </w:rPr>
              <w:t>5</w:t>
            </w:r>
          </w:p>
        </w:tc>
        <w:tc>
          <w:tcPr>
            <w:tcW w:w="2752" w:type="dxa"/>
          </w:tcPr>
          <w:p w14:paraId="3F0B13B0" w14:textId="77777777" w:rsidR="00FF0970" w:rsidRPr="00FF0F5C" w:rsidRDefault="00FF0970" w:rsidP="007A6DA7">
            <w:pPr>
              <w:rPr>
                <w:rFonts w:cstheme="minorHAnsi"/>
                <w:color w:val="000000" w:themeColor="text1"/>
                <w:sz w:val="20"/>
                <w:szCs w:val="20"/>
              </w:rPr>
            </w:pPr>
            <w:r w:rsidRPr="00FF0F5C">
              <w:rPr>
                <w:rFonts w:cstheme="minorHAnsi"/>
                <w:color w:val="000000" w:themeColor="text1"/>
                <w:sz w:val="20"/>
                <w:szCs w:val="20"/>
              </w:rPr>
              <w:t>Live Nation</w:t>
            </w:r>
          </w:p>
        </w:tc>
        <w:tc>
          <w:tcPr>
            <w:tcW w:w="5670" w:type="dxa"/>
          </w:tcPr>
          <w:p w14:paraId="26FF2C3E" w14:textId="7BED79D3" w:rsidR="00FF0970" w:rsidRPr="00FF0F5C" w:rsidRDefault="00FF0970" w:rsidP="007A6DA7">
            <w:pPr>
              <w:rPr>
                <w:rFonts w:cstheme="minorHAnsi"/>
                <w:sz w:val="20"/>
                <w:szCs w:val="20"/>
              </w:rPr>
            </w:pPr>
            <w:r w:rsidRPr="00FF0F5C">
              <w:rPr>
                <w:rFonts w:cstheme="minorHAnsi"/>
                <w:sz w:val="20"/>
                <w:szCs w:val="20"/>
              </w:rPr>
              <w:t>January 2026</w:t>
            </w:r>
          </w:p>
        </w:tc>
      </w:tr>
      <w:tr w:rsidR="00FF0970" w:rsidRPr="00FF0F5C" w14:paraId="66FF6DEB" w14:textId="77777777" w:rsidTr="00FF0970">
        <w:tc>
          <w:tcPr>
            <w:tcW w:w="848" w:type="dxa"/>
          </w:tcPr>
          <w:p w14:paraId="0EE67D65" w14:textId="24417997" w:rsidR="00FF0970" w:rsidRPr="00FF0F5C" w:rsidRDefault="00FF0970" w:rsidP="007A6DA7">
            <w:pPr>
              <w:jc w:val="center"/>
              <w:rPr>
                <w:rFonts w:cstheme="minorHAnsi"/>
                <w:b/>
                <w:color w:val="000000" w:themeColor="text1"/>
                <w:sz w:val="20"/>
                <w:szCs w:val="20"/>
              </w:rPr>
            </w:pPr>
            <w:r>
              <w:rPr>
                <w:rFonts w:cstheme="minorHAnsi"/>
                <w:sz w:val="20"/>
                <w:szCs w:val="20"/>
              </w:rPr>
              <w:t>6</w:t>
            </w:r>
          </w:p>
        </w:tc>
        <w:tc>
          <w:tcPr>
            <w:tcW w:w="2752" w:type="dxa"/>
          </w:tcPr>
          <w:p w14:paraId="3B654683" w14:textId="77777777" w:rsidR="00FF0970" w:rsidRPr="00FF0F5C" w:rsidRDefault="00FF0970" w:rsidP="007A6DA7">
            <w:pPr>
              <w:rPr>
                <w:rFonts w:cstheme="minorHAnsi"/>
                <w:color w:val="000000" w:themeColor="text1"/>
                <w:sz w:val="20"/>
                <w:szCs w:val="20"/>
              </w:rPr>
            </w:pPr>
            <w:r w:rsidRPr="00FF0F5C">
              <w:rPr>
                <w:rFonts w:cstheme="minorHAnsi"/>
                <w:color w:val="000000" w:themeColor="text1"/>
                <w:sz w:val="20"/>
                <w:szCs w:val="20"/>
              </w:rPr>
              <w:t>Riot Games</w:t>
            </w:r>
          </w:p>
        </w:tc>
        <w:tc>
          <w:tcPr>
            <w:tcW w:w="5670" w:type="dxa"/>
          </w:tcPr>
          <w:p w14:paraId="374ED99F" w14:textId="0194595B" w:rsidR="00FF0970" w:rsidRPr="00FF0F5C" w:rsidRDefault="00FF0970" w:rsidP="007A6DA7">
            <w:pPr>
              <w:rPr>
                <w:rFonts w:cstheme="minorHAnsi"/>
                <w:sz w:val="20"/>
                <w:szCs w:val="20"/>
              </w:rPr>
            </w:pPr>
            <w:r w:rsidRPr="00FF0F5C">
              <w:rPr>
                <w:rFonts w:cstheme="minorHAnsi"/>
                <w:sz w:val="20"/>
                <w:szCs w:val="20"/>
              </w:rPr>
              <w:t>January 2026</w:t>
            </w:r>
          </w:p>
        </w:tc>
      </w:tr>
    </w:tbl>
    <w:p w14:paraId="7028C34F" w14:textId="77777777" w:rsidR="00815A0C" w:rsidRPr="00FF0F5C" w:rsidRDefault="00815A0C" w:rsidP="00815A0C">
      <w:pPr>
        <w:pStyle w:val="NoSpacing"/>
        <w:rPr>
          <w:rFonts w:cstheme="minorHAnsi"/>
          <w:i/>
          <w:iCs/>
          <w:sz w:val="20"/>
          <w:szCs w:val="20"/>
        </w:rPr>
      </w:pPr>
      <w:r w:rsidRPr="00FF0F5C">
        <w:rPr>
          <w:rFonts w:cstheme="minorHAnsi"/>
          <w:i/>
          <w:iCs/>
          <w:sz w:val="20"/>
          <w:szCs w:val="20"/>
        </w:rPr>
        <w:t>Reporting delivery dates subject to change.</w:t>
      </w:r>
    </w:p>
    <w:p w14:paraId="17E7EF5B" w14:textId="41ECED32" w:rsidR="00451B62" w:rsidRDefault="00194BC1" w:rsidP="00451B62">
      <w:pPr>
        <w:pStyle w:val="NoSpacing"/>
        <w:rPr>
          <w:rFonts w:cstheme="minorHAnsi"/>
          <w:i/>
          <w:sz w:val="20"/>
          <w:szCs w:val="20"/>
        </w:rPr>
      </w:pPr>
      <w:r w:rsidRPr="00FF0F5C">
        <w:rPr>
          <w:rFonts w:cstheme="minorHAnsi"/>
          <w:i/>
          <w:sz w:val="20"/>
          <w:szCs w:val="20"/>
        </w:rPr>
        <w:t>**</w:t>
      </w:r>
      <w:r w:rsidR="00815A0C" w:rsidRPr="00FF0F5C">
        <w:rPr>
          <w:rFonts w:cstheme="minorHAnsi"/>
          <w:i/>
          <w:sz w:val="20"/>
          <w:szCs w:val="20"/>
        </w:rPr>
        <w:t xml:space="preserve">Brand Health </w:t>
      </w:r>
      <w:r w:rsidR="002E702D" w:rsidRPr="00FF0F5C">
        <w:rPr>
          <w:rFonts w:cstheme="minorHAnsi"/>
          <w:i/>
          <w:sz w:val="20"/>
          <w:szCs w:val="20"/>
        </w:rPr>
        <w:t>r</w:t>
      </w:r>
      <w:r w:rsidR="00815A0C" w:rsidRPr="00FF0F5C">
        <w:rPr>
          <w:rFonts w:cstheme="minorHAnsi"/>
          <w:i/>
          <w:sz w:val="20"/>
          <w:szCs w:val="20"/>
        </w:rPr>
        <w:t>eport</w:t>
      </w:r>
      <w:r w:rsidR="009E7212" w:rsidRPr="00FF0F5C">
        <w:rPr>
          <w:rFonts w:cstheme="minorHAnsi"/>
          <w:i/>
          <w:sz w:val="20"/>
          <w:szCs w:val="20"/>
        </w:rPr>
        <w:t>ing</w:t>
      </w:r>
      <w:r w:rsidR="00815A0C" w:rsidRPr="00FF0F5C">
        <w:rPr>
          <w:rFonts w:cstheme="minorHAnsi"/>
          <w:i/>
          <w:sz w:val="20"/>
          <w:szCs w:val="20"/>
        </w:rPr>
        <w:t xml:space="preserve"> for Bundesliga and MLSE </w:t>
      </w:r>
      <w:r w:rsidR="00CB1620" w:rsidRPr="00FF0F5C">
        <w:rPr>
          <w:rFonts w:cstheme="minorHAnsi"/>
          <w:i/>
          <w:sz w:val="20"/>
          <w:szCs w:val="20"/>
        </w:rPr>
        <w:t xml:space="preserve">is </w:t>
      </w:r>
      <w:r w:rsidR="00815A0C" w:rsidRPr="00FF0F5C">
        <w:rPr>
          <w:rFonts w:cstheme="minorHAnsi"/>
          <w:i/>
          <w:sz w:val="20"/>
          <w:szCs w:val="20"/>
        </w:rPr>
        <w:t xml:space="preserve">included in the existing Year 2 scope and due July 2025. </w:t>
      </w:r>
    </w:p>
    <w:p w14:paraId="76D0ACEC" w14:textId="77777777" w:rsidR="00451B62" w:rsidRPr="00451B62" w:rsidRDefault="00451B62" w:rsidP="00451B62">
      <w:pPr>
        <w:pStyle w:val="NoSpacing"/>
        <w:rPr>
          <w:rFonts w:cstheme="minorHAnsi"/>
          <w:i/>
          <w:color w:val="000000" w:themeColor="text1"/>
          <w:sz w:val="20"/>
          <w:szCs w:val="20"/>
        </w:rPr>
      </w:pPr>
    </w:p>
    <w:p w14:paraId="35ED8CB5" w14:textId="77777777" w:rsidR="00451B62" w:rsidRPr="00FF0F5C" w:rsidRDefault="00451B62" w:rsidP="00451B62">
      <w:pPr>
        <w:pStyle w:val="BodyText"/>
        <w:rPr>
          <w:rFonts w:asciiTheme="minorHAnsi" w:hAnsiTheme="minorHAnsi" w:cstheme="minorBidi"/>
          <w:b/>
          <w:bCs/>
        </w:rPr>
      </w:pPr>
      <w:r>
        <w:rPr>
          <w:rFonts w:asciiTheme="minorHAnsi" w:hAnsiTheme="minorHAnsi" w:cstheme="minorBidi"/>
          <w:b/>
          <w:bCs/>
        </w:rPr>
        <w:t>Tentpole Moments</w:t>
      </w:r>
      <w:r w:rsidRPr="00FF0F5C">
        <w:rPr>
          <w:rFonts w:asciiTheme="minorHAnsi" w:hAnsiTheme="minorHAnsi" w:cstheme="minorBidi"/>
          <w:b/>
          <w:bCs/>
        </w:rPr>
        <w:t xml:space="preserve"> Reporting</w:t>
      </w:r>
    </w:p>
    <w:p w14:paraId="4C288DD7" w14:textId="4A6C4982" w:rsidR="002146D3" w:rsidRPr="00DD7889" w:rsidRDefault="00451B62" w:rsidP="00DD7889">
      <w:pPr>
        <w:pStyle w:val="NoSpacing"/>
        <w:spacing w:after="120"/>
        <w:rPr>
          <w:sz w:val="20"/>
          <w:szCs w:val="20"/>
        </w:rPr>
      </w:pPr>
      <w:r w:rsidRPr="00DD7889">
        <w:rPr>
          <w:sz w:val="20"/>
          <w:szCs w:val="20"/>
        </w:rPr>
        <w:t>Five (5) Tentpole Moment reports.</w:t>
      </w:r>
    </w:p>
    <w:tbl>
      <w:tblPr>
        <w:tblStyle w:val="TableGrid"/>
        <w:tblW w:w="9270" w:type="dxa"/>
        <w:tblInd w:w="-5" w:type="dxa"/>
        <w:tblLook w:val="04A0" w:firstRow="1" w:lastRow="0" w:firstColumn="1" w:lastColumn="0" w:noHBand="0" w:noVBand="1"/>
      </w:tblPr>
      <w:tblGrid>
        <w:gridCol w:w="1080"/>
        <w:gridCol w:w="3150"/>
        <w:gridCol w:w="5040"/>
      </w:tblGrid>
      <w:tr w:rsidR="002146D3" w:rsidRPr="00FF0F5C" w14:paraId="09FC0862" w14:textId="77777777" w:rsidTr="00794B4F">
        <w:tc>
          <w:tcPr>
            <w:tcW w:w="1080" w:type="dxa"/>
            <w:shd w:val="clear" w:color="auto" w:fill="E7E6E6" w:themeFill="background2"/>
          </w:tcPr>
          <w:p w14:paraId="34353249" w14:textId="77777777" w:rsidR="002146D3" w:rsidRPr="00FF0F5C" w:rsidRDefault="002146D3" w:rsidP="00794B4F">
            <w:pPr>
              <w:jc w:val="center"/>
              <w:rPr>
                <w:rFonts w:cstheme="minorHAnsi"/>
                <w:b/>
                <w:bCs/>
                <w:color w:val="000000" w:themeColor="text1"/>
                <w:sz w:val="20"/>
                <w:szCs w:val="20"/>
              </w:rPr>
            </w:pPr>
            <w:r w:rsidRPr="00FF0F5C">
              <w:rPr>
                <w:rFonts w:cstheme="minorHAnsi"/>
                <w:b/>
                <w:bCs/>
                <w:color w:val="000000" w:themeColor="text1"/>
                <w:sz w:val="20"/>
                <w:szCs w:val="20"/>
              </w:rPr>
              <w:t>Report</w:t>
            </w:r>
          </w:p>
        </w:tc>
        <w:tc>
          <w:tcPr>
            <w:tcW w:w="3150" w:type="dxa"/>
            <w:shd w:val="clear" w:color="auto" w:fill="E7E6E6" w:themeFill="background2"/>
          </w:tcPr>
          <w:p w14:paraId="77D6DEED" w14:textId="77777777" w:rsidR="002146D3" w:rsidRPr="00FF0F5C" w:rsidRDefault="002146D3" w:rsidP="00794B4F">
            <w:pPr>
              <w:rPr>
                <w:rFonts w:cstheme="minorHAnsi"/>
                <w:b/>
                <w:bCs/>
                <w:color w:val="000000" w:themeColor="text1"/>
                <w:sz w:val="20"/>
                <w:szCs w:val="20"/>
              </w:rPr>
            </w:pPr>
            <w:r>
              <w:rPr>
                <w:rFonts w:cstheme="minorHAnsi"/>
                <w:b/>
                <w:bCs/>
                <w:color w:val="000000" w:themeColor="text1"/>
                <w:sz w:val="20"/>
                <w:szCs w:val="20"/>
              </w:rPr>
              <w:t>Tentpole Moment</w:t>
            </w:r>
          </w:p>
        </w:tc>
        <w:tc>
          <w:tcPr>
            <w:tcW w:w="5040" w:type="dxa"/>
            <w:shd w:val="clear" w:color="auto" w:fill="E7E6E6" w:themeFill="background2"/>
          </w:tcPr>
          <w:p w14:paraId="09332416" w14:textId="77777777" w:rsidR="002146D3" w:rsidRPr="00FF0F5C" w:rsidRDefault="002146D3" w:rsidP="00794B4F">
            <w:pPr>
              <w:rPr>
                <w:rFonts w:cstheme="minorHAnsi"/>
                <w:b/>
                <w:bCs/>
                <w:color w:val="000000" w:themeColor="text1"/>
                <w:sz w:val="20"/>
                <w:szCs w:val="20"/>
              </w:rPr>
            </w:pPr>
            <w:r w:rsidRPr="00FF0F5C">
              <w:rPr>
                <w:rFonts w:cstheme="minorHAnsi"/>
                <w:b/>
                <w:bCs/>
                <w:color w:val="000000" w:themeColor="text1"/>
                <w:sz w:val="20"/>
                <w:szCs w:val="20"/>
              </w:rPr>
              <w:t>Target Delivery Date</w:t>
            </w:r>
          </w:p>
        </w:tc>
      </w:tr>
      <w:tr w:rsidR="00AE2938" w:rsidRPr="00FF0F5C" w14:paraId="48F8F90E" w14:textId="77777777" w:rsidTr="00AE2938">
        <w:trPr>
          <w:trHeight w:val="71"/>
        </w:trPr>
        <w:tc>
          <w:tcPr>
            <w:tcW w:w="1080" w:type="dxa"/>
          </w:tcPr>
          <w:p w14:paraId="24DA4768" w14:textId="77777777" w:rsidR="00AE2938" w:rsidRPr="00FF0F5C" w:rsidRDefault="00AE2938" w:rsidP="00794B4F">
            <w:pPr>
              <w:jc w:val="center"/>
              <w:rPr>
                <w:rFonts w:cstheme="minorHAnsi"/>
                <w:color w:val="000000" w:themeColor="text1"/>
                <w:sz w:val="20"/>
                <w:szCs w:val="20"/>
              </w:rPr>
            </w:pPr>
            <w:r w:rsidRPr="00FF0F5C">
              <w:rPr>
                <w:rFonts w:cstheme="minorHAnsi"/>
                <w:sz w:val="20"/>
                <w:szCs w:val="20"/>
              </w:rPr>
              <w:t>1</w:t>
            </w:r>
          </w:p>
        </w:tc>
        <w:tc>
          <w:tcPr>
            <w:tcW w:w="3150" w:type="dxa"/>
          </w:tcPr>
          <w:p w14:paraId="64F23646" w14:textId="10C36EEE" w:rsidR="00AE2938" w:rsidRPr="00593BC6" w:rsidRDefault="00AE2938" w:rsidP="00794B4F">
            <w:pPr>
              <w:rPr>
                <w:rFonts w:cstheme="minorHAnsi"/>
                <w:color w:val="000000" w:themeColor="text1"/>
                <w:sz w:val="20"/>
                <w:szCs w:val="20"/>
              </w:rPr>
            </w:pPr>
            <w:r w:rsidRPr="00593BC6">
              <w:rPr>
                <w:rFonts w:cstheme="minorHAnsi"/>
                <w:sz w:val="20"/>
                <w:szCs w:val="20"/>
              </w:rPr>
              <w:t>PGA T</w:t>
            </w:r>
            <w:r>
              <w:rPr>
                <w:rFonts w:cstheme="minorHAnsi"/>
                <w:sz w:val="20"/>
                <w:szCs w:val="20"/>
              </w:rPr>
              <w:t>our</w:t>
            </w:r>
            <w:r w:rsidRPr="00593BC6">
              <w:rPr>
                <w:rFonts w:cstheme="minorHAnsi"/>
                <w:sz w:val="20"/>
                <w:szCs w:val="20"/>
              </w:rPr>
              <w:t xml:space="preserve"> Creator Classic</w:t>
            </w:r>
          </w:p>
        </w:tc>
        <w:tc>
          <w:tcPr>
            <w:tcW w:w="5040" w:type="dxa"/>
            <w:vMerge w:val="restart"/>
            <w:vAlign w:val="center"/>
          </w:tcPr>
          <w:p w14:paraId="3B18FEEF" w14:textId="057161EF" w:rsidR="00AE2938" w:rsidRPr="004E2C68" w:rsidRDefault="00AE2938" w:rsidP="00AE2938">
            <w:pPr>
              <w:rPr>
                <w:rFonts w:cstheme="minorHAnsi"/>
                <w:i/>
                <w:iCs/>
                <w:sz w:val="20"/>
                <w:szCs w:val="20"/>
              </w:rPr>
            </w:pPr>
            <w:r w:rsidRPr="004E2C68">
              <w:rPr>
                <w:rFonts w:cstheme="minorHAnsi"/>
                <w:i/>
                <w:iCs/>
                <w:sz w:val="20"/>
                <w:szCs w:val="20"/>
              </w:rPr>
              <w:t xml:space="preserve">Following each tentpole activation briefing, </w:t>
            </w:r>
            <w:r w:rsidR="00B979FF">
              <w:rPr>
                <w:rFonts w:cstheme="minorHAnsi"/>
                <w:i/>
                <w:iCs/>
                <w:sz w:val="20"/>
                <w:szCs w:val="20"/>
              </w:rPr>
              <w:t>COMPANY 3</w:t>
            </w:r>
            <w:r w:rsidRPr="004E2C68">
              <w:rPr>
                <w:rFonts w:cstheme="minorHAnsi"/>
                <w:i/>
                <w:iCs/>
                <w:sz w:val="20"/>
                <w:szCs w:val="20"/>
              </w:rPr>
              <w:t xml:space="preserve"> and Contractor to mutually agree upon reporting workback timeline.</w:t>
            </w:r>
            <w:r w:rsidR="009A0328" w:rsidRPr="004E2C68">
              <w:rPr>
                <w:rFonts w:cstheme="minorHAnsi"/>
                <w:i/>
                <w:iCs/>
                <w:sz w:val="20"/>
                <w:szCs w:val="20"/>
              </w:rPr>
              <w:t xml:space="preserve"> Reporting delivery dates subject to change.</w:t>
            </w:r>
          </w:p>
        </w:tc>
      </w:tr>
      <w:tr w:rsidR="00465E90" w:rsidRPr="00FF0F5C" w14:paraId="3F9E3520" w14:textId="77777777" w:rsidTr="00794B4F">
        <w:tc>
          <w:tcPr>
            <w:tcW w:w="1080" w:type="dxa"/>
          </w:tcPr>
          <w:p w14:paraId="07A4EC3E" w14:textId="6FFFA85F" w:rsidR="00465E90" w:rsidRPr="00FF0F5C" w:rsidRDefault="00465E90" w:rsidP="00794B4F">
            <w:pPr>
              <w:jc w:val="center"/>
              <w:rPr>
                <w:rFonts w:cstheme="minorHAnsi"/>
                <w:sz w:val="20"/>
                <w:szCs w:val="20"/>
              </w:rPr>
            </w:pPr>
            <w:r>
              <w:rPr>
                <w:rFonts w:cstheme="minorHAnsi"/>
                <w:sz w:val="20"/>
                <w:szCs w:val="20"/>
              </w:rPr>
              <w:t>2</w:t>
            </w:r>
          </w:p>
        </w:tc>
        <w:tc>
          <w:tcPr>
            <w:tcW w:w="3150" w:type="dxa"/>
          </w:tcPr>
          <w:p w14:paraId="5D07BB32" w14:textId="62A564DD" w:rsidR="00465E90" w:rsidRPr="00593BC6" w:rsidRDefault="00465E90" w:rsidP="00794B4F">
            <w:pPr>
              <w:rPr>
                <w:rFonts w:cstheme="minorHAnsi"/>
                <w:sz w:val="20"/>
                <w:szCs w:val="20"/>
              </w:rPr>
            </w:pPr>
            <w:r w:rsidRPr="00593BC6">
              <w:rPr>
                <w:rFonts w:cstheme="minorHAnsi"/>
                <w:sz w:val="20"/>
                <w:szCs w:val="20"/>
              </w:rPr>
              <w:t>NBA Launc</w:t>
            </w:r>
            <w:r w:rsidR="00582B30">
              <w:rPr>
                <w:rFonts w:cstheme="minorHAnsi"/>
                <w:sz w:val="20"/>
                <w:szCs w:val="20"/>
              </w:rPr>
              <w:t>h^</w:t>
            </w:r>
          </w:p>
        </w:tc>
        <w:tc>
          <w:tcPr>
            <w:tcW w:w="5040" w:type="dxa"/>
            <w:vMerge/>
          </w:tcPr>
          <w:p w14:paraId="0CA5619B" w14:textId="77777777" w:rsidR="00465E90" w:rsidRPr="00FF0F5C" w:rsidRDefault="00465E90" w:rsidP="00794B4F">
            <w:pPr>
              <w:rPr>
                <w:rFonts w:cstheme="minorHAnsi"/>
                <w:sz w:val="20"/>
                <w:szCs w:val="20"/>
              </w:rPr>
            </w:pPr>
          </w:p>
        </w:tc>
      </w:tr>
      <w:tr w:rsidR="00AE2938" w:rsidRPr="00FF0F5C" w14:paraId="1D0368D1" w14:textId="77777777" w:rsidTr="00794B4F">
        <w:tc>
          <w:tcPr>
            <w:tcW w:w="1080" w:type="dxa"/>
          </w:tcPr>
          <w:p w14:paraId="12776CF3" w14:textId="5C0E51F9" w:rsidR="00AE2938" w:rsidRPr="00465E90" w:rsidRDefault="00465E90" w:rsidP="00794B4F">
            <w:pPr>
              <w:jc w:val="center"/>
              <w:rPr>
                <w:rFonts w:cstheme="minorHAnsi"/>
                <w:bCs/>
                <w:color w:val="000000" w:themeColor="text1"/>
                <w:sz w:val="20"/>
                <w:szCs w:val="20"/>
              </w:rPr>
            </w:pPr>
            <w:r w:rsidRPr="00465E90">
              <w:rPr>
                <w:rFonts w:cstheme="minorHAnsi"/>
                <w:bCs/>
                <w:color w:val="000000" w:themeColor="text1"/>
                <w:sz w:val="20"/>
                <w:szCs w:val="20"/>
              </w:rPr>
              <w:t>3</w:t>
            </w:r>
          </w:p>
        </w:tc>
        <w:tc>
          <w:tcPr>
            <w:tcW w:w="3150" w:type="dxa"/>
          </w:tcPr>
          <w:p w14:paraId="0A9B581C" w14:textId="77777777" w:rsidR="00AE2938" w:rsidRPr="00593BC6" w:rsidRDefault="00AE2938" w:rsidP="00794B4F">
            <w:pPr>
              <w:rPr>
                <w:rFonts w:cstheme="minorHAnsi"/>
                <w:color w:val="000000" w:themeColor="text1"/>
                <w:sz w:val="20"/>
                <w:szCs w:val="20"/>
              </w:rPr>
            </w:pPr>
            <w:r w:rsidRPr="00593BC6">
              <w:rPr>
                <w:rFonts w:cstheme="minorHAnsi"/>
                <w:sz w:val="20"/>
                <w:szCs w:val="20"/>
              </w:rPr>
              <w:t>NFL International Game</w:t>
            </w:r>
            <w:r>
              <w:rPr>
                <w:rFonts w:cstheme="minorHAnsi"/>
                <w:sz w:val="20"/>
                <w:szCs w:val="20"/>
              </w:rPr>
              <w:t>s</w:t>
            </w:r>
          </w:p>
        </w:tc>
        <w:tc>
          <w:tcPr>
            <w:tcW w:w="5040" w:type="dxa"/>
            <w:vMerge/>
          </w:tcPr>
          <w:p w14:paraId="048FD5A2" w14:textId="29C99F08" w:rsidR="00AE2938" w:rsidRPr="00FF0F5C" w:rsidRDefault="00AE2938" w:rsidP="00794B4F">
            <w:pPr>
              <w:rPr>
                <w:rFonts w:cstheme="minorHAnsi"/>
                <w:sz w:val="20"/>
                <w:szCs w:val="20"/>
              </w:rPr>
            </w:pPr>
          </w:p>
        </w:tc>
      </w:tr>
      <w:tr w:rsidR="00AE2938" w:rsidRPr="00FF0F5C" w14:paraId="476818B2" w14:textId="77777777" w:rsidTr="00794B4F">
        <w:tc>
          <w:tcPr>
            <w:tcW w:w="1080" w:type="dxa"/>
          </w:tcPr>
          <w:p w14:paraId="26D8DFE9" w14:textId="2C212526" w:rsidR="00AE2938" w:rsidRPr="00465E90" w:rsidRDefault="00465E90" w:rsidP="00794B4F">
            <w:pPr>
              <w:jc w:val="center"/>
              <w:rPr>
                <w:rFonts w:cstheme="minorHAnsi"/>
                <w:bCs/>
                <w:color w:val="000000" w:themeColor="text1"/>
                <w:sz w:val="20"/>
                <w:szCs w:val="20"/>
              </w:rPr>
            </w:pPr>
            <w:r w:rsidRPr="00465E90">
              <w:rPr>
                <w:rFonts w:cstheme="minorHAnsi"/>
                <w:bCs/>
                <w:color w:val="000000" w:themeColor="text1"/>
                <w:sz w:val="20"/>
                <w:szCs w:val="20"/>
              </w:rPr>
              <w:t>4</w:t>
            </w:r>
          </w:p>
        </w:tc>
        <w:tc>
          <w:tcPr>
            <w:tcW w:w="3150" w:type="dxa"/>
          </w:tcPr>
          <w:p w14:paraId="6912BA25" w14:textId="29DDD5D6" w:rsidR="00AE2938" w:rsidRPr="00593BC6" w:rsidRDefault="00AE2938" w:rsidP="00794B4F">
            <w:pPr>
              <w:rPr>
                <w:rFonts w:cstheme="minorHAnsi"/>
                <w:color w:val="000000" w:themeColor="text1"/>
                <w:sz w:val="20"/>
                <w:szCs w:val="20"/>
              </w:rPr>
            </w:pPr>
            <w:r w:rsidRPr="00593BC6">
              <w:rPr>
                <w:rFonts w:cstheme="minorHAnsi"/>
                <w:color w:val="000000" w:themeColor="text1"/>
                <w:sz w:val="20"/>
                <w:szCs w:val="20"/>
              </w:rPr>
              <w:t xml:space="preserve">NFL </w:t>
            </w:r>
            <w:r w:rsidR="00582B30">
              <w:rPr>
                <w:rFonts w:cstheme="minorHAnsi"/>
                <w:color w:val="000000" w:themeColor="text1"/>
                <w:sz w:val="20"/>
                <w:szCs w:val="20"/>
              </w:rPr>
              <w:t>Big Data Bowl</w:t>
            </w:r>
          </w:p>
        </w:tc>
        <w:tc>
          <w:tcPr>
            <w:tcW w:w="5040" w:type="dxa"/>
            <w:vMerge/>
          </w:tcPr>
          <w:p w14:paraId="0E7C08BE" w14:textId="36E6BED0" w:rsidR="00AE2938" w:rsidRPr="00FF0F5C" w:rsidRDefault="00AE2938" w:rsidP="00794B4F">
            <w:pPr>
              <w:rPr>
                <w:rFonts w:cstheme="minorHAnsi"/>
                <w:sz w:val="20"/>
                <w:szCs w:val="20"/>
              </w:rPr>
            </w:pPr>
          </w:p>
        </w:tc>
      </w:tr>
      <w:tr w:rsidR="00AE2938" w:rsidRPr="00FF0F5C" w14:paraId="0FBE87BC" w14:textId="77777777" w:rsidTr="00794B4F">
        <w:tc>
          <w:tcPr>
            <w:tcW w:w="1080" w:type="dxa"/>
          </w:tcPr>
          <w:p w14:paraId="7F883CED" w14:textId="4482F0BA" w:rsidR="00AE2938" w:rsidRPr="00465E90" w:rsidRDefault="00465E90" w:rsidP="00794B4F">
            <w:pPr>
              <w:jc w:val="center"/>
              <w:rPr>
                <w:rFonts w:cstheme="minorHAnsi"/>
                <w:bCs/>
                <w:color w:val="000000" w:themeColor="text1"/>
                <w:sz w:val="20"/>
                <w:szCs w:val="20"/>
              </w:rPr>
            </w:pPr>
            <w:r w:rsidRPr="00465E90">
              <w:rPr>
                <w:rFonts w:cstheme="minorHAnsi"/>
                <w:bCs/>
                <w:color w:val="000000" w:themeColor="text1"/>
                <w:sz w:val="20"/>
                <w:szCs w:val="20"/>
              </w:rPr>
              <w:t>5</w:t>
            </w:r>
          </w:p>
        </w:tc>
        <w:tc>
          <w:tcPr>
            <w:tcW w:w="3150" w:type="dxa"/>
          </w:tcPr>
          <w:p w14:paraId="28964F41" w14:textId="77777777" w:rsidR="00AE2938" w:rsidRPr="00593BC6" w:rsidRDefault="00AE2938" w:rsidP="00794B4F">
            <w:pPr>
              <w:rPr>
                <w:rFonts w:cstheme="minorHAnsi"/>
                <w:color w:val="000000" w:themeColor="text1"/>
                <w:sz w:val="20"/>
                <w:szCs w:val="20"/>
              </w:rPr>
            </w:pPr>
            <w:r w:rsidRPr="00593BC6">
              <w:rPr>
                <w:rFonts w:cstheme="minorHAnsi"/>
                <w:color w:val="000000" w:themeColor="text1"/>
                <w:sz w:val="20"/>
                <w:szCs w:val="20"/>
              </w:rPr>
              <w:t>Bundesliga World Cup</w:t>
            </w:r>
          </w:p>
        </w:tc>
        <w:tc>
          <w:tcPr>
            <w:tcW w:w="5040" w:type="dxa"/>
            <w:vMerge/>
          </w:tcPr>
          <w:p w14:paraId="296B2D88" w14:textId="4D330149" w:rsidR="00AE2938" w:rsidRPr="00FF0F5C" w:rsidRDefault="00AE2938" w:rsidP="00794B4F">
            <w:pPr>
              <w:rPr>
                <w:rFonts w:cstheme="minorHAnsi"/>
                <w:sz w:val="20"/>
                <w:szCs w:val="20"/>
              </w:rPr>
            </w:pPr>
          </w:p>
        </w:tc>
      </w:tr>
    </w:tbl>
    <w:p w14:paraId="45DAA0B8" w14:textId="1014C9B2" w:rsidR="00815A0C" w:rsidRPr="00B66C3D" w:rsidRDefault="00582B30" w:rsidP="002146D3">
      <w:pPr>
        <w:pStyle w:val="BodyText"/>
        <w:rPr>
          <w:rFonts w:asciiTheme="minorHAnsi" w:hAnsiTheme="minorHAnsi" w:cstheme="minorHAnsi"/>
          <w:i/>
          <w:iCs/>
          <w:sz w:val="21"/>
          <w:szCs w:val="21"/>
        </w:rPr>
      </w:pPr>
      <w:r>
        <w:rPr>
          <w:rFonts w:asciiTheme="minorHAnsi" w:hAnsiTheme="minorHAnsi" w:cstheme="minorHAnsi"/>
          <w:i/>
          <w:iCs/>
          <w:sz w:val="21"/>
          <w:szCs w:val="21"/>
        </w:rPr>
        <w:lastRenderedPageBreak/>
        <w:t>^</w:t>
      </w:r>
      <w:r w:rsidRPr="00B66C3D">
        <w:rPr>
          <w:rFonts w:asciiTheme="minorHAnsi" w:hAnsiTheme="minorHAnsi" w:cstheme="minorHAnsi"/>
          <w:i/>
          <w:iCs/>
          <w:sz w:val="21"/>
          <w:szCs w:val="21"/>
        </w:rPr>
        <w:t xml:space="preserve">NBA Launch does not include peripheral </w:t>
      </w:r>
      <w:r w:rsidR="00ED7DF9">
        <w:rPr>
          <w:rFonts w:asciiTheme="minorHAnsi" w:hAnsiTheme="minorHAnsi" w:cstheme="minorHAnsi"/>
          <w:i/>
          <w:iCs/>
          <w:sz w:val="21"/>
          <w:szCs w:val="21"/>
        </w:rPr>
        <w:t>broadcast</w:t>
      </w:r>
      <w:r w:rsidRPr="00B66C3D">
        <w:rPr>
          <w:rFonts w:asciiTheme="minorHAnsi" w:hAnsiTheme="minorHAnsi" w:cstheme="minorHAnsi"/>
          <w:i/>
          <w:iCs/>
          <w:sz w:val="21"/>
          <w:szCs w:val="21"/>
        </w:rPr>
        <w:t xml:space="preserve"> tracking</w:t>
      </w:r>
      <w:r w:rsidR="001655CE">
        <w:rPr>
          <w:rFonts w:asciiTheme="minorHAnsi" w:hAnsiTheme="minorHAnsi" w:cstheme="minorHAnsi"/>
          <w:i/>
          <w:iCs/>
          <w:sz w:val="21"/>
          <w:szCs w:val="21"/>
        </w:rPr>
        <w:t xml:space="preserve">; </w:t>
      </w:r>
      <w:r w:rsidR="00633ED1">
        <w:rPr>
          <w:rFonts w:asciiTheme="minorHAnsi" w:hAnsiTheme="minorHAnsi" w:cstheme="minorHAnsi"/>
          <w:i/>
          <w:iCs/>
          <w:sz w:val="21"/>
          <w:szCs w:val="21"/>
        </w:rPr>
        <w:t xml:space="preserve">would incur </w:t>
      </w:r>
      <w:r w:rsidR="00ED7DF9">
        <w:rPr>
          <w:rFonts w:asciiTheme="minorHAnsi" w:hAnsiTheme="minorHAnsi" w:cstheme="minorHAnsi"/>
          <w:i/>
          <w:iCs/>
          <w:sz w:val="21"/>
          <w:szCs w:val="21"/>
        </w:rPr>
        <w:t>incremental costs</w:t>
      </w:r>
      <w:r w:rsidR="001655CE">
        <w:rPr>
          <w:rFonts w:asciiTheme="minorHAnsi" w:hAnsiTheme="minorHAnsi" w:cstheme="minorHAnsi"/>
          <w:i/>
          <w:iCs/>
          <w:sz w:val="21"/>
          <w:szCs w:val="21"/>
        </w:rPr>
        <w:t xml:space="preserve"> if requested</w:t>
      </w:r>
      <w:r w:rsidR="00ED7DF9">
        <w:rPr>
          <w:rFonts w:asciiTheme="minorHAnsi" w:hAnsiTheme="minorHAnsi" w:cstheme="minorHAnsi"/>
          <w:i/>
          <w:iCs/>
          <w:sz w:val="21"/>
          <w:szCs w:val="21"/>
        </w:rPr>
        <w:t>.</w:t>
      </w:r>
      <w:r w:rsidR="00815A0C" w:rsidRPr="00B66C3D">
        <w:rPr>
          <w:rFonts w:asciiTheme="minorHAnsi" w:hAnsiTheme="minorHAnsi" w:cstheme="minorHAnsi"/>
          <w:i/>
          <w:iCs/>
          <w:sz w:val="21"/>
          <w:szCs w:val="21"/>
        </w:rPr>
        <w:br w:type="page"/>
      </w:r>
    </w:p>
    <w:p w14:paraId="1031D7FF" w14:textId="1FCB0667" w:rsidR="007906F7" w:rsidRDefault="007906F7" w:rsidP="007906F7">
      <w:pPr>
        <w:pStyle w:val="NoSpacing"/>
        <w:rPr>
          <w:rFonts w:cstheme="minorHAnsi"/>
          <w:b/>
          <w:bCs/>
          <w:sz w:val="21"/>
          <w:szCs w:val="21"/>
        </w:rPr>
      </w:pPr>
      <w:r w:rsidRPr="000F7F95">
        <w:rPr>
          <w:rFonts w:cstheme="minorHAnsi"/>
          <w:b/>
          <w:bCs/>
          <w:sz w:val="21"/>
          <w:szCs w:val="21"/>
        </w:rPr>
        <w:lastRenderedPageBreak/>
        <w:t xml:space="preserve">Table </w:t>
      </w:r>
      <w:r w:rsidR="000F7C4B">
        <w:rPr>
          <w:rFonts w:cstheme="minorHAnsi"/>
          <w:b/>
          <w:bCs/>
          <w:sz w:val="21"/>
          <w:szCs w:val="21"/>
        </w:rPr>
        <w:t>3</w:t>
      </w:r>
      <w:r w:rsidRPr="000F7F95">
        <w:rPr>
          <w:rFonts w:cstheme="minorHAnsi"/>
          <w:b/>
          <w:bCs/>
          <w:sz w:val="21"/>
          <w:szCs w:val="21"/>
        </w:rPr>
        <w:t xml:space="preserve"> | TV/Broadcast/OTT Sampling Plan</w:t>
      </w:r>
      <w:r w:rsidR="004577BE">
        <w:rPr>
          <w:rFonts w:cstheme="minorHAnsi"/>
          <w:b/>
          <w:bCs/>
          <w:sz w:val="21"/>
          <w:szCs w:val="21"/>
        </w:rPr>
        <w:t xml:space="preserve"> from May 15, </w:t>
      </w:r>
      <w:proofErr w:type="gramStart"/>
      <w:r w:rsidR="004577BE">
        <w:rPr>
          <w:rFonts w:cstheme="minorHAnsi"/>
          <w:b/>
          <w:bCs/>
          <w:sz w:val="21"/>
          <w:szCs w:val="21"/>
        </w:rPr>
        <w:t>2025</w:t>
      </w:r>
      <w:proofErr w:type="gramEnd"/>
      <w:r w:rsidR="00F3344A">
        <w:rPr>
          <w:rFonts w:cstheme="minorHAnsi"/>
          <w:b/>
          <w:bCs/>
          <w:sz w:val="21"/>
          <w:szCs w:val="21"/>
        </w:rPr>
        <w:t xml:space="preserve"> through December 31, 2025</w:t>
      </w:r>
      <w:r>
        <w:rPr>
          <w:rFonts w:cstheme="minorHAnsi"/>
          <w:b/>
          <w:bCs/>
          <w:sz w:val="21"/>
          <w:szCs w:val="21"/>
        </w:rPr>
        <w:t>*</w:t>
      </w:r>
    </w:p>
    <w:p w14:paraId="6337F8BF" w14:textId="77777777" w:rsidR="007906F7" w:rsidRPr="0010648D" w:rsidRDefault="007906F7" w:rsidP="007906F7">
      <w:pPr>
        <w:pStyle w:val="NoSpacing"/>
        <w:rPr>
          <w:rFonts w:cstheme="minorHAnsi"/>
          <w:sz w:val="21"/>
          <w:szCs w:val="21"/>
        </w:rPr>
      </w:pPr>
    </w:p>
    <w:tbl>
      <w:tblPr>
        <w:tblStyle w:val="TableGrid"/>
        <w:tblW w:w="9810" w:type="dxa"/>
        <w:tblInd w:w="-5" w:type="dxa"/>
        <w:tblLook w:val="04A0" w:firstRow="1" w:lastRow="0" w:firstColumn="1" w:lastColumn="0" w:noHBand="0" w:noVBand="1"/>
      </w:tblPr>
      <w:tblGrid>
        <w:gridCol w:w="2250"/>
        <w:gridCol w:w="2070"/>
        <w:gridCol w:w="5490"/>
      </w:tblGrid>
      <w:tr w:rsidR="00EB7EE0" w:rsidRPr="008109A9" w14:paraId="4F94567D" w14:textId="77777777" w:rsidTr="76CDB782">
        <w:tc>
          <w:tcPr>
            <w:tcW w:w="2250" w:type="dxa"/>
            <w:shd w:val="clear" w:color="auto" w:fill="E7E6E6" w:themeFill="background2"/>
          </w:tcPr>
          <w:p w14:paraId="754EB08B" w14:textId="77777777" w:rsidR="007906F7" w:rsidRPr="008109A9" w:rsidRDefault="007906F7">
            <w:pPr>
              <w:pStyle w:val="NoSpacing"/>
              <w:rPr>
                <w:b/>
                <w:sz w:val="20"/>
                <w:szCs w:val="20"/>
              </w:rPr>
            </w:pPr>
            <w:r w:rsidRPr="008109A9">
              <w:rPr>
                <w:b/>
                <w:sz w:val="20"/>
                <w:szCs w:val="20"/>
              </w:rPr>
              <w:t>Property</w:t>
            </w:r>
          </w:p>
        </w:tc>
        <w:tc>
          <w:tcPr>
            <w:tcW w:w="2070" w:type="dxa"/>
            <w:shd w:val="clear" w:color="auto" w:fill="E7E6E6" w:themeFill="background2"/>
          </w:tcPr>
          <w:p w14:paraId="66D7B9AF" w14:textId="77777777" w:rsidR="007906F7" w:rsidRPr="008109A9" w:rsidRDefault="007906F7">
            <w:pPr>
              <w:pStyle w:val="NoSpacing"/>
              <w:rPr>
                <w:b/>
                <w:sz w:val="20"/>
                <w:szCs w:val="20"/>
              </w:rPr>
            </w:pPr>
            <w:r w:rsidRPr="008109A9">
              <w:rPr>
                <w:b/>
                <w:sz w:val="20"/>
                <w:szCs w:val="20"/>
              </w:rPr>
              <w:t>Broadcast Hours</w:t>
            </w:r>
          </w:p>
        </w:tc>
        <w:tc>
          <w:tcPr>
            <w:tcW w:w="5490" w:type="dxa"/>
            <w:shd w:val="clear" w:color="auto" w:fill="E7E6E6" w:themeFill="background2"/>
          </w:tcPr>
          <w:p w14:paraId="7CFB4BB5" w14:textId="63892C3E" w:rsidR="007906F7" w:rsidRPr="008109A9" w:rsidRDefault="007906F7">
            <w:pPr>
              <w:pStyle w:val="NoSpacing"/>
              <w:rPr>
                <w:b/>
                <w:sz w:val="20"/>
                <w:szCs w:val="20"/>
              </w:rPr>
            </w:pPr>
            <w:r w:rsidRPr="008109A9">
              <w:rPr>
                <w:b/>
                <w:sz w:val="20"/>
                <w:szCs w:val="20"/>
              </w:rPr>
              <w:t>Additional Details</w:t>
            </w:r>
          </w:p>
        </w:tc>
      </w:tr>
      <w:tr w:rsidR="00D54BAC" w:rsidRPr="008109A9" w14:paraId="5F49A8F1" w14:textId="77777777" w:rsidTr="76CDB782">
        <w:tc>
          <w:tcPr>
            <w:tcW w:w="2250" w:type="dxa"/>
          </w:tcPr>
          <w:p w14:paraId="3466C0D5" w14:textId="2DE64E90" w:rsidR="00D54BAC" w:rsidRPr="009F36F0" w:rsidRDefault="4CE3D250" w:rsidP="76CDB782">
            <w:pPr>
              <w:pStyle w:val="NoSpacing"/>
              <w:rPr>
                <w:color w:val="000000" w:themeColor="text1"/>
                <w:sz w:val="20"/>
                <w:szCs w:val="20"/>
              </w:rPr>
            </w:pPr>
            <w:r w:rsidRPr="009F36F0">
              <w:rPr>
                <w:color w:val="000000" w:themeColor="text1"/>
                <w:sz w:val="20"/>
                <w:szCs w:val="20"/>
              </w:rPr>
              <w:t>NFL</w:t>
            </w:r>
          </w:p>
        </w:tc>
        <w:tc>
          <w:tcPr>
            <w:tcW w:w="2070" w:type="dxa"/>
          </w:tcPr>
          <w:p w14:paraId="650076C1" w14:textId="28329F6C" w:rsidR="00D54BAC" w:rsidRPr="009F36F0" w:rsidRDefault="095538A5" w:rsidP="76CDB782">
            <w:pPr>
              <w:pStyle w:val="NoSpacing"/>
              <w:rPr>
                <w:color w:val="000000" w:themeColor="text1"/>
                <w:sz w:val="20"/>
                <w:szCs w:val="20"/>
              </w:rPr>
            </w:pPr>
            <w:r w:rsidRPr="009F36F0">
              <w:rPr>
                <w:color w:val="000000" w:themeColor="text1"/>
                <w:sz w:val="20"/>
                <w:szCs w:val="20"/>
              </w:rPr>
              <w:t>25</w:t>
            </w:r>
            <w:r w:rsidR="0A870DF8" w:rsidRPr="009F36F0">
              <w:rPr>
                <w:color w:val="000000" w:themeColor="text1"/>
                <w:sz w:val="20"/>
                <w:szCs w:val="20"/>
              </w:rPr>
              <w:t>5</w:t>
            </w:r>
            <w:r w:rsidR="4CE3D250" w:rsidRPr="009F36F0">
              <w:rPr>
                <w:color w:val="000000" w:themeColor="text1"/>
                <w:sz w:val="20"/>
                <w:szCs w:val="20"/>
              </w:rPr>
              <w:t xml:space="preserve"> broadcast hours </w:t>
            </w:r>
          </w:p>
        </w:tc>
        <w:tc>
          <w:tcPr>
            <w:tcW w:w="5490" w:type="dxa"/>
          </w:tcPr>
          <w:p w14:paraId="3F6E3DB7" w14:textId="77777777" w:rsidR="003C7C55" w:rsidRDefault="4CE3D250" w:rsidP="00581A26">
            <w:pPr>
              <w:pStyle w:val="NoSpacing"/>
              <w:numPr>
                <w:ilvl w:val="0"/>
                <w:numId w:val="2"/>
              </w:numPr>
              <w:ind w:left="264" w:hanging="180"/>
              <w:rPr>
                <w:color w:val="000000" w:themeColor="text1"/>
                <w:sz w:val="20"/>
                <w:szCs w:val="20"/>
              </w:rPr>
            </w:pPr>
            <w:r w:rsidRPr="009F36F0">
              <w:rPr>
                <w:color w:val="000000" w:themeColor="text1"/>
                <w:sz w:val="20"/>
                <w:szCs w:val="20"/>
              </w:rPr>
              <w:t>5 nationally broadcast games per week throughout</w:t>
            </w:r>
            <w:r w:rsidR="6E9AB0EC" w:rsidRPr="009F36F0">
              <w:rPr>
                <w:color w:val="000000" w:themeColor="text1"/>
                <w:sz w:val="20"/>
                <w:szCs w:val="20"/>
              </w:rPr>
              <w:t xml:space="preserve"> the remainder of the 2025 calendar year</w:t>
            </w:r>
          </w:p>
          <w:p w14:paraId="5DD8BFF9" w14:textId="6F55295D" w:rsidR="00D54BAC" w:rsidRPr="009F36F0" w:rsidRDefault="4E57522C" w:rsidP="76CDB782">
            <w:pPr>
              <w:pStyle w:val="NoSpacing"/>
              <w:numPr>
                <w:ilvl w:val="0"/>
                <w:numId w:val="2"/>
              </w:numPr>
              <w:ind w:left="264" w:hanging="180"/>
              <w:rPr>
                <w:color w:val="000000" w:themeColor="text1"/>
                <w:sz w:val="20"/>
                <w:szCs w:val="20"/>
              </w:rPr>
            </w:pPr>
            <w:r w:rsidRPr="009F36F0">
              <w:rPr>
                <w:color w:val="000000" w:themeColor="text1"/>
                <w:sz w:val="20"/>
                <w:szCs w:val="20"/>
              </w:rPr>
              <w:t>Extrapolating values for the 2025/26 regular season</w:t>
            </w:r>
            <w:r w:rsidR="00111C40">
              <w:rPr>
                <w:color w:val="000000" w:themeColor="text1"/>
                <w:sz w:val="20"/>
                <w:szCs w:val="20"/>
              </w:rPr>
              <w:t xml:space="preserve"> </w:t>
            </w:r>
            <w:r w:rsidR="00111C40">
              <w:rPr>
                <w:sz w:val="20"/>
                <w:szCs w:val="20"/>
              </w:rPr>
              <w:t>through 12/31/2025</w:t>
            </w:r>
          </w:p>
        </w:tc>
      </w:tr>
      <w:tr w:rsidR="00D54BAC" w:rsidRPr="008109A9" w14:paraId="02A3E874" w14:textId="77777777" w:rsidTr="76CDB782">
        <w:tc>
          <w:tcPr>
            <w:tcW w:w="2250" w:type="dxa"/>
          </w:tcPr>
          <w:p w14:paraId="5B1AB402" w14:textId="382586D3" w:rsidR="00D54BAC" w:rsidRPr="009F36F0" w:rsidRDefault="4CE3D250" w:rsidP="76CDB782">
            <w:pPr>
              <w:pStyle w:val="NoSpacing"/>
              <w:rPr>
                <w:sz w:val="20"/>
                <w:szCs w:val="20"/>
              </w:rPr>
            </w:pPr>
            <w:r w:rsidRPr="009F36F0">
              <w:rPr>
                <w:sz w:val="20"/>
                <w:szCs w:val="20"/>
              </w:rPr>
              <w:t xml:space="preserve">Seattle Seahawks </w:t>
            </w:r>
            <w:r w:rsidR="00D54BAC">
              <w:br/>
            </w:r>
            <w:r w:rsidRPr="009F36F0">
              <w:rPr>
                <w:sz w:val="20"/>
                <w:szCs w:val="20"/>
              </w:rPr>
              <w:t>(NFL Team)</w:t>
            </w:r>
          </w:p>
        </w:tc>
        <w:tc>
          <w:tcPr>
            <w:tcW w:w="2070" w:type="dxa"/>
          </w:tcPr>
          <w:p w14:paraId="2A7897FB" w14:textId="35996D19" w:rsidR="00D54BAC" w:rsidRPr="009F36F0" w:rsidRDefault="51EF50BD" w:rsidP="76CDB782">
            <w:pPr>
              <w:pStyle w:val="NoSpacing"/>
              <w:rPr>
                <w:sz w:val="20"/>
                <w:szCs w:val="20"/>
              </w:rPr>
            </w:pPr>
            <w:r w:rsidRPr="009F36F0">
              <w:rPr>
                <w:sz w:val="20"/>
                <w:szCs w:val="20"/>
              </w:rPr>
              <w:t>45</w:t>
            </w:r>
            <w:r w:rsidR="4CE3D250" w:rsidRPr="009F36F0">
              <w:rPr>
                <w:sz w:val="20"/>
                <w:szCs w:val="20"/>
              </w:rPr>
              <w:t xml:space="preserve"> broadcast hours </w:t>
            </w:r>
          </w:p>
        </w:tc>
        <w:tc>
          <w:tcPr>
            <w:tcW w:w="5490" w:type="dxa"/>
          </w:tcPr>
          <w:p w14:paraId="1ABA3149" w14:textId="77777777" w:rsidR="000E3E98" w:rsidRDefault="4CE3D250" w:rsidP="009E7594">
            <w:pPr>
              <w:pStyle w:val="NoSpacing"/>
              <w:numPr>
                <w:ilvl w:val="0"/>
                <w:numId w:val="2"/>
              </w:numPr>
              <w:ind w:left="264" w:hanging="180"/>
              <w:rPr>
                <w:sz w:val="20"/>
                <w:szCs w:val="20"/>
              </w:rPr>
            </w:pPr>
            <w:r w:rsidRPr="009F36F0">
              <w:rPr>
                <w:sz w:val="20"/>
                <w:szCs w:val="20"/>
              </w:rPr>
              <w:t xml:space="preserve">All home games throughout the </w:t>
            </w:r>
            <w:r w:rsidR="7B13D272" w:rsidRPr="009F36F0">
              <w:rPr>
                <w:sz w:val="20"/>
                <w:szCs w:val="20"/>
              </w:rPr>
              <w:t>remainder of the 2025 calendar year</w:t>
            </w:r>
          </w:p>
          <w:p w14:paraId="6F6B4E33" w14:textId="3120B72B" w:rsidR="00D54BAC" w:rsidRPr="009F36F0" w:rsidRDefault="0F9924CC" w:rsidP="76CDB782">
            <w:pPr>
              <w:pStyle w:val="NoSpacing"/>
              <w:numPr>
                <w:ilvl w:val="0"/>
                <w:numId w:val="2"/>
              </w:numPr>
              <w:ind w:left="264" w:hanging="180"/>
              <w:rPr>
                <w:sz w:val="20"/>
                <w:szCs w:val="20"/>
              </w:rPr>
            </w:pPr>
            <w:r w:rsidRPr="009F36F0">
              <w:rPr>
                <w:sz w:val="20"/>
                <w:szCs w:val="20"/>
              </w:rPr>
              <w:t>Extrapolating values for the 2025/26 season</w:t>
            </w:r>
            <w:r w:rsidR="00111C40">
              <w:rPr>
                <w:sz w:val="20"/>
                <w:szCs w:val="20"/>
              </w:rPr>
              <w:t xml:space="preserve"> through 12/31/2025</w:t>
            </w:r>
          </w:p>
        </w:tc>
      </w:tr>
      <w:tr w:rsidR="00D54BAC" w:rsidRPr="008109A9" w14:paraId="4C641288" w14:textId="77777777" w:rsidTr="76CDB782">
        <w:tc>
          <w:tcPr>
            <w:tcW w:w="2250" w:type="dxa"/>
          </w:tcPr>
          <w:p w14:paraId="76D281D5" w14:textId="77777777" w:rsidR="008109A9" w:rsidRPr="009F36F0" w:rsidRDefault="4CE3D250" w:rsidP="76CDB782">
            <w:pPr>
              <w:pStyle w:val="NoSpacing"/>
              <w:rPr>
                <w:sz w:val="20"/>
                <w:szCs w:val="20"/>
              </w:rPr>
            </w:pPr>
            <w:r w:rsidRPr="009F36F0">
              <w:rPr>
                <w:sz w:val="20"/>
                <w:szCs w:val="20"/>
              </w:rPr>
              <w:t xml:space="preserve">Formula 1 </w:t>
            </w:r>
          </w:p>
          <w:p w14:paraId="5029FE55" w14:textId="121EFBA8" w:rsidR="00D54BAC" w:rsidRPr="009F36F0" w:rsidRDefault="4CE3D250" w:rsidP="00BF1FC8">
            <w:pPr>
              <w:pStyle w:val="NoSpacing"/>
              <w:rPr>
                <w:sz w:val="20"/>
                <w:szCs w:val="20"/>
              </w:rPr>
            </w:pPr>
            <w:r w:rsidRPr="009F36F0">
              <w:rPr>
                <w:sz w:val="20"/>
                <w:szCs w:val="20"/>
              </w:rPr>
              <w:t>(F1)</w:t>
            </w:r>
          </w:p>
        </w:tc>
        <w:tc>
          <w:tcPr>
            <w:tcW w:w="2070" w:type="dxa"/>
          </w:tcPr>
          <w:p w14:paraId="760EEB40" w14:textId="744950F7" w:rsidR="00D54BAC" w:rsidRPr="009F36F0" w:rsidRDefault="29AB3EEE" w:rsidP="76CDB782">
            <w:pPr>
              <w:pStyle w:val="NoSpacing"/>
              <w:rPr>
                <w:sz w:val="20"/>
                <w:szCs w:val="20"/>
              </w:rPr>
            </w:pPr>
            <w:r w:rsidRPr="009F36F0">
              <w:rPr>
                <w:sz w:val="20"/>
                <w:szCs w:val="20"/>
              </w:rPr>
              <w:t>51</w:t>
            </w:r>
            <w:r w:rsidR="4CE3D250" w:rsidRPr="009F36F0">
              <w:rPr>
                <w:sz w:val="20"/>
                <w:szCs w:val="20"/>
              </w:rPr>
              <w:t xml:space="preserve"> broadcast hours </w:t>
            </w:r>
          </w:p>
        </w:tc>
        <w:tc>
          <w:tcPr>
            <w:tcW w:w="5490" w:type="dxa"/>
          </w:tcPr>
          <w:p w14:paraId="5717F021" w14:textId="76233E96" w:rsidR="00D54BAC" w:rsidRPr="009F36F0" w:rsidRDefault="4CE3D250" w:rsidP="76CDB782">
            <w:pPr>
              <w:pStyle w:val="NoSpacing"/>
              <w:numPr>
                <w:ilvl w:val="0"/>
                <w:numId w:val="2"/>
              </w:numPr>
              <w:ind w:left="264" w:hanging="180"/>
              <w:rPr>
                <w:sz w:val="20"/>
                <w:szCs w:val="20"/>
              </w:rPr>
            </w:pPr>
            <w:r w:rsidRPr="009F36F0">
              <w:rPr>
                <w:sz w:val="20"/>
                <w:szCs w:val="20"/>
              </w:rPr>
              <w:t xml:space="preserve">All </w:t>
            </w:r>
            <w:r w:rsidR="5E8D118A" w:rsidRPr="009F36F0">
              <w:rPr>
                <w:sz w:val="20"/>
                <w:szCs w:val="20"/>
              </w:rPr>
              <w:t xml:space="preserve">remaining </w:t>
            </w:r>
            <w:r w:rsidRPr="009F36F0">
              <w:rPr>
                <w:sz w:val="20"/>
                <w:szCs w:val="20"/>
              </w:rPr>
              <w:t>races and qualifying sessions for</w:t>
            </w:r>
            <w:r w:rsidR="5AC31F55" w:rsidRPr="009F36F0">
              <w:rPr>
                <w:sz w:val="20"/>
                <w:szCs w:val="20"/>
              </w:rPr>
              <w:t xml:space="preserve"> the</w:t>
            </w:r>
            <w:r w:rsidRPr="009F36F0">
              <w:rPr>
                <w:sz w:val="20"/>
                <w:szCs w:val="20"/>
              </w:rPr>
              <w:t xml:space="preserve"> </w:t>
            </w:r>
            <w:r w:rsidR="53B5C3E4" w:rsidRPr="009F36F0">
              <w:rPr>
                <w:sz w:val="20"/>
                <w:szCs w:val="20"/>
              </w:rPr>
              <w:t xml:space="preserve">remainder of the </w:t>
            </w:r>
            <w:r w:rsidRPr="009F36F0">
              <w:rPr>
                <w:sz w:val="20"/>
                <w:szCs w:val="20"/>
              </w:rPr>
              <w:t>202</w:t>
            </w:r>
            <w:r w:rsidR="67E2215F" w:rsidRPr="009F36F0">
              <w:rPr>
                <w:sz w:val="20"/>
                <w:szCs w:val="20"/>
              </w:rPr>
              <w:t>5</w:t>
            </w:r>
            <w:r w:rsidRPr="009F36F0">
              <w:rPr>
                <w:sz w:val="20"/>
                <w:szCs w:val="20"/>
              </w:rPr>
              <w:t xml:space="preserve"> </w:t>
            </w:r>
            <w:r w:rsidR="341511EB" w:rsidRPr="009F36F0">
              <w:rPr>
                <w:sz w:val="20"/>
                <w:szCs w:val="20"/>
              </w:rPr>
              <w:t xml:space="preserve">F1 </w:t>
            </w:r>
            <w:r w:rsidRPr="009F36F0">
              <w:rPr>
                <w:sz w:val="20"/>
                <w:szCs w:val="20"/>
              </w:rPr>
              <w:t>season</w:t>
            </w:r>
          </w:p>
        </w:tc>
      </w:tr>
      <w:tr w:rsidR="00D54BAC" w:rsidRPr="008109A9" w14:paraId="50E64EC0" w14:textId="77777777" w:rsidTr="76CDB782">
        <w:tc>
          <w:tcPr>
            <w:tcW w:w="2250" w:type="dxa"/>
          </w:tcPr>
          <w:p w14:paraId="2DC41F33" w14:textId="32C21F08" w:rsidR="00D54BAC" w:rsidRPr="009F36F0" w:rsidRDefault="4CE3D250" w:rsidP="00BF1FC8">
            <w:pPr>
              <w:pStyle w:val="NoSpacing"/>
              <w:rPr>
                <w:sz w:val="20"/>
                <w:szCs w:val="20"/>
              </w:rPr>
            </w:pPr>
            <w:r w:rsidRPr="009F36F0">
              <w:rPr>
                <w:sz w:val="20"/>
                <w:szCs w:val="20"/>
              </w:rPr>
              <w:t xml:space="preserve">Ferrari </w:t>
            </w:r>
            <w:r w:rsidR="00D54BAC">
              <w:br/>
            </w:r>
            <w:r w:rsidRPr="009F36F0">
              <w:rPr>
                <w:sz w:val="20"/>
                <w:szCs w:val="20"/>
              </w:rPr>
              <w:t xml:space="preserve">(F1 Team) </w:t>
            </w:r>
          </w:p>
        </w:tc>
        <w:tc>
          <w:tcPr>
            <w:tcW w:w="2070" w:type="dxa"/>
          </w:tcPr>
          <w:p w14:paraId="57EDB42E" w14:textId="505C2F70" w:rsidR="00D54BAC" w:rsidRPr="009F36F0" w:rsidRDefault="0D5D516E" w:rsidP="76CDB782">
            <w:pPr>
              <w:pStyle w:val="NoSpacing"/>
              <w:rPr>
                <w:sz w:val="20"/>
                <w:szCs w:val="20"/>
              </w:rPr>
            </w:pPr>
            <w:r w:rsidRPr="009F36F0">
              <w:rPr>
                <w:sz w:val="20"/>
                <w:szCs w:val="20"/>
              </w:rPr>
              <w:t>51</w:t>
            </w:r>
            <w:r w:rsidR="4CE3D250" w:rsidRPr="009F36F0">
              <w:rPr>
                <w:sz w:val="20"/>
                <w:szCs w:val="20"/>
              </w:rPr>
              <w:t xml:space="preserve"> broadcast hours </w:t>
            </w:r>
          </w:p>
        </w:tc>
        <w:tc>
          <w:tcPr>
            <w:tcW w:w="5490" w:type="dxa"/>
          </w:tcPr>
          <w:p w14:paraId="31FCF8EC" w14:textId="5023F44E" w:rsidR="00D54BAC" w:rsidRPr="009F36F0" w:rsidRDefault="4CE3D250" w:rsidP="004D3A66">
            <w:pPr>
              <w:pStyle w:val="NoSpacing"/>
              <w:numPr>
                <w:ilvl w:val="0"/>
                <w:numId w:val="2"/>
              </w:numPr>
              <w:ind w:left="264" w:hanging="180"/>
              <w:rPr>
                <w:sz w:val="20"/>
                <w:szCs w:val="20"/>
              </w:rPr>
            </w:pPr>
            <w:r w:rsidRPr="009F36F0">
              <w:rPr>
                <w:sz w:val="20"/>
                <w:szCs w:val="20"/>
              </w:rPr>
              <w:t xml:space="preserve">All races and qualifying sessions for </w:t>
            </w:r>
            <w:r w:rsidR="6C971BE3" w:rsidRPr="009F36F0">
              <w:rPr>
                <w:sz w:val="20"/>
                <w:szCs w:val="20"/>
              </w:rPr>
              <w:t xml:space="preserve">the remainder of the </w:t>
            </w:r>
            <w:r w:rsidRPr="009F36F0">
              <w:rPr>
                <w:sz w:val="20"/>
                <w:szCs w:val="20"/>
              </w:rPr>
              <w:t>202</w:t>
            </w:r>
            <w:r w:rsidR="1C958181" w:rsidRPr="009F36F0">
              <w:rPr>
                <w:sz w:val="20"/>
                <w:szCs w:val="20"/>
              </w:rPr>
              <w:t>5</w:t>
            </w:r>
            <w:r w:rsidRPr="009F36F0">
              <w:rPr>
                <w:sz w:val="20"/>
                <w:szCs w:val="20"/>
              </w:rPr>
              <w:t xml:space="preserve"> season</w:t>
            </w:r>
          </w:p>
        </w:tc>
      </w:tr>
      <w:tr w:rsidR="00D54BAC" w:rsidRPr="008109A9" w14:paraId="3188B420" w14:textId="77777777" w:rsidTr="76CDB782">
        <w:tc>
          <w:tcPr>
            <w:tcW w:w="2250" w:type="dxa"/>
          </w:tcPr>
          <w:p w14:paraId="2E67ED80" w14:textId="77777777" w:rsidR="00D54BAC" w:rsidRPr="009F36F0" w:rsidRDefault="4CE3D250" w:rsidP="76CDB782">
            <w:pPr>
              <w:pStyle w:val="NoSpacing"/>
              <w:rPr>
                <w:sz w:val="20"/>
                <w:szCs w:val="20"/>
              </w:rPr>
            </w:pPr>
            <w:r w:rsidRPr="009F36F0">
              <w:rPr>
                <w:sz w:val="20"/>
                <w:szCs w:val="20"/>
              </w:rPr>
              <w:t>Bundesliga</w:t>
            </w:r>
          </w:p>
        </w:tc>
        <w:tc>
          <w:tcPr>
            <w:tcW w:w="2070" w:type="dxa"/>
          </w:tcPr>
          <w:p w14:paraId="640F017E" w14:textId="1C4B1557" w:rsidR="00D54BAC" w:rsidRPr="009F36F0" w:rsidRDefault="5A5F50C5" w:rsidP="76CDB782">
            <w:pPr>
              <w:pStyle w:val="NoSpacing"/>
              <w:rPr>
                <w:sz w:val="20"/>
                <w:szCs w:val="20"/>
              </w:rPr>
            </w:pPr>
            <w:r w:rsidRPr="009F36F0">
              <w:rPr>
                <w:sz w:val="20"/>
                <w:szCs w:val="20"/>
              </w:rPr>
              <w:t>152</w:t>
            </w:r>
            <w:r w:rsidR="4CE3D250" w:rsidRPr="009F36F0">
              <w:rPr>
                <w:sz w:val="20"/>
                <w:szCs w:val="20"/>
              </w:rPr>
              <w:t xml:space="preserve"> broadcast hours</w:t>
            </w:r>
          </w:p>
        </w:tc>
        <w:tc>
          <w:tcPr>
            <w:tcW w:w="5490" w:type="dxa"/>
          </w:tcPr>
          <w:p w14:paraId="2EB92F3E" w14:textId="077E631B" w:rsidR="0006353C" w:rsidRPr="0006353C" w:rsidRDefault="4CE3D250" w:rsidP="0006353C">
            <w:pPr>
              <w:pStyle w:val="NoSpacing"/>
              <w:numPr>
                <w:ilvl w:val="0"/>
                <w:numId w:val="2"/>
              </w:numPr>
              <w:ind w:left="264" w:hanging="180"/>
              <w:rPr>
                <w:sz w:val="20"/>
                <w:szCs w:val="20"/>
              </w:rPr>
            </w:pPr>
            <w:r w:rsidRPr="009F36F0">
              <w:rPr>
                <w:sz w:val="20"/>
                <w:szCs w:val="20"/>
              </w:rPr>
              <w:t xml:space="preserve">4 games/week throughout remainder of </w:t>
            </w:r>
            <w:r w:rsidR="2EF95965" w:rsidRPr="009F36F0">
              <w:rPr>
                <w:sz w:val="20"/>
                <w:szCs w:val="20"/>
              </w:rPr>
              <w:t xml:space="preserve">the 2025 </w:t>
            </w:r>
            <w:r w:rsidR="247C0907" w:rsidRPr="009F36F0">
              <w:rPr>
                <w:sz w:val="20"/>
                <w:szCs w:val="20"/>
              </w:rPr>
              <w:t>calendar year</w:t>
            </w:r>
          </w:p>
          <w:p w14:paraId="115629A7" w14:textId="0E27CFE9" w:rsidR="00D54BAC" w:rsidRPr="009F36F0" w:rsidRDefault="0006353C" w:rsidP="009F36F0">
            <w:pPr>
              <w:pStyle w:val="NoSpacing"/>
              <w:numPr>
                <w:ilvl w:val="0"/>
                <w:numId w:val="2"/>
              </w:numPr>
              <w:ind w:left="264" w:hanging="180"/>
              <w:rPr>
                <w:sz w:val="20"/>
                <w:szCs w:val="20"/>
              </w:rPr>
            </w:pPr>
            <w:r w:rsidRPr="00522407">
              <w:rPr>
                <w:sz w:val="20"/>
                <w:szCs w:val="20"/>
              </w:rPr>
              <w:t>Extrapolating values for the 2025/26 season</w:t>
            </w:r>
            <w:r w:rsidR="000124A9" w:rsidRPr="000124A9">
              <w:rPr>
                <w:sz w:val="20"/>
                <w:szCs w:val="20"/>
              </w:rPr>
              <w:t xml:space="preserve"> </w:t>
            </w:r>
            <w:r w:rsidR="00111C40">
              <w:rPr>
                <w:sz w:val="20"/>
                <w:szCs w:val="20"/>
              </w:rPr>
              <w:t>through 12/31/2025</w:t>
            </w:r>
          </w:p>
        </w:tc>
      </w:tr>
      <w:tr w:rsidR="005E651F" w:rsidRPr="008109A9" w14:paraId="37F1AE39" w14:textId="77777777" w:rsidTr="76CDB782">
        <w:tc>
          <w:tcPr>
            <w:tcW w:w="2250" w:type="dxa"/>
          </w:tcPr>
          <w:p w14:paraId="6472FBE6" w14:textId="6396A2A2" w:rsidR="005E651F" w:rsidRPr="009F36F0" w:rsidRDefault="25BE1C7B" w:rsidP="76CDB782">
            <w:pPr>
              <w:pStyle w:val="NoSpacing"/>
              <w:rPr>
                <w:sz w:val="20"/>
                <w:szCs w:val="20"/>
              </w:rPr>
            </w:pPr>
            <w:r w:rsidRPr="009F36F0">
              <w:rPr>
                <w:sz w:val="20"/>
                <w:szCs w:val="20"/>
              </w:rPr>
              <w:t>Riot Games</w:t>
            </w:r>
          </w:p>
        </w:tc>
        <w:tc>
          <w:tcPr>
            <w:tcW w:w="2070" w:type="dxa"/>
          </w:tcPr>
          <w:p w14:paraId="2A36A350" w14:textId="5538FC89" w:rsidR="005E651F" w:rsidRPr="009F36F0" w:rsidRDefault="7A855CF3" w:rsidP="76CDB782">
            <w:pPr>
              <w:pStyle w:val="NoSpacing"/>
              <w:rPr>
                <w:sz w:val="20"/>
                <w:szCs w:val="20"/>
              </w:rPr>
            </w:pPr>
            <w:r w:rsidRPr="009F36F0">
              <w:rPr>
                <w:sz w:val="20"/>
                <w:szCs w:val="20"/>
              </w:rPr>
              <w:t>1</w:t>
            </w:r>
            <w:r w:rsidR="25BE1C7B" w:rsidRPr="009F36F0">
              <w:rPr>
                <w:sz w:val="20"/>
                <w:szCs w:val="20"/>
              </w:rPr>
              <w:t xml:space="preserve">00 streaming hours </w:t>
            </w:r>
          </w:p>
        </w:tc>
        <w:tc>
          <w:tcPr>
            <w:tcW w:w="5490" w:type="dxa"/>
          </w:tcPr>
          <w:p w14:paraId="0D23F81A" w14:textId="0FE67D76" w:rsidR="005E651F" w:rsidRPr="009F36F0" w:rsidRDefault="25BE1C7B" w:rsidP="76CDB782">
            <w:pPr>
              <w:pStyle w:val="NoSpacing"/>
              <w:numPr>
                <w:ilvl w:val="0"/>
                <w:numId w:val="2"/>
              </w:numPr>
              <w:ind w:left="264" w:hanging="180"/>
              <w:rPr>
                <w:sz w:val="20"/>
                <w:szCs w:val="20"/>
              </w:rPr>
            </w:pPr>
            <w:r w:rsidRPr="009F36F0">
              <w:rPr>
                <w:sz w:val="20"/>
                <w:szCs w:val="20"/>
              </w:rPr>
              <w:t>200 hours of content from major RG events</w:t>
            </w:r>
            <w:r w:rsidR="4B1FA7DC" w:rsidRPr="009F36F0">
              <w:rPr>
                <w:sz w:val="20"/>
                <w:szCs w:val="20"/>
              </w:rPr>
              <w:t xml:space="preserve"> in remainder of the 2025 calendar year</w:t>
            </w:r>
          </w:p>
        </w:tc>
      </w:tr>
      <w:tr w:rsidR="005E651F" w:rsidRPr="008109A9" w14:paraId="4FB66A16" w14:textId="77777777" w:rsidTr="76CDB782">
        <w:tc>
          <w:tcPr>
            <w:tcW w:w="2250" w:type="dxa"/>
          </w:tcPr>
          <w:p w14:paraId="4DB5A410" w14:textId="5CCCE45E" w:rsidR="005E651F" w:rsidRPr="009F36F0" w:rsidRDefault="25BE1C7B" w:rsidP="76CDB782">
            <w:pPr>
              <w:pStyle w:val="NoSpacing"/>
              <w:rPr>
                <w:sz w:val="20"/>
                <w:szCs w:val="20"/>
              </w:rPr>
            </w:pPr>
            <w:r w:rsidRPr="009F36F0">
              <w:rPr>
                <w:sz w:val="20"/>
                <w:szCs w:val="20"/>
              </w:rPr>
              <w:t>NHL</w:t>
            </w:r>
          </w:p>
        </w:tc>
        <w:tc>
          <w:tcPr>
            <w:tcW w:w="2070" w:type="dxa"/>
          </w:tcPr>
          <w:p w14:paraId="4C63CE1B" w14:textId="6B23A374" w:rsidR="005E651F" w:rsidRPr="009F36F0" w:rsidRDefault="06B15B87" w:rsidP="76CDB782">
            <w:pPr>
              <w:pStyle w:val="NoSpacing"/>
              <w:rPr>
                <w:sz w:val="20"/>
                <w:szCs w:val="20"/>
              </w:rPr>
            </w:pPr>
            <w:r w:rsidRPr="009F36F0">
              <w:rPr>
                <w:sz w:val="20"/>
                <w:szCs w:val="20"/>
              </w:rPr>
              <w:t>60</w:t>
            </w:r>
            <w:r w:rsidR="25BE1C7B" w:rsidRPr="009F36F0">
              <w:rPr>
                <w:sz w:val="20"/>
                <w:szCs w:val="20"/>
              </w:rPr>
              <w:t xml:space="preserve"> broadcast hours</w:t>
            </w:r>
          </w:p>
        </w:tc>
        <w:tc>
          <w:tcPr>
            <w:tcW w:w="5490" w:type="dxa"/>
          </w:tcPr>
          <w:p w14:paraId="2BE6C8E9" w14:textId="4D1A64A6" w:rsidR="005E651F" w:rsidRPr="00355118" w:rsidRDefault="751BDF3A" w:rsidP="00355118">
            <w:pPr>
              <w:pStyle w:val="NoSpacing"/>
              <w:numPr>
                <w:ilvl w:val="0"/>
                <w:numId w:val="2"/>
              </w:numPr>
              <w:ind w:left="264" w:hanging="180"/>
              <w:rPr>
                <w:sz w:val="20"/>
                <w:szCs w:val="20"/>
              </w:rPr>
            </w:pPr>
            <w:r w:rsidRPr="009F36F0">
              <w:rPr>
                <w:sz w:val="20"/>
                <w:szCs w:val="20"/>
              </w:rPr>
              <w:t xml:space="preserve">Remaining </w:t>
            </w:r>
            <w:r w:rsidR="25BE1C7B" w:rsidRPr="009F36F0">
              <w:rPr>
                <w:sz w:val="20"/>
                <w:szCs w:val="20"/>
              </w:rPr>
              <w:t>games throughout the 202</w:t>
            </w:r>
            <w:r w:rsidR="7E8FDB0D" w:rsidRPr="009F36F0">
              <w:rPr>
                <w:sz w:val="20"/>
                <w:szCs w:val="20"/>
              </w:rPr>
              <w:t xml:space="preserve">5 </w:t>
            </w:r>
            <w:r w:rsidR="424FA8D6" w:rsidRPr="009F36F0">
              <w:rPr>
                <w:sz w:val="20"/>
                <w:szCs w:val="20"/>
              </w:rPr>
              <w:t>post-season</w:t>
            </w:r>
          </w:p>
        </w:tc>
      </w:tr>
      <w:tr w:rsidR="005E651F" w:rsidRPr="008109A9" w14:paraId="4C6916CC" w14:textId="77777777" w:rsidTr="76CDB782">
        <w:tc>
          <w:tcPr>
            <w:tcW w:w="2250" w:type="dxa"/>
          </w:tcPr>
          <w:p w14:paraId="2410A6DC" w14:textId="727808A6" w:rsidR="005E651F" w:rsidRPr="009F36F0" w:rsidRDefault="25BE1C7B" w:rsidP="76CDB782">
            <w:pPr>
              <w:pStyle w:val="NoSpacing"/>
              <w:rPr>
                <w:sz w:val="20"/>
                <w:szCs w:val="20"/>
              </w:rPr>
            </w:pPr>
            <w:r w:rsidRPr="009F36F0">
              <w:rPr>
                <w:sz w:val="20"/>
                <w:szCs w:val="20"/>
              </w:rPr>
              <w:t>PGA Tour</w:t>
            </w:r>
          </w:p>
        </w:tc>
        <w:tc>
          <w:tcPr>
            <w:tcW w:w="2070" w:type="dxa"/>
          </w:tcPr>
          <w:p w14:paraId="2DDE09BC" w14:textId="5E94C039" w:rsidR="005E651F" w:rsidRPr="009F36F0" w:rsidRDefault="0051E84D" w:rsidP="76CDB782">
            <w:pPr>
              <w:pStyle w:val="NoSpacing"/>
              <w:rPr>
                <w:sz w:val="20"/>
                <w:szCs w:val="20"/>
              </w:rPr>
            </w:pPr>
            <w:r w:rsidRPr="009F36F0">
              <w:rPr>
                <w:sz w:val="20"/>
                <w:szCs w:val="20"/>
              </w:rPr>
              <w:t>120</w:t>
            </w:r>
            <w:r w:rsidR="25BE1C7B" w:rsidRPr="009F36F0">
              <w:rPr>
                <w:sz w:val="20"/>
                <w:szCs w:val="20"/>
              </w:rPr>
              <w:t xml:space="preserve"> broadcast hours</w:t>
            </w:r>
          </w:p>
        </w:tc>
        <w:tc>
          <w:tcPr>
            <w:tcW w:w="5490" w:type="dxa"/>
          </w:tcPr>
          <w:p w14:paraId="334DD820" w14:textId="0B4AC11B" w:rsidR="006177CD" w:rsidRPr="002864E7" w:rsidRDefault="7EC89BD8" w:rsidP="002864E7">
            <w:pPr>
              <w:pStyle w:val="NoSpacing"/>
              <w:numPr>
                <w:ilvl w:val="0"/>
                <w:numId w:val="2"/>
              </w:numPr>
              <w:ind w:left="264" w:hanging="180"/>
              <w:rPr>
                <w:sz w:val="20"/>
                <w:szCs w:val="20"/>
              </w:rPr>
            </w:pPr>
            <w:r w:rsidRPr="009F36F0">
              <w:rPr>
                <w:sz w:val="20"/>
                <w:szCs w:val="20"/>
              </w:rPr>
              <w:t xml:space="preserve">10 </w:t>
            </w:r>
            <w:r w:rsidR="25BE1C7B" w:rsidRPr="009F36F0">
              <w:rPr>
                <w:sz w:val="20"/>
                <w:szCs w:val="20"/>
              </w:rPr>
              <w:t xml:space="preserve">tournaments throughout </w:t>
            </w:r>
            <w:r w:rsidR="229F96D3" w:rsidRPr="009F36F0">
              <w:rPr>
                <w:sz w:val="20"/>
                <w:szCs w:val="20"/>
              </w:rPr>
              <w:t>th</w:t>
            </w:r>
            <w:r w:rsidR="4F16A743" w:rsidRPr="009F36F0">
              <w:rPr>
                <w:sz w:val="20"/>
                <w:szCs w:val="20"/>
              </w:rPr>
              <w:t xml:space="preserve">e remainder of the </w:t>
            </w:r>
            <w:r w:rsidR="25BE1C7B" w:rsidRPr="009F36F0">
              <w:rPr>
                <w:sz w:val="20"/>
                <w:szCs w:val="20"/>
              </w:rPr>
              <w:t>202</w:t>
            </w:r>
            <w:r w:rsidR="39C78E9B" w:rsidRPr="009F36F0">
              <w:rPr>
                <w:sz w:val="20"/>
                <w:szCs w:val="20"/>
              </w:rPr>
              <w:t>5 calendar year</w:t>
            </w:r>
          </w:p>
        </w:tc>
      </w:tr>
      <w:tr w:rsidR="005E651F" w:rsidRPr="008109A9" w14:paraId="5EA45D7F" w14:textId="77777777" w:rsidTr="76CDB782">
        <w:tc>
          <w:tcPr>
            <w:tcW w:w="2250" w:type="dxa"/>
          </w:tcPr>
          <w:p w14:paraId="769C5B69" w14:textId="5D86FF13" w:rsidR="005E651F" w:rsidRPr="009F36F0" w:rsidRDefault="25BE1C7B" w:rsidP="76CDB782">
            <w:pPr>
              <w:pStyle w:val="NoSpacing"/>
              <w:rPr>
                <w:sz w:val="20"/>
                <w:szCs w:val="20"/>
              </w:rPr>
            </w:pPr>
            <w:r w:rsidRPr="009F36F0">
              <w:rPr>
                <w:sz w:val="20"/>
                <w:szCs w:val="20"/>
              </w:rPr>
              <w:t xml:space="preserve">MLSE: Toronto Maple </w:t>
            </w:r>
            <w:proofErr w:type="spellStart"/>
            <w:r w:rsidRPr="009F36F0">
              <w:rPr>
                <w:sz w:val="20"/>
                <w:szCs w:val="20"/>
              </w:rPr>
              <w:t>Leafs</w:t>
            </w:r>
            <w:proofErr w:type="spellEnd"/>
            <w:r w:rsidRPr="009F36F0">
              <w:rPr>
                <w:sz w:val="20"/>
                <w:szCs w:val="20"/>
              </w:rPr>
              <w:t xml:space="preserve"> (NHL Team)</w:t>
            </w:r>
          </w:p>
        </w:tc>
        <w:tc>
          <w:tcPr>
            <w:tcW w:w="2070" w:type="dxa"/>
          </w:tcPr>
          <w:p w14:paraId="676BBA09" w14:textId="590C2A20" w:rsidR="005E651F" w:rsidRPr="009F36F0" w:rsidRDefault="2ABC939A" w:rsidP="76CDB782">
            <w:pPr>
              <w:pStyle w:val="NoSpacing"/>
              <w:rPr>
                <w:sz w:val="20"/>
                <w:szCs w:val="20"/>
              </w:rPr>
            </w:pPr>
            <w:r w:rsidRPr="009F36F0">
              <w:rPr>
                <w:sz w:val="20"/>
                <w:szCs w:val="20"/>
              </w:rPr>
              <w:t>3</w:t>
            </w:r>
            <w:r w:rsidR="25BE1C7B" w:rsidRPr="009F36F0">
              <w:rPr>
                <w:sz w:val="20"/>
                <w:szCs w:val="20"/>
              </w:rPr>
              <w:t xml:space="preserve"> broadcast hours </w:t>
            </w:r>
          </w:p>
        </w:tc>
        <w:tc>
          <w:tcPr>
            <w:tcW w:w="5490" w:type="dxa"/>
          </w:tcPr>
          <w:p w14:paraId="11755E03" w14:textId="368E8520" w:rsidR="005E651F" w:rsidRPr="009F36F0" w:rsidRDefault="25BE1C7B" w:rsidP="76CDB782">
            <w:pPr>
              <w:pStyle w:val="NoSpacing"/>
              <w:numPr>
                <w:ilvl w:val="0"/>
                <w:numId w:val="2"/>
              </w:numPr>
              <w:ind w:left="264" w:hanging="180"/>
              <w:rPr>
                <w:sz w:val="20"/>
                <w:szCs w:val="20"/>
              </w:rPr>
            </w:pPr>
            <w:r w:rsidRPr="009F36F0">
              <w:rPr>
                <w:sz w:val="20"/>
                <w:szCs w:val="20"/>
              </w:rPr>
              <w:t xml:space="preserve">1 home game </w:t>
            </w:r>
            <w:r w:rsidR="360E802A" w:rsidRPr="009F36F0">
              <w:rPr>
                <w:sz w:val="20"/>
                <w:szCs w:val="20"/>
              </w:rPr>
              <w:t>during the NHL postseason that occu</w:t>
            </w:r>
            <w:r w:rsidR="0053133A">
              <w:rPr>
                <w:sz w:val="20"/>
                <w:szCs w:val="20"/>
              </w:rPr>
              <w:t>r</w:t>
            </w:r>
            <w:r w:rsidR="360E802A" w:rsidRPr="009F36F0">
              <w:rPr>
                <w:sz w:val="20"/>
                <w:szCs w:val="20"/>
              </w:rPr>
              <w:t>red after the Y2 scope</w:t>
            </w:r>
            <w:r w:rsidR="0053133A">
              <w:rPr>
                <w:sz w:val="20"/>
                <w:szCs w:val="20"/>
              </w:rPr>
              <w:t xml:space="preserve"> </w:t>
            </w:r>
            <w:r w:rsidR="360E802A" w:rsidRPr="009F36F0">
              <w:rPr>
                <w:sz w:val="20"/>
                <w:szCs w:val="20"/>
              </w:rPr>
              <w:t>(May 18, 2025)</w:t>
            </w:r>
          </w:p>
        </w:tc>
      </w:tr>
      <w:tr w:rsidR="005E651F" w:rsidRPr="008109A9" w14:paraId="69866419" w14:textId="77777777" w:rsidTr="76CDB782">
        <w:tc>
          <w:tcPr>
            <w:tcW w:w="2250" w:type="dxa"/>
          </w:tcPr>
          <w:p w14:paraId="62A3CB1E" w14:textId="15B08C1E" w:rsidR="005E651F" w:rsidRPr="009F36F0" w:rsidRDefault="25BE1C7B" w:rsidP="76CDB782">
            <w:pPr>
              <w:pStyle w:val="NoSpacing"/>
              <w:rPr>
                <w:sz w:val="20"/>
                <w:szCs w:val="20"/>
              </w:rPr>
            </w:pPr>
            <w:r w:rsidRPr="009F36F0">
              <w:rPr>
                <w:sz w:val="20"/>
                <w:szCs w:val="20"/>
              </w:rPr>
              <w:t xml:space="preserve">MLSE: Toronto Raptors </w:t>
            </w:r>
            <w:r w:rsidR="005E651F">
              <w:br/>
            </w:r>
            <w:r w:rsidRPr="009F36F0">
              <w:rPr>
                <w:sz w:val="20"/>
                <w:szCs w:val="20"/>
              </w:rPr>
              <w:t>(NBA Team)</w:t>
            </w:r>
          </w:p>
        </w:tc>
        <w:tc>
          <w:tcPr>
            <w:tcW w:w="2070" w:type="dxa"/>
          </w:tcPr>
          <w:p w14:paraId="40B43303" w14:textId="1495DC04" w:rsidR="005E651F" w:rsidRPr="009F36F0" w:rsidRDefault="25BE1C7B" w:rsidP="76CDB782">
            <w:pPr>
              <w:pStyle w:val="NoSpacing"/>
              <w:rPr>
                <w:sz w:val="20"/>
                <w:szCs w:val="20"/>
              </w:rPr>
            </w:pPr>
            <w:r w:rsidRPr="009F36F0">
              <w:rPr>
                <w:sz w:val="20"/>
                <w:szCs w:val="20"/>
              </w:rPr>
              <w:t xml:space="preserve">25 broadcast hours </w:t>
            </w:r>
          </w:p>
        </w:tc>
        <w:tc>
          <w:tcPr>
            <w:tcW w:w="5490" w:type="dxa"/>
          </w:tcPr>
          <w:p w14:paraId="5C15D042" w14:textId="5426528E" w:rsidR="005E651F" w:rsidRPr="009F36F0" w:rsidRDefault="25BE1C7B" w:rsidP="76CDB782">
            <w:pPr>
              <w:pStyle w:val="NoSpacing"/>
              <w:numPr>
                <w:ilvl w:val="0"/>
                <w:numId w:val="2"/>
              </w:numPr>
              <w:ind w:left="264" w:hanging="180"/>
              <w:rPr>
                <w:sz w:val="20"/>
                <w:szCs w:val="20"/>
              </w:rPr>
            </w:pPr>
            <w:r w:rsidRPr="009F36F0">
              <w:rPr>
                <w:sz w:val="20"/>
                <w:szCs w:val="20"/>
              </w:rPr>
              <w:t xml:space="preserve">10 home games throughout the </w:t>
            </w:r>
            <w:r w:rsidR="68B09B89" w:rsidRPr="009F36F0">
              <w:rPr>
                <w:sz w:val="20"/>
                <w:szCs w:val="20"/>
              </w:rPr>
              <w:t>2025 calendar year</w:t>
            </w:r>
          </w:p>
          <w:p w14:paraId="4BE34978" w14:textId="285FC5BC" w:rsidR="005E651F" w:rsidRPr="009F36F0" w:rsidRDefault="25BE1C7B" w:rsidP="76CDB782">
            <w:pPr>
              <w:pStyle w:val="NoSpacing"/>
              <w:numPr>
                <w:ilvl w:val="0"/>
                <w:numId w:val="2"/>
              </w:numPr>
              <w:ind w:left="264" w:hanging="180"/>
              <w:rPr>
                <w:sz w:val="20"/>
                <w:szCs w:val="20"/>
              </w:rPr>
            </w:pPr>
            <w:r w:rsidRPr="009F36F0">
              <w:rPr>
                <w:sz w:val="20"/>
                <w:szCs w:val="20"/>
              </w:rPr>
              <w:t>Extrapolated back values for the 202</w:t>
            </w:r>
            <w:r w:rsidR="62916F17" w:rsidRPr="009F36F0">
              <w:rPr>
                <w:sz w:val="20"/>
                <w:szCs w:val="20"/>
              </w:rPr>
              <w:t>5</w:t>
            </w:r>
            <w:r w:rsidRPr="009F36F0">
              <w:rPr>
                <w:sz w:val="20"/>
                <w:szCs w:val="20"/>
              </w:rPr>
              <w:t>/2</w:t>
            </w:r>
            <w:r w:rsidR="4BCBCB10" w:rsidRPr="009F36F0">
              <w:rPr>
                <w:sz w:val="20"/>
                <w:szCs w:val="20"/>
              </w:rPr>
              <w:t>6</w:t>
            </w:r>
            <w:r w:rsidRPr="009F36F0">
              <w:rPr>
                <w:sz w:val="20"/>
                <w:szCs w:val="20"/>
              </w:rPr>
              <w:t xml:space="preserve"> season</w:t>
            </w:r>
            <w:r w:rsidR="00116019">
              <w:rPr>
                <w:sz w:val="20"/>
                <w:szCs w:val="20"/>
              </w:rPr>
              <w:t xml:space="preserve"> through </w:t>
            </w:r>
            <w:r w:rsidR="00F1755B">
              <w:rPr>
                <w:sz w:val="20"/>
                <w:szCs w:val="20"/>
              </w:rPr>
              <w:t>12/31/2025</w:t>
            </w:r>
          </w:p>
        </w:tc>
      </w:tr>
      <w:tr w:rsidR="005E651F" w:rsidRPr="008109A9" w14:paraId="503E1827" w14:textId="77777777" w:rsidTr="009A06C9">
        <w:trPr>
          <w:trHeight w:val="435"/>
        </w:trPr>
        <w:tc>
          <w:tcPr>
            <w:tcW w:w="2250" w:type="dxa"/>
          </w:tcPr>
          <w:p w14:paraId="5B20E8B2" w14:textId="07E11954" w:rsidR="005E651F" w:rsidRPr="009F36F0" w:rsidRDefault="25BE1C7B" w:rsidP="76CDB782">
            <w:pPr>
              <w:pStyle w:val="NoSpacing"/>
              <w:rPr>
                <w:sz w:val="20"/>
                <w:szCs w:val="20"/>
              </w:rPr>
            </w:pPr>
            <w:r w:rsidRPr="009F36F0">
              <w:rPr>
                <w:sz w:val="20"/>
                <w:szCs w:val="20"/>
              </w:rPr>
              <w:t>MLSE: Toronto Argonauts (CFL Team)</w:t>
            </w:r>
          </w:p>
        </w:tc>
        <w:tc>
          <w:tcPr>
            <w:tcW w:w="2070" w:type="dxa"/>
          </w:tcPr>
          <w:p w14:paraId="188BE103" w14:textId="53836D98" w:rsidR="005E651F" w:rsidRPr="009F36F0" w:rsidRDefault="25BE1C7B" w:rsidP="76CDB782">
            <w:pPr>
              <w:pStyle w:val="NoSpacing"/>
              <w:rPr>
                <w:sz w:val="20"/>
                <w:szCs w:val="20"/>
              </w:rPr>
            </w:pPr>
            <w:r w:rsidRPr="009F36F0">
              <w:rPr>
                <w:sz w:val="20"/>
                <w:szCs w:val="20"/>
              </w:rPr>
              <w:t xml:space="preserve">17.5 broadcast hours </w:t>
            </w:r>
          </w:p>
        </w:tc>
        <w:tc>
          <w:tcPr>
            <w:tcW w:w="5490" w:type="dxa"/>
          </w:tcPr>
          <w:p w14:paraId="4943FC97" w14:textId="74104332" w:rsidR="005E651F" w:rsidRPr="009F36F0" w:rsidRDefault="25BE1C7B" w:rsidP="76CDB782">
            <w:pPr>
              <w:pStyle w:val="NoSpacing"/>
              <w:numPr>
                <w:ilvl w:val="0"/>
                <w:numId w:val="2"/>
              </w:numPr>
              <w:ind w:left="264" w:hanging="180"/>
              <w:rPr>
                <w:sz w:val="20"/>
                <w:szCs w:val="20"/>
              </w:rPr>
            </w:pPr>
            <w:r w:rsidRPr="009F36F0">
              <w:rPr>
                <w:sz w:val="20"/>
                <w:szCs w:val="20"/>
              </w:rPr>
              <w:t>5 home games throughout the 202</w:t>
            </w:r>
            <w:r w:rsidR="7C410F1E" w:rsidRPr="009F36F0">
              <w:rPr>
                <w:sz w:val="20"/>
                <w:szCs w:val="20"/>
              </w:rPr>
              <w:t>5</w:t>
            </w:r>
            <w:r w:rsidRPr="009F36F0">
              <w:rPr>
                <w:sz w:val="20"/>
                <w:szCs w:val="20"/>
              </w:rPr>
              <w:t xml:space="preserve"> season</w:t>
            </w:r>
          </w:p>
        </w:tc>
      </w:tr>
      <w:tr w:rsidR="005E651F" w:rsidRPr="008109A9" w14:paraId="7F5328CF" w14:textId="77777777" w:rsidTr="76CDB782">
        <w:tc>
          <w:tcPr>
            <w:tcW w:w="2250" w:type="dxa"/>
          </w:tcPr>
          <w:p w14:paraId="79316E33" w14:textId="64FACAED" w:rsidR="005E651F" w:rsidRPr="009F36F0" w:rsidRDefault="25BE1C7B" w:rsidP="76CDB782">
            <w:pPr>
              <w:pStyle w:val="NoSpacing"/>
              <w:rPr>
                <w:sz w:val="20"/>
                <w:szCs w:val="20"/>
              </w:rPr>
            </w:pPr>
            <w:r w:rsidRPr="009F36F0">
              <w:rPr>
                <w:sz w:val="20"/>
                <w:szCs w:val="20"/>
              </w:rPr>
              <w:t xml:space="preserve">MLSE: Toronto FC </w:t>
            </w:r>
            <w:r w:rsidR="005E651F">
              <w:br/>
            </w:r>
            <w:r w:rsidRPr="009F36F0">
              <w:rPr>
                <w:sz w:val="20"/>
                <w:szCs w:val="20"/>
              </w:rPr>
              <w:t>(MLS Team)</w:t>
            </w:r>
          </w:p>
        </w:tc>
        <w:tc>
          <w:tcPr>
            <w:tcW w:w="2070" w:type="dxa"/>
          </w:tcPr>
          <w:p w14:paraId="785D9927" w14:textId="2EEED358" w:rsidR="005E651F" w:rsidRPr="009F36F0" w:rsidRDefault="25BE1C7B" w:rsidP="76CDB782">
            <w:pPr>
              <w:pStyle w:val="NoSpacing"/>
              <w:rPr>
                <w:sz w:val="20"/>
                <w:szCs w:val="20"/>
              </w:rPr>
            </w:pPr>
            <w:r w:rsidRPr="009F36F0">
              <w:rPr>
                <w:sz w:val="20"/>
                <w:szCs w:val="20"/>
              </w:rPr>
              <w:t xml:space="preserve">20 broadcast hours </w:t>
            </w:r>
          </w:p>
        </w:tc>
        <w:tc>
          <w:tcPr>
            <w:tcW w:w="5490" w:type="dxa"/>
          </w:tcPr>
          <w:p w14:paraId="39C96C79" w14:textId="1B2EAC51" w:rsidR="005E651F" w:rsidRPr="009F36F0" w:rsidRDefault="25BE1C7B" w:rsidP="76CDB782">
            <w:pPr>
              <w:pStyle w:val="NoSpacing"/>
              <w:numPr>
                <w:ilvl w:val="0"/>
                <w:numId w:val="2"/>
              </w:numPr>
              <w:ind w:left="264" w:hanging="180"/>
              <w:rPr>
                <w:sz w:val="20"/>
                <w:szCs w:val="20"/>
              </w:rPr>
            </w:pPr>
            <w:r w:rsidRPr="009F36F0">
              <w:rPr>
                <w:sz w:val="20"/>
                <w:szCs w:val="20"/>
              </w:rPr>
              <w:t xml:space="preserve">10 home games throughout the </w:t>
            </w:r>
            <w:r w:rsidR="199CCC14" w:rsidRPr="009F36F0">
              <w:rPr>
                <w:sz w:val="20"/>
                <w:szCs w:val="20"/>
              </w:rPr>
              <w:t xml:space="preserve">remainder of the </w:t>
            </w:r>
            <w:r w:rsidRPr="009F36F0">
              <w:rPr>
                <w:sz w:val="20"/>
                <w:szCs w:val="20"/>
              </w:rPr>
              <w:t>202</w:t>
            </w:r>
            <w:r w:rsidR="682600BD" w:rsidRPr="009F36F0">
              <w:rPr>
                <w:sz w:val="20"/>
                <w:szCs w:val="20"/>
              </w:rPr>
              <w:t>5</w:t>
            </w:r>
            <w:r w:rsidRPr="009F36F0">
              <w:rPr>
                <w:sz w:val="20"/>
                <w:szCs w:val="20"/>
              </w:rPr>
              <w:t xml:space="preserve"> season</w:t>
            </w:r>
          </w:p>
        </w:tc>
      </w:tr>
      <w:tr w:rsidR="005E651F" w:rsidRPr="008109A9" w14:paraId="7D250750" w14:textId="77777777" w:rsidTr="76CDB782">
        <w:tc>
          <w:tcPr>
            <w:tcW w:w="2250" w:type="dxa"/>
          </w:tcPr>
          <w:p w14:paraId="6989345F" w14:textId="134353B2" w:rsidR="005E651F" w:rsidRPr="009F36F0" w:rsidRDefault="25BE1C7B" w:rsidP="76CDB782">
            <w:pPr>
              <w:pStyle w:val="NoSpacing"/>
              <w:rPr>
                <w:sz w:val="20"/>
                <w:szCs w:val="20"/>
              </w:rPr>
            </w:pPr>
            <w:r w:rsidRPr="009F36F0">
              <w:rPr>
                <w:sz w:val="20"/>
                <w:szCs w:val="20"/>
              </w:rPr>
              <w:t>NBA</w:t>
            </w:r>
          </w:p>
        </w:tc>
        <w:tc>
          <w:tcPr>
            <w:tcW w:w="2070" w:type="dxa"/>
          </w:tcPr>
          <w:p w14:paraId="4FAB11CD" w14:textId="545274C2" w:rsidR="005E651F" w:rsidRPr="009F36F0" w:rsidRDefault="5016D863" w:rsidP="76CDB782">
            <w:pPr>
              <w:pStyle w:val="NoSpacing"/>
              <w:rPr>
                <w:sz w:val="20"/>
                <w:szCs w:val="20"/>
              </w:rPr>
            </w:pPr>
            <w:r w:rsidRPr="009F36F0">
              <w:rPr>
                <w:sz w:val="20"/>
                <w:szCs w:val="20"/>
              </w:rPr>
              <w:t>130 broadcast hours</w:t>
            </w:r>
          </w:p>
        </w:tc>
        <w:tc>
          <w:tcPr>
            <w:tcW w:w="5490" w:type="dxa"/>
          </w:tcPr>
          <w:p w14:paraId="70D6D7E3" w14:textId="7FF45A49" w:rsidR="005E651F" w:rsidRPr="009F36F0" w:rsidRDefault="5016D863" w:rsidP="76CDB782">
            <w:pPr>
              <w:pStyle w:val="NoSpacing"/>
              <w:numPr>
                <w:ilvl w:val="0"/>
                <w:numId w:val="2"/>
              </w:numPr>
              <w:ind w:left="264" w:hanging="180"/>
              <w:rPr>
                <w:sz w:val="20"/>
                <w:szCs w:val="20"/>
              </w:rPr>
            </w:pPr>
            <w:r w:rsidRPr="009F36F0">
              <w:rPr>
                <w:sz w:val="20"/>
                <w:szCs w:val="20"/>
              </w:rPr>
              <w:t>4 games/week throughout remainder of the 2025 calendar year (including Emirates Cup and NBA Global Games)</w:t>
            </w:r>
          </w:p>
        </w:tc>
      </w:tr>
      <w:tr w:rsidR="005E651F" w:rsidRPr="008109A9" w14:paraId="0A82990A" w14:textId="77777777" w:rsidTr="76CDB782">
        <w:tc>
          <w:tcPr>
            <w:tcW w:w="2250" w:type="dxa"/>
          </w:tcPr>
          <w:p w14:paraId="4583670C" w14:textId="3AEF7658" w:rsidR="005E651F" w:rsidRPr="009F36F0" w:rsidRDefault="25BE1C7B" w:rsidP="76CDB782">
            <w:pPr>
              <w:pStyle w:val="NoSpacing"/>
              <w:rPr>
                <w:sz w:val="20"/>
                <w:szCs w:val="20"/>
              </w:rPr>
            </w:pPr>
            <w:r w:rsidRPr="009F36F0">
              <w:rPr>
                <w:sz w:val="20"/>
                <w:szCs w:val="20"/>
              </w:rPr>
              <w:t>WNBA</w:t>
            </w:r>
          </w:p>
        </w:tc>
        <w:tc>
          <w:tcPr>
            <w:tcW w:w="2070" w:type="dxa"/>
          </w:tcPr>
          <w:p w14:paraId="5D150369" w14:textId="5CBFD8EB" w:rsidR="005E651F" w:rsidRPr="008109A9" w:rsidRDefault="0079A369" w:rsidP="76CDB782">
            <w:pPr>
              <w:pStyle w:val="NoSpacing"/>
              <w:rPr>
                <w:sz w:val="20"/>
                <w:szCs w:val="20"/>
              </w:rPr>
            </w:pPr>
            <w:r w:rsidRPr="009F36F0">
              <w:rPr>
                <w:sz w:val="20"/>
                <w:szCs w:val="20"/>
              </w:rPr>
              <w:t xml:space="preserve">0 </w:t>
            </w:r>
            <w:r w:rsidR="737912AF" w:rsidRPr="009F36F0">
              <w:rPr>
                <w:sz w:val="20"/>
                <w:szCs w:val="20"/>
              </w:rPr>
              <w:t xml:space="preserve">broadcast </w:t>
            </w:r>
            <w:r w:rsidRPr="009F36F0">
              <w:rPr>
                <w:sz w:val="20"/>
                <w:szCs w:val="20"/>
              </w:rPr>
              <w:t>hours</w:t>
            </w:r>
          </w:p>
        </w:tc>
        <w:tc>
          <w:tcPr>
            <w:tcW w:w="5490" w:type="dxa"/>
          </w:tcPr>
          <w:p w14:paraId="0A30BB00" w14:textId="77A99765" w:rsidR="005E651F" w:rsidRPr="009F36F0" w:rsidRDefault="02B3E28E" w:rsidP="76CDB782">
            <w:pPr>
              <w:pStyle w:val="NoSpacing"/>
              <w:numPr>
                <w:ilvl w:val="0"/>
                <w:numId w:val="2"/>
              </w:numPr>
              <w:ind w:left="264" w:hanging="180"/>
              <w:rPr>
                <w:sz w:val="20"/>
                <w:szCs w:val="20"/>
              </w:rPr>
            </w:pPr>
            <w:r w:rsidRPr="009F36F0">
              <w:rPr>
                <w:sz w:val="20"/>
                <w:szCs w:val="20"/>
              </w:rPr>
              <w:t>No WNBA game broadcasts between 1</w:t>
            </w:r>
            <w:r w:rsidR="009F36F0">
              <w:rPr>
                <w:sz w:val="20"/>
                <w:szCs w:val="20"/>
              </w:rPr>
              <w:t>0</w:t>
            </w:r>
            <w:r w:rsidRPr="009F36F0">
              <w:rPr>
                <w:sz w:val="20"/>
                <w:szCs w:val="20"/>
              </w:rPr>
              <w:t>/1/2025-12/31/2025</w:t>
            </w:r>
          </w:p>
        </w:tc>
      </w:tr>
      <w:tr w:rsidR="005E651F" w:rsidRPr="008109A9" w14:paraId="270B38A4" w14:textId="77777777" w:rsidTr="76CDB782">
        <w:tc>
          <w:tcPr>
            <w:tcW w:w="2250" w:type="dxa"/>
          </w:tcPr>
          <w:p w14:paraId="49F9CBC0" w14:textId="16FB0C35" w:rsidR="005E651F" w:rsidRPr="009F36F0" w:rsidRDefault="25BE1C7B" w:rsidP="76CDB782">
            <w:pPr>
              <w:pStyle w:val="NoSpacing"/>
              <w:rPr>
                <w:sz w:val="20"/>
                <w:szCs w:val="20"/>
              </w:rPr>
            </w:pPr>
            <w:r w:rsidRPr="009F36F0">
              <w:rPr>
                <w:sz w:val="20"/>
                <w:szCs w:val="20"/>
              </w:rPr>
              <w:t>NBA G-League</w:t>
            </w:r>
          </w:p>
        </w:tc>
        <w:tc>
          <w:tcPr>
            <w:tcW w:w="2070" w:type="dxa"/>
          </w:tcPr>
          <w:p w14:paraId="0F0A6290" w14:textId="35E783EE" w:rsidR="005E651F" w:rsidRPr="008109A9" w:rsidRDefault="7EFEF270" w:rsidP="76CDB782">
            <w:pPr>
              <w:pStyle w:val="NoSpacing"/>
              <w:rPr>
                <w:sz w:val="20"/>
                <w:szCs w:val="20"/>
              </w:rPr>
            </w:pPr>
            <w:r w:rsidRPr="009F36F0">
              <w:rPr>
                <w:sz w:val="20"/>
                <w:szCs w:val="20"/>
              </w:rPr>
              <w:t xml:space="preserve">0 </w:t>
            </w:r>
            <w:r w:rsidR="1969DF65" w:rsidRPr="009F36F0">
              <w:rPr>
                <w:sz w:val="20"/>
                <w:szCs w:val="20"/>
              </w:rPr>
              <w:t xml:space="preserve">broadcast </w:t>
            </w:r>
            <w:r w:rsidRPr="009F36F0">
              <w:rPr>
                <w:sz w:val="20"/>
                <w:szCs w:val="20"/>
              </w:rPr>
              <w:t>hours</w:t>
            </w:r>
          </w:p>
        </w:tc>
        <w:tc>
          <w:tcPr>
            <w:tcW w:w="5490" w:type="dxa"/>
          </w:tcPr>
          <w:p w14:paraId="1C73F1AD" w14:textId="6868C7B9" w:rsidR="005E651F" w:rsidRPr="009F36F0" w:rsidRDefault="23BC4255" w:rsidP="76CDB782">
            <w:pPr>
              <w:pStyle w:val="NoSpacing"/>
              <w:numPr>
                <w:ilvl w:val="0"/>
                <w:numId w:val="2"/>
              </w:numPr>
              <w:ind w:left="264" w:hanging="180"/>
              <w:rPr>
                <w:sz w:val="20"/>
                <w:szCs w:val="20"/>
              </w:rPr>
            </w:pPr>
            <w:r w:rsidRPr="009F36F0">
              <w:rPr>
                <w:sz w:val="20"/>
                <w:szCs w:val="20"/>
              </w:rPr>
              <w:t>No WNBA game broadcasts between 1</w:t>
            </w:r>
            <w:r w:rsidR="009F36F0">
              <w:rPr>
                <w:sz w:val="20"/>
                <w:szCs w:val="20"/>
              </w:rPr>
              <w:t>0</w:t>
            </w:r>
            <w:r w:rsidRPr="009F36F0">
              <w:rPr>
                <w:sz w:val="20"/>
                <w:szCs w:val="20"/>
              </w:rPr>
              <w:t>/1/2025-12/31/2025</w:t>
            </w:r>
          </w:p>
        </w:tc>
      </w:tr>
      <w:tr w:rsidR="005E651F" w:rsidRPr="008109A9" w14:paraId="15F78D4B" w14:textId="77777777" w:rsidTr="76CDB782">
        <w:tc>
          <w:tcPr>
            <w:tcW w:w="2250" w:type="dxa"/>
          </w:tcPr>
          <w:p w14:paraId="4D8C7B71" w14:textId="69DBCCE5" w:rsidR="005E651F" w:rsidRPr="009F36F0" w:rsidRDefault="25BE1C7B" w:rsidP="76CDB782">
            <w:pPr>
              <w:pStyle w:val="NoSpacing"/>
              <w:rPr>
                <w:sz w:val="20"/>
                <w:szCs w:val="20"/>
              </w:rPr>
            </w:pPr>
            <w:r w:rsidRPr="009F36F0">
              <w:rPr>
                <w:sz w:val="20"/>
                <w:szCs w:val="20"/>
              </w:rPr>
              <w:t>NBA 2K League</w:t>
            </w:r>
          </w:p>
        </w:tc>
        <w:tc>
          <w:tcPr>
            <w:tcW w:w="2070" w:type="dxa"/>
          </w:tcPr>
          <w:p w14:paraId="21688D8C" w14:textId="2C3329C0" w:rsidR="005E651F" w:rsidRPr="009F36F0" w:rsidRDefault="47725462" w:rsidP="76CDB782">
            <w:pPr>
              <w:pStyle w:val="NoSpacing"/>
              <w:rPr>
                <w:sz w:val="20"/>
                <w:szCs w:val="20"/>
              </w:rPr>
            </w:pPr>
            <w:r w:rsidRPr="009F36F0">
              <w:rPr>
                <w:sz w:val="20"/>
                <w:szCs w:val="20"/>
              </w:rPr>
              <w:t xml:space="preserve">0 </w:t>
            </w:r>
            <w:r w:rsidR="0BDCA882" w:rsidRPr="009F36F0">
              <w:rPr>
                <w:sz w:val="20"/>
                <w:szCs w:val="20"/>
              </w:rPr>
              <w:t xml:space="preserve">streaming </w:t>
            </w:r>
            <w:r w:rsidRPr="009F36F0">
              <w:rPr>
                <w:sz w:val="20"/>
                <w:szCs w:val="20"/>
              </w:rPr>
              <w:t>hours</w:t>
            </w:r>
          </w:p>
        </w:tc>
        <w:tc>
          <w:tcPr>
            <w:tcW w:w="5490" w:type="dxa"/>
          </w:tcPr>
          <w:p w14:paraId="430AF220" w14:textId="72903C89" w:rsidR="005E651F" w:rsidRPr="009F36F0" w:rsidRDefault="20EDC358" w:rsidP="76CDB782">
            <w:pPr>
              <w:pStyle w:val="NoSpacing"/>
              <w:numPr>
                <w:ilvl w:val="0"/>
                <w:numId w:val="2"/>
              </w:numPr>
              <w:ind w:left="264" w:hanging="180"/>
              <w:rPr>
                <w:sz w:val="20"/>
                <w:szCs w:val="20"/>
              </w:rPr>
            </w:pPr>
            <w:r w:rsidRPr="009F36F0">
              <w:rPr>
                <w:sz w:val="20"/>
                <w:szCs w:val="20"/>
              </w:rPr>
              <w:t>No NBA</w:t>
            </w:r>
            <w:r w:rsidR="06FE115A" w:rsidRPr="009F36F0">
              <w:rPr>
                <w:sz w:val="20"/>
                <w:szCs w:val="20"/>
              </w:rPr>
              <w:t xml:space="preserve"> 2K League events </w:t>
            </w:r>
            <w:r w:rsidRPr="009F36F0">
              <w:rPr>
                <w:sz w:val="20"/>
                <w:szCs w:val="20"/>
              </w:rPr>
              <w:t>between 1</w:t>
            </w:r>
            <w:r w:rsidR="009F36F0">
              <w:rPr>
                <w:sz w:val="20"/>
                <w:szCs w:val="20"/>
              </w:rPr>
              <w:t>0</w:t>
            </w:r>
            <w:r w:rsidRPr="009F36F0">
              <w:rPr>
                <w:sz w:val="20"/>
                <w:szCs w:val="20"/>
              </w:rPr>
              <w:t>/1/2025-12/31/2025</w:t>
            </w:r>
            <w:r w:rsidR="765FB80A" w:rsidRPr="009F36F0">
              <w:rPr>
                <w:sz w:val="20"/>
                <w:szCs w:val="20"/>
              </w:rPr>
              <w:t xml:space="preserve"> (League on hiatus)</w:t>
            </w:r>
          </w:p>
        </w:tc>
      </w:tr>
      <w:tr w:rsidR="005E651F" w:rsidRPr="008109A9" w14:paraId="42A34D30" w14:textId="77777777" w:rsidTr="76CDB782">
        <w:tc>
          <w:tcPr>
            <w:tcW w:w="2250" w:type="dxa"/>
          </w:tcPr>
          <w:p w14:paraId="2EABCA89" w14:textId="35F871AC" w:rsidR="005E651F" w:rsidRPr="009F36F0" w:rsidRDefault="25BE1C7B" w:rsidP="76CDB782">
            <w:pPr>
              <w:pStyle w:val="NoSpacing"/>
              <w:rPr>
                <w:sz w:val="20"/>
                <w:szCs w:val="20"/>
              </w:rPr>
            </w:pPr>
            <w:r w:rsidRPr="009F36F0">
              <w:rPr>
                <w:sz w:val="20"/>
                <w:szCs w:val="20"/>
              </w:rPr>
              <w:t>Basketball Africa League</w:t>
            </w:r>
          </w:p>
        </w:tc>
        <w:tc>
          <w:tcPr>
            <w:tcW w:w="2070" w:type="dxa"/>
          </w:tcPr>
          <w:p w14:paraId="0F85C5C9" w14:textId="16641C0C" w:rsidR="005E651F" w:rsidRPr="008109A9" w:rsidRDefault="3D25F9A3" w:rsidP="76CDB782">
            <w:pPr>
              <w:pStyle w:val="NoSpacing"/>
              <w:rPr>
                <w:sz w:val="20"/>
                <w:szCs w:val="20"/>
              </w:rPr>
            </w:pPr>
            <w:r w:rsidRPr="009F36F0">
              <w:rPr>
                <w:sz w:val="20"/>
                <w:szCs w:val="20"/>
              </w:rPr>
              <w:t xml:space="preserve">0 </w:t>
            </w:r>
            <w:r w:rsidR="01BF6AD2" w:rsidRPr="009F36F0">
              <w:rPr>
                <w:sz w:val="20"/>
                <w:szCs w:val="20"/>
              </w:rPr>
              <w:t xml:space="preserve">broadcast </w:t>
            </w:r>
            <w:r w:rsidRPr="009F36F0">
              <w:rPr>
                <w:sz w:val="20"/>
                <w:szCs w:val="20"/>
              </w:rPr>
              <w:t>hours</w:t>
            </w:r>
          </w:p>
        </w:tc>
        <w:tc>
          <w:tcPr>
            <w:tcW w:w="5490" w:type="dxa"/>
          </w:tcPr>
          <w:p w14:paraId="1A016599" w14:textId="1BC3D73B" w:rsidR="005E651F" w:rsidRPr="00885D97" w:rsidRDefault="1F401962" w:rsidP="00885D97">
            <w:pPr>
              <w:pStyle w:val="NoSpacing"/>
              <w:numPr>
                <w:ilvl w:val="0"/>
                <w:numId w:val="2"/>
              </w:numPr>
              <w:ind w:left="264" w:hanging="180"/>
              <w:rPr>
                <w:sz w:val="20"/>
                <w:szCs w:val="20"/>
              </w:rPr>
            </w:pPr>
            <w:r w:rsidRPr="009F36F0">
              <w:rPr>
                <w:sz w:val="20"/>
                <w:szCs w:val="20"/>
              </w:rPr>
              <w:t xml:space="preserve">No </w:t>
            </w:r>
            <w:r w:rsidR="4AE79B4E" w:rsidRPr="009F36F0">
              <w:rPr>
                <w:sz w:val="20"/>
                <w:szCs w:val="20"/>
              </w:rPr>
              <w:t>BAL</w:t>
            </w:r>
            <w:r w:rsidRPr="009F36F0">
              <w:rPr>
                <w:sz w:val="20"/>
                <w:szCs w:val="20"/>
              </w:rPr>
              <w:t xml:space="preserve"> game broadcasts between 1</w:t>
            </w:r>
            <w:r w:rsidR="009F36F0">
              <w:rPr>
                <w:sz w:val="20"/>
                <w:szCs w:val="20"/>
              </w:rPr>
              <w:t>0</w:t>
            </w:r>
            <w:r w:rsidRPr="009F36F0">
              <w:rPr>
                <w:sz w:val="20"/>
                <w:szCs w:val="20"/>
              </w:rPr>
              <w:t>/</w:t>
            </w:r>
            <w:r w:rsidR="009F36F0">
              <w:rPr>
                <w:sz w:val="20"/>
                <w:szCs w:val="20"/>
              </w:rPr>
              <w:t>1</w:t>
            </w:r>
            <w:r w:rsidRPr="009F36F0">
              <w:rPr>
                <w:sz w:val="20"/>
                <w:szCs w:val="20"/>
              </w:rPr>
              <w:t>/2025-12/31/2025</w:t>
            </w:r>
          </w:p>
        </w:tc>
      </w:tr>
      <w:tr w:rsidR="005E651F" w:rsidRPr="008109A9" w14:paraId="3B964D68" w14:textId="77777777" w:rsidTr="76CDB782">
        <w:tc>
          <w:tcPr>
            <w:tcW w:w="2250" w:type="dxa"/>
          </w:tcPr>
          <w:p w14:paraId="36629697" w14:textId="5ECE98F1" w:rsidR="005E651F" w:rsidRPr="009F36F0" w:rsidRDefault="25BE1C7B" w:rsidP="76CDB782">
            <w:pPr>
              <w:pStyle w:val="NoSpacing"/>
              <w:rPr>
                <w:sz w:val="20"/>
                <w:szCs w:val="20"/>
              </w:rPr>
            </w:pPr>
            <w:r w:rsidRPr="009F36F0">
              <w:rPr>
                <w:sz w:val="20"/>
                <w:szCs w:val="20"/>
              </w:rPr>
              <w:t>USA Basketball</w:t>
            </w:r>
          </w:p>
        </w:tc>
        <w:tc>
          <w:tcPr>
            <w:tcW w:w="2070" w:type="dxa"/>
          </w:tcPr>
          <w:p w14:paraId="7F37F6E5" w14:textId="3272B5E7" w:rsidR="005E651F" w:rsidRPr="008109A9" w:rsidRDefault="2035FD44" w:rsidP="76CDB782">
            <w:pPr>
              <w:pStyle w:val="NoSpacing"/>
              <w:rPr>
                <w:sz w:val="20"/>
                <w:szCs w:val="20"/>
              </w:rPr>
            </w:pPr>
            <w:r w:rsidRPr="009F36F0">
              <w:rPr>
                <w:sz w:val="20"/>
                <w:szCs w:val="20"/>
              </w:rPr>
              <w:t>0 broadcast hours</w:t>
            </w:r>
          </w:p>
        </w:tc>
        <w:tc>
          <w:tcPr>
            <w:tcW w:w="5490" w:type="dxa"/>
          </w:tcPr>
          <w:p w14:paraId="21079971" w14:textId="6DA0593E" w:rsidR="005E651F" w:rsidRPr="009F36F0" w:rsidRDefault="59067434" w:rsidP="76CDB782">
            <w:pPr>
              <w:pStyle w:val="NoSpacing"/>
              <w:numPr>
                <w:ilvl w:val="0"/>
                <w:numId w:val="2"/>
              </w:numPr>
              <w:ind w:left="264" w:hanging="180"/>
              <w:rPr>
                <w:sz w:val="20"/>
                <w:szCs w:val="20"/>
              </w:rPr>
            </w:pPr>
            <w:r w:rsidRPr="009F36F0">
              <w:rPr>
                <w:sz w:val="20"/>
                <w:szCs w:val="20"/>
              </w:rPr>
              <w:t>No USA Basketball game broadcasts between 1</w:t>
            </w:r>
            <w:r w:rsidR="009F36F0">
              <w:rPr>
                <w:sz w:val="20"/>
                <w:szCs w:val="20"/>
              </w:rPr>
              <w:t>0</w:t>
            </w:r>
            <w:r w:rsidRPr="009F36F0">
              <w:rPr>
                <w:sz w:val="20"/>
                <w:szCs w:val="20"/>
              </w:rPr>
              <w:t>/1/2025-12/31/2025</w:t>
            </w:r>
          </w:p>
        </w:tc>
      </w:tr>
    </w:tbl>
    <w:p w14:paraId="75142424" w14:textId="09909189" w:rsidR="00600D69" w:rsidRDefault="684AF553">
      <w:pPr>
        <w:rPr>
          <w:b/>
          <w:bCs/>
          <w:sz w:val="21"/>
          <w:szCs w:val="21"/>
        </w:rPr>
      </w:pPr>
      <w:r w:rsidRPr="00915CB3">
        <w:rPr>
          <w:i/>
          <w:iCs/>
          <w:sz w:val="21"/>
          <w:szCs w:val="21"/>
        </w:rPr>
        <w:t xml:space="preserve">*Note: This table provides </w:t>
      </w:r>
      <w:r w:rsidR="6DE312E7" w:rsidRPr="00915CB3">
        <w:rPr>
          <w:i/>
          <w:iCs/>
          <w:sz w:val="21"/>
          <w:szCs w:val="21"/>
        </w:rPr>
        <w:t xml:space="preserve">estimated </w:t>
      </w:r>
      <w:r w:rsidRPr="00915CB3">
        <w:rPr>
          <w:i/>
          <w:iCs/>
          <w:sz w:val="21"/>
          <w:szCs w:val="21"/>
        </w:rPr>
        <w:t xml:space="preserve">broadcast hours estimates by property, but the recommended distribution of hours may be adjusted once Contractor receives and reviews partnership assets from </w:t>
      </w:r>
      <w:r w:rsidR="00B979FF">
        <w:rPr>
          <w:i/>
          <w:iCs/>
          <w:sz w:val="21"/>
          <w:szCs w:val="21"/>
        </w:rPr>
        <w:t>COMPANY 3</w:t>
      </w:r>
      <w:r w:rsidRPr="00915CB3">
        <w:rPr>
          <w:i/>
          <w:iCs/>
          <w:sz w:val="21"/>
          <w:szCs w:val="21"/>
        </w:rPr>
        <w:t xml:space="preserve">. </w:t>
      </w:r>
      <w:r w:rsidR="008B3754">
        <w:rPr>
          <w:i/>
          <w:iCs/>
          <w:sz w:val="21"/>
          <w:szCs w:val="21"/>
        </w:rPr>
        <w:br/>
      </w:r>
      <w:r w:rsidR="003F1F04">
        <w:rPr>
          <w:i/>
          <w:iCs/>
          <w:sz w:val="21"/>
          <w:szCs w:val="21"/>
        </w:rPr>
        <w:t xml:space="preserve">See Table 1 for </w:t>
      </w:r>
      <w:r w:rsidR="008B3754">
        <w:rPr>
          <w:i/>
          <w:iCs/>
          <w:sz w:val="21"/>
          <w:szCs w:val="21"/>
        </w:rPr>
        <w:t xml:space="preserve">planned </w:t>
      </w:r>
      <w:r w:rsidR="003F1F04">
        <w:rPr>
          <w:i/>
          <w:iCs/>
          <w:sz w:val="21"/>
          <w:szCs w:val="21"/>
        </w:rPr>
        <w:t>partnership measurement date ranges</w:t>
      </w:r>
      <w:r w:rsidR="008B3754">
        <w:rPr>
          <w:i/>
          <w:iCs/>
          <w:sz w:val="21"/>
          <w:szCs w:val="21"/>
        </w:rPr>
        <w:t>, subject to change</w:t>
      </w:r>
      <w:r w:rsidR="003F1F04">
        <w:rPr>
          <w:i/>
          <w:iCs/>
          <w:sz w:val="21"/>
          <w:szCs w:val="21"/>
        </w:rPr>
        <w:t>.</w:t>
      </w:r>
    </w:p>
    <w:p w14:paraId="3EB08702" w14:textId="77777777" w:rsidR="00DB498C" w:rsidRDefault="00DB498C">
      <w:pPr>
        <w:rPr>
          <w:b/>
          <w:bCs/>
          <w:sz w:val="21"/>
          <w:szCs w:val="21"/>
        </w:rPr>
      </w:pPr>
      <w:r>
        <w:rPr>
          <w:b/>
          <w:bCs/>
          <w:sz w:val="21"/>
          <w:szCs w:val="21"/>
        </w:rPr>
        <w:br w:type="page"/>
      </w:r>
    </w:p>
    <w:p w14:paraId="3B2437E3" w14:textId="2552090F" w:rsidR="007906F7" w:rsidRDefault="007906F7" w:rsidP="194A92FD">
      <w:pPr>
        <w:pStyle w:val="NoSpacing"/>
        <w:rPr>
          <w:b/>
          <w:bCs/>
          <w:sz w:val="21"/>
          <w:szCs w:val="21"/>
        </w:rPr>
      </w:pPr>
      <w:r w:rsidRPr="194A92FD">
        <w:rPr>
          <w:b/>
          <w:bCs/>
          <w:sz w:val="21"/>
          <w:szCs w:val="21"/>
        </w:rPr>
        <w:lastRenderedPageBreak/>
        <w:t xml:space="preserve">Table </w:t>
      </w:r>
      <w:r w:rsidR="004D0966">
        <w:rPr>
          <w:b/>
          <w:bCs/>
          <w:sz w:val="21"/>
          <w:szCs w:val="21"/>
        </w:rPr>
        <w:t>4</w:t>
      </w:r>
      <w:r w:rsidRPr="194A92FD">
        <w:rPr>
          <w:b/>
          <w:bCs/>
          <w:sz w:val="21"/>
          <w:szCs w:val="21"/>
        </w:rPr>
        <w:t xml:space="preserve"> | Primary Research Reporting by Property and Country</w:t>
      </w:r>
    </w:p>
    <w:p w14:paraId="7780C31F" w14:textId="77777777" w:rsidR="007906F7" w:rsidRPr="000F7F95" w:rsidRDefault="007906F7" w:rsidP="007906F7">
      <w:pPr>
        <w:pStyle w:val="NoSpacing"/>
        <w:rPr>
          <w:rFonts w:cstheme="minorHAnsi"/>
          <w:b/>
          <w:bCs/>
          <w:sz w:val="21"/>
          <w:szCs w:val="21"/>
        </w:rPr>
      </w:pPr>
    </w:p>
    <w:tbl>
      <w:tblPr>
        <w:tblStyle w:val="TableGrid"/>
        <w:tblW w:w="8858" w:type="dxa"/>
        <w:tblInd w:w="-5" w:type="dxa"/>
        <w:tblLayout w:type="fixed"/>
        <w:tblLook w:val="04A0" w:firstRow="1" w:lastRow="0" w:firstColumn="1" w:lastColumn="0" w:noHBand="0" w:noVBand="1"/>
      </w:tblPr>
      <w:tblGrid>
        <w:gridCol w:w="1253"/>
        <w:gridCol w:w="1643"/>
        <w:gridCol w:w="1154"/>
        <w:gridCol w:w="1208"/>
        <w:gridCol w:w="1208"/>
        <w:gridCol w:w="1208"/>
        <w:gridCol w:w="1184"/>
      </w:tblGrid>
      <w:tr w:rsidR="00BA7BA7" w:rsidRPr="003165A2" w14:paraId="328692A1" w14:textId="77777777" w:rsidTr="00EA00C0">
        <w:trPr>
          <w:trHeight w:val="207"/>
        </w:trPr>
        <w:tc>
          <w:tcPr>
            <w:tcW w:w="2896" w:type="dxa"/>
            <w:gridSpan w:val="2"/>
            <w:shd w:val="clear" w:color="auto" w:fill="E7E6E6" w:themeFill="background2"/>
            <w:vAlign w:val="center"/>
          </w:tcPr>
          <w:p w14:paraId="1AABE9E9" w14:textId="77777777" w:rsidR="00BA7BA7" w:rsidRPr="003165A2" w:rsidRDefault="00BA7BA7">
            <w:pPr>
              <w:pStyle w:val="NoSpacing"/>
              <w:rPr>
                <w:rFonts w:cstheme="minorHAnsi"/>
                <w:b/>
                <w:color w:val="000000" w:themeColor="text1"/>
                <w:sz w:val="20"/>
                <w:szCs w:val="20"/>
              </w:rPr>
            </w:pPr>
          </w:p>
        </w:tc>
        <w:tc>
          <w:tcPr>
            <w:tcW w:w="1154" w:type="dxa"/>
            <w:shd w:val="clear" w:color="auto" w:fill="E7E6E6" w:themeFill="background2"/>
            <w:vAlign w:val="center"/>
          </w:tcPr>
          <w:p w14:paraId="43EF2DD7" w14:textId="6FC4A3E9" w:rsidR="00BA7BA7" w:rsidRPr="003165A2" w:rsidRDefault="00BA7BA7">
            <w:pPr>
              <w:pStyle w:val="NoSpacing"/>
              <w:jc w:val="center"/>
              <w:rPr>
                <w:rFonts w:cstheme="minorHAnsi"/>
                <w:b/>
                <w:color w:val="000000" w:themeColor="text1"/>
                <w:sz w:val="20"/>
                <w:szCs w:val="20"/>
              </w:rPr>
            </w:pPr>
            <w:r w:rsidRPr="003165A2">
              <w:rPr>
                <w:rFonts w:cstheme="minorHAnsi"/>
                <w:b/>
                <w:color w:val="000000" w:themeColor="text1"/>
                <w:sz w:val="20"/>
                <w:szCs w:val="20"/>
              </w:rPr>
              <w:t>2025 Q3</w:t>
            </w:r>
          </w:p>
        </w:tc>
        <w:tc>
          <w:tcPr>
            <w:tcW w:w="4808" w:type="dxa"/>
            <w:gridSpan w:val="4"/>
            <w:shd w:val="clear" w:color="auto" w:fill="E7E6E6" w:themeFill="background2"/>
          </w:tcPr>
          <w:p w14:paraId="314B5848" w14:textId="62465F0D" w:rsidR="00BA7BA7" w:rsidRPr="003165A2" w:rsidRDefault="00BA7BA7">
            <w:pPr>
              <w:pStyle w:val="NoSpacing"/>
              <w:jc w:val="center"/>
              <w:rPr>
                <w:rFonts w:cstheme="minorHAnsi"/>
                <w:b/>
                <w:color w:val="000000" w:themeColor="text1"/>
                <w:sz w:val="20"/>
                <w:szCs w:val="20"/>
              </w:rPr>
            </w:pPr>
            <w:r w:rsidRPr="003165A2">
              <w:rPr>
                <w:rFonts w:cstheme="minorHAnsi"/>
                <w:b/>
                <w:color w:val="000000" w:themeColor="text1"/>
                <w:sz w:val="20"/>
                <w:szCs w:val="20"/>
              </w:rPr>
              <w:t>2025 Q4</w:t>
            </w:r>
          </w:p>
        </w:tc>
      </w:tr>
      <w:tr w:rsidR="00BA7BA7" w:rsidRPr="003165A2" w14:paraId="49D4FC60" w14:textId="77777777" w:rsidTr="002E675E">
        <w:trPr>
          <w:trHeight w:val="80"/>
        </w:trPr>
        <w:tc>
          <w:tcPr>
            <w:tcW w:w="1253" w:type="dxa"/>
            <w:shd w:val="clear" w:color="auto" w:fill="E7E6E6" w:themeFill="background2"/>
            <w:vAlign w:val="center"/>
          </w:tcPr>
          <w:p w14:paraId="238F993E" w14:textId="77777777" w:rsidR="00BA7BA7" w:rsidRPr="003165A2" w:rsidRDefault="00BA7BA7">
            <w:pPr>
              <w:pStyle w:val="NoSpacing"/>
              <w:rPr>
                <w:rFonts w:cstheme="minorHAnsi"/>
                <w:color w:val="000000" w:themeColor="text1"/>
                <w:sz w:val="20"/>
                <w:szCs w:val="20"/>
              </w:rPr>
            </w:pPr>
            <w:r w:rsidRPr="003165A2">
              <w:rPr>
                <w:rFonts w:cstheme="minorHAnsi"/>
                <w:b/>
                <w:color w:val="000000" w:themeColor="text1"/>
                <w:sz w:val="20"/>
                <w:szCs w:val="20"/>
              </w:rPr>
              <w:t>Translation</w:t>
            </w:r>
          </w:p>
        </w:tc>
        <w:tc>
          <w:tcPr>
            <w:tcW w:w="1643" w:type="dxa"/>
            <w:shd w:val="clear" w:color="auto" w:fill="E7E6E6" w:themeFill="background2"/>
            <w:vAlign w:val="center"/>
          </w:tcPr>
          <w:p w14:paraId="56F69C97" w14:textId="77777777" w:rsidR="00BA7BA7" w:rsidRPr="003165A2" w:rsidRDefault="00BA7BA7">
            <w:pPr>
              <w:pStyle w:val="NoSpacing"/>
              <w:rPr>
                <w:rFonts w:cstheme="minorHAnsi"/>
                <w:color w:val="000000" w:themeColor="text1"/>
                <w:sz w:val="20"/>
                <w:szCs w:val="20"/>
              </w:rPr>
            </w:pPr>
            <w:r w:rsidRPr="003165A2">
              <w:rPr>
                <w:rFonts w:cstheme="minorHAnsi"/>
                <w:b/>
                <w:color w:val="000000" w:themeColor="text1"/>
                <w:sz w:val="20"/>
                <w:szCs w:val="20"/>
              </w:rPr>
              <w:t>Country</w:t>
            </w:r>
            <w:r w:rsidRPr="003165A2">
              <w:rPr>
                <w:rFonts w:cstheme="minorHAnsi"/>
                <w:color w:val="000000" w:themeColor="text1"/>
                <w:sz w:val="20"/>
                <w:szCs w:val="20"/>
              </w:rPr>
              <w:t> </w:t>
            </w:r>
          </w:p>
        </w:tc>
        <w:tc>
          <w:tcPr>
            <w:tcW w:w="1154" w:type="dxa"/>
            <w:shd w:val="clear" w:color="auto" w:fill="E7E6E6" w:themeFill="background2"/>
            <w:vAlign w:val="center"/>
          </w:tcPr>
          <w:p w14:paraId="6ABA56E2" w14:textId="77777777" w:rsidR="00BA7BA7" w:rsidRPr="003165A2" w:rsidRDefault="00BA7BA7">
            <w:pPr>
              <w:pStyle w:val="NoSpacing"/>
              <w:jc w:val="center"/>
              <w:rPr>
                <w:rFonts w:cstheme="minorHAnsi"/>
                <w:color w:val="000000" w:themeColor="text1"/>
                <w:sz w:val="20"/>
                <w:szCs w:val="20"/>
              </w:rPr>
            </w:pPr>
            <w:r w:rsidRPr="003165A2">
              <w:rPr>
                <w:rFonts w:cstheme="minorHAnsi"/>
                <w:b/>
                <w:color w:val="000000" w:themeColor="text1"/>
                <w:sz w:val="20"/>
                <w:szCs w:val="20"/>
              </w:rPr>
              <w:t>F1</w:t>
            </w:r>
          </w:p>
        </w:tc>
        <w:tc>
          <w:tcPr>
            <w:tcW w:w="1208" w:type="dxa"/>
            <w:shd w:val="clear" w:color="auto" w:fill="E7E6E6" w:themeFill="background2"/>
          </w:tcPr>
          <w:p w14:paraId="3A951C50" w14:textId="6884D166" w:rsidR="00BA7BA7" w:rsidRPr="003165A2" w:rsidRDefault="00BA7BA7">
            <w:pPr>
              <w:pStyle w:val="NoSpacing"/>
              <w:jc w:val="center"/>
              <w:rPr>
                <w:rFonts w:cstheme="minorHAnsi"/>
                <w:b/>
                <w:color w:val="000000" w:themeColor="text1"/>
                <w:sz w:val="20"/>
                <w:szCs w:val="20"/>
              </w:rPr>
            </w:pPr>
            <w:r>
              <w:rPr>
                <w:rFonts w:cstheme="minorHAnsi"/>
                <w:b/>
                <w:color w:val="000000" w:themeColor="text1"/>
                <w:sz w:val="20"/>
                <w:szCs w:val="20"/>
              </w:rPr>
              <w:t>NBA</w:t>
            </w:r>
          </w:p>
        </w:tc>
        <w:tc>
          <w:tcPr>
            <w:tcW w:w="1208" w:type="dxa"/>
            <w:shd w:val="clear" w:color="auto" w:fill="E7E6E6" w:themeFill="background2"/>
            <w:vAlign w:val="center"/>
          </w:tcPr>
          <w:p w14:paraId="11532FE7" w14:textId="6ABEF39F" w:rsidR="00BA7BA7" w:rsidRPr="003165A2" w:rsidRDefault="00BA7BA7">
            <w:pPr>
              <w:pStyle w:val="NoSpacing"/>
              <w:jc w:val="center"/>
              <w:rPr>
                <w:rFonts w:cstheme="minorHAnsi"/>
                <w:color w:val="000000" w:themeColor="text1"/>
                <w:sz w:val="20"/>
                <w:szCs w:val="20"/>
              </w:rPr>
            </w:pPr>
            <w:r w:rsidRPr="003165A2">
              <w:rPr>
                <w:rFonts w:cstheme="minorHAnsi"/>
                <w:b/>
                <w:color w:val="000000" w:themeColor="text1"/>
                <w:sz w:val="20"/>
                <w:szCs w:val="20"/>
              </w:rPr>
              <w:t>PGA Tour</w:t>
            </w:r>
          </w:p>
        </w:tc>
        <w:tc>
          <w:tcPr>
            <w:tcW w:w="1208" w:type="dxa"/>
            <w:shd w:val="clear" w:color="auto" w:fill="E7E6E6" w:themeFill="background2"/>
            <w:vAlign w:val="center"/>
          </w:tcPr>
          <w:p w14:paraId="3F61599B" w14:textId="77777777" w:rsidR="00BA7BA7" w:rsidRPr="003165A2" w:rsidRDefault="00BA7BA7">
            <w:pPr>
              <w:pStyle w:val="NoSpacing"/>
              <w:jc w:val="center"/>
              <w:rPr>
                <w:rFonts w:cstheme="minorHAnsi"/>
                <w:color w:val="000000" w:themeColor="text1"/>
                <w:sz w:val="20"/>
                <w:szCs w:val="20"/>
              </w:rPr>
            </w:pPr>
            <w:r w:rsidRPr="003165A2">
              <w:rPr>
                <w:rFonts w:cstheme="minorHAnsi"/>
                <w:b/>
                <w:color w:val="000000" w:themeColor="text1"/>
                <w:sz w:val="20"/>
                <w:szCs w:val="20"/>
              </w:rPr>
              <w:t>Live Nation</w:t>
            </w:r>
          </w:p>
        </w:tc>
        <w:tc>
          <w:tcPr>
            <w:tcW w:w="1184" w:type="dxa"/>
            <w:shd w:val="clear" w:color="auto" w:fill="E7E6E6" w:themeFill="background2"/>
            <w:vAlign w:val="center"/>
          </w:tcPr>
          <w:p w14:paraId="14B75AFD" w14:textId="77777777" w:rsidR="00BA7BA7" w:rsidRPr="003165A2" w:rsidRDefault="00BA7BA7">
            <w:pPr>
              <w:pStyle w:val="NoSpacing"/>
              <w:jc w:val="center"/>
              <w:rPr>
                <w:rFonts w:cstheme="minorHAnsi"/>
                <w:color w:val="000000" w:themeColor="text1"/>
                <w:sz w:val="20"/>
                <w:szCs w:val="20"/>
              </w:rPr>
            </w:pPr>
            <w:r w:rsidRPr="003165A2">
              <w:rPr>
                <w:rFonts w:cstheme="minorHAnsi"/>
                <w:b/>
                <w:color w:val="000000" w:themeColor="text1"/>
                <w:sz w:val="20"/>
                <w:szCs w:val="20"/>
              </w:rPr>
              <w:t>Riot Games</w:t>
            </w:r>
          </w:p>
        </w:tc>
      </w:tr>
      <w:tr w:rsidR="00BA7BA7" w:rsidRPr="003165A2" w14:paraId="5F50031E" w14:textId="77777777" w:rsidTr="002E675E">
        <w:trPr>
          <w:trHeight w:val="63"/>
        </w:trPr>
        <w:tc>
          <w:tcPr>
            <w:tcW w:w="1253" w:type="dxa"/>
          </w:tcPr>
          <w:p w14:paraId="0AE2C306" w14:textId="77777777" w:rsidR="00BA7BA7" w:rsidRPr="003165A2" w:rsidRDefault="00BA7BA7">
            <w:pPr>
              <w:pStyle w:val="NoSpacing"/>
              <w:jc w:val="center"/>
              <w:rPr>
                <w:rFonts w:cstheme="minorHAnsi"/>
                <w:color w:val="000000" w:themeColor="text1"/>
                <w:sz w:val="20"/>
                <w:szCs w:val="20"/>
              </w:rPr>
            </w:pPr>
          </w:p>
        </w:tc>
        <w:tc>
          <w:tcPr>
            <w:tcW w:w="1643" w:type="dxa"/>
          </w:tcPr>
          <w:p w14:paraId="38606FFB" w14:textId="18FE429F" w:rsidR="00BA7BA7" w:rsidRPr="003165A2" w:rsidRDefault="00BA7BA7">
            <w:pPr>
              <w:pStyle w:val="NoSpacing"/>
              <w:rPr>
                <w:rFonts w:cstheme="minorHAnsi"/>
                <w:color w:val="000000" w:themeColor="text1"/>
                <w:sz w:val="20"/>
                <w:szCs w:val="20"/>
              </w:rPr>
            </w:pPr>
            <w:r w:rsidRPr="003165A2">
              <w:rPr>
                <w:rFonts w:cstheme="minorHAnsi"/>
                <w:color w:val="000000" w:themeColor="text1"/>
                <w:sz w:val="20"/>
                <w:szCs w:val="20"/>
              </w:rPr>
              <w:t>United States</w:t>
            </w:r>
          </w:p>
        </w:tc>
        <w:tc>
          <w:tcPr>
            <w:tcW w:w="1154" w:type="dxa"/>
          </w:tcPr>
          <w:p w14:paraId="1C53C744" w14:textId="77777777"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208" w:type="dxa"/>
          </w:tcPr>
          <w:p w14:paraId="6B97D7FD" w14:textId="07A9DF80" w:rsidR="00BA7BA7" w:rsidRPr="003165A2" w:rsidRDefault="00D83D60">
            <w:pPr>
              <w:pStyle w:val="NoSpacing"/>
              <w:jc w:val="center"/>
              <w:rPr>
                <w:rFonts w:cstheme="minorHAnsi"/>
                <w:color w:val="000000" w:themeColor="text1"/>
                <w:sz w:val="20"/>
                <w:szCs w:val="20"/>
              </w:rPr>
            </w:pPr>
            <w:r>
              <w:rPr>
                <w:rFonts w:cstheme="minorHAnsi"/>
                <w:color w:val="000000" w:themeColor="text1"/>
                <w:sz w:val="20"/>
                <w:szCs w:val="20"/>
              </w:rPr>
              <w:t>X</w:t>
            </w:r>
          </w:p>
        </w:tc>
        <w:tc>
          <w:tcPr>
            <w:tcW w:w="1208" w:type="dxa"/>
          </w:tcPr>
          <w:p w14:paraId="7296E66D" w14:textId="011A5E14"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208" w:type="dxa"/>
          </w:tcPr>
          <w:p w14:paraId="2212D6B1" w14:textId="77777777"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184" w:type="dxa"/>
          </w:tcPr>
          <w:p w14:paraId="47C2F7C7" w14:textId="77777777"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r>
      <w:tr w:rsidR="00BE3A50" w:rsidRPr="003165A2" w14:paraId="3E7522EE" w14:textId="77777777" w:rsidTr="002E675E">
        <w:trPr>
          <w:trHeight w:val="235"/>
        </w:trPr>
        <w:tc>
          <w:tcPr>
            <w:tcW w:w="1253" w:type="dxa"/>
          </w:tcPr>
          <w:p w14:paraId="684A606A" w14:textId="77777777" w:rsidR="00BE3A50" w:rsidRPr="003165A2" w:rsidRDefault="00BE3A50">
            <w:pPr>
              <w:pStyle w:val="NoSpacing"/>
              <w:jc w:val="center"/>
              <w:rPr>
                <w:rFonts w:cstheme="minorHAnsi"/>
                <w:color w:val="000000" w:themeColor="text1"/>
                <w:sz w:val="20"/>
                <w:szCs w:val="20"/>
              </w:rPr>
            </w:pPr>
          </w:p>
        </w:tc>
        <w:tc>
          <w:tcPr>
            <w:tcW w:w="1643" w:type="dxa"/>
          </w:tcPr>
          <w:p w14:paraId="0861A112" w14:textId="0943401B" w:rsidR="00BE3A50" w:rsidRPr="003165A2" w:rsidRDefault="00BE3A50">
            <w:pPr>
              <w:pStyle w:val="NoSpacing"/>
              <w:rPr>
                <w:rFonts w:cstheme="minorHAnsi"/>
                <w:color w:val="000000" w:themeColor="text1"/>
                <w:sz w:val="20"/>
                <w:szCs w:val="20"/>
              </w:rPr>
            </w:pPr>
            <w:r>
              <w:rPr>
                <w:rFonts w:cstheme="minorHAnsi"/>
                <w:color w:val="000000" w:themeColor="text1"/>
                <w:sz w:val="20"/>
                <w:szCs w:val="20"/>
              </w:rPr>
              <w:t>Canada</w:t>
            </w:r>
          </w:p>
        </w:tc>
        <w:tc>
          <w:tcPr>
            <w:tcW w:w="1154" w:type="dxa"/>
          </w:tcPr>
          <w:p w14:paraId="246CEBDC" w14:textId="77777777" w:rsidR="00BE3A50" w:rsidRPr="003165A2" w:rsidRDefault="00BE3A50">
            <w:pPr>
              <w:pStyle w:val="NoSpacing"/>
              <w:jc w:val="center"/>
              <w:rPr>
                <w:rFonts w:cstheme="minorHAnsi"/>
                <w:color w:val="000000" w:themeColor="text1"/>
                <w:sz w:val="20"/>
                <w:szCs w:val="20"/>
              </w:rPr>
            </w:pPr>
          </w:p>
        </w:tc>
        <w:tc>
          <w:tcPr>
            <w:tcW w:w="1208" w:type="dxa"/>
          </w:tcPr>
          <w:p w14:paraId="01A112DE" w14:textId="03FD0BDD" w:rsidR="00BE3A50" w:rsidRPr="003165A2" w:rsidRDefault="00BE3A50">
            <w:pPr>
              <w:pStyle w:val="NoSpacing"/>
              <w:jc w:val="center"/>
              <w:rPr>
                <w:rFonts w:cstheme="minorHAnsi"/>
                <w:color w:val="000000" w:themeColor="text1"/>
                <w:sz w:val="20"/>
                <w:szCs w:val="20"/>
              </w:rPr>
            </w:pPr>
            <w:r>
              <w:rPr>
                <w:rFonts w:cstheme="minorHAnsi"/>
                <w:color w:val="000000" w:themeColor="text1"/>
                <w:sz w:val="20"/>
                <w:szCs w:val="20"/>
              </w:rPr>
              <w:t>X</w:t>
            </w:r>
          </w:p>
        </w:tc>
        <w:tc>
          <w:tcPr>
            <w:tcW w:w="1208" w:type="dxa"/>
          </w:tcPr>
          <w:p w14:paraId="1B5D8E1E" w14:textId="77777777" w:rsidR="00BE3A50" w:rsidRPr="003165A2" w:rsidRDefault="00BE3A50">
            <w:pPr>
              <w:pStyle w:val="NoSpacing"/>
              <w:jc w:val="center"/>
              <w:rPr>
                <w:rFonts w:cstheme="minorHAnsi"/>
                <w:color w:val="000000" w:themeColor="text1"/>
                <w:sz w:val="20"/>
                <w:szCs w:val="20"/>
              </w:rPr>
            </w:pPr>
          </w:p>
        </w:tc>
        <w:tc>
          <w:tcPr>
            <w:tcW w:w="1208" w:type="dxa"/>
          </w:tcPr>
          <w:p w14:paraId="6F21C29A" w14:textId="77777777" w:rsidR="00BE3A50" w:rsidRPr="003165A2" w:rsidRDefault="00BE3A50">
            <w:pPr>
              <w:pStyle w:val="NoSpacing"/>
              <w:jc w:val="center"/>
              <w:rPr>
                <w:rFonts w:cstheme="minorHAnsi"/>
                <w:color w:val="000000" w:themeColor="text1"/>
                <w:sz w:val="20"/>
                <w:szCs w:val="20"/>
              </w:rPr>
            </w:pPr>
          </w:p>
        </w:tc>
        <w:tc>
          <w:tcPr>
            <w:tcW w:w="1184" w:type="dxa"/>
          </w:tcPr>
          <w:p w14:paraId="7D339201" w14:textId="77777777" w:rsidR="00BE3A50" w:rsidRPr="003165A2" w:rsidRDefault="00BE3A50">
            <w:pPr>
              <w:pStyle w:val="NoSpacing"/>
              <w:jc w:val="center"/>
              <w:rPr>
                <w:rFonts w:cstheme="minorHAnsi"/>
                <w:color w:val="000000" w:themeColor="text1"/>
                <w:sz w:val="20"/>
                <w:szCs w:val="20"/>
              </w:rPr>
            </w:pPr>
          </w:p>
        </w:tc>
      </w:tr>
      <w:tr w:rsidR="00BA7BA7" w:rsidRPr="003165A2" w14:paraId="5D2057BD" w14:textId="77777777" w:rsidTr="002E675E">
        <w:trPr>
          <w:trHeight w:val="235"/>
        </w:trPr>
        <w:tc>
          <w:tcPr>
            <w:tcW w:w="1253" w:type="dxa"/>
          </w:tcPr>
          <w:p w14:paraId="1B948A7D" w14:textId="2AF9F723"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643" w:type="dxa"/>
          </w:tcPr>
          <w:p w14:paraId="2C91A92A" w14:textId="6AED31AA" w:rsidR="00BA7BA7" w:rsidRPr="003165A2" w:rsidRDefault="00BA7BA7">
            <w:pPr>
              <w:pStyle w:val="NoSpacing"/>
              <w:rPr>
                <w:rFonts w:cstheme="minorHAnsi"/>
                <w:color w:val="000000" w:themeColor="text1"/>
                <w:sz w:val="20"/>
                <w:szCs w:val="20"/>
              </w:rPr>
            </w:pPr>
            <w:r w:rsidRPr="003165A2">
              <w:rPr>
                <w:rFonts w:cstheme="minorHAnsi"/>
                <w:color w:val="000000" w:themeColor="text1"/>
                <w:sz w:val="20"/>
                <w:szCs w:val="20"/>
              </w:rPr>
              <w:t>Germany </w:t>
            </w:r>
          </w:p>
        </w:tc>
        <w:tc>
          <w:tcPr>
            <w:tcW w:w="1154" w:type="dxa"/>
          </w:tcPr>
          <w:p w14:paraId="3F4120A9" w14:textId="137D5142"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208" w:type="dxa"/>
          </w:tcPr>
          <w:p w14:paraId="6A53FD49" w14:textId="787AAEB1" w:rsidR="00BA7BA7" w:rsidRPr="003165A2" w:rsidRDefault="00022D2C">
            <w:pPr>
              <w:pStyle w:val="NoSpacing"/>
              <w:jc w:val="center"/>
              <w:rPr>
                <w:rFonts w:cstheme="minorHAnsi"/>
                <w:color w:val="000000" w:themeColor="text1"/>
                <w:sz w:val="20"/>
                <w:szCs w:val="20"/>
              </w:rPr>
            </w:pPr>
            <w:r>
              <w:rPr>
                <w:rFonts w:cstheme="minorHAnsi"/>
                <w:color w:val="000000" w:themeColor="text1"/>
                <w:sz w:val="20"/>
                <w:szCs w:val="20"/>
              </w:rPr>
              <w:t>X</w:t>
            </w:r>
          </w:p>
        </w:tc>
        <w:tc>
          <w:tcPr>
            <w:tcW w:w="1208" w:type="dxa"/>
          </w:tcPr>
          <w:p w14:paraId="2B7D65B4" w14:textId="7ED2715D" w:rsidR="00BA7BA7" w:rsidRPr="003165A2" w:rsidRDefault="00BA7BA7">
            <w:pPr>
              <w:pStyle w:val="NoSpacing"/>
              <w:jc w:val="center"/>
              <w:rPr>
                <w:rFonts w:cstheme="minorHAnsi"/>
                <w:color w:val="000000" w:themeColor="text1"/>
                <w:sz w:val="20"/>
                <w:szCs w:val="20"/>
              </w:rPr>
            </w:pPr>
          </w:p>
        </w:tc>
        <w:tc>
          <w:tcPr>
            <w:tcW w:w="1208" w:type="dxa"/>
          </w:tcPr>
          <w:p w14:paraId="04B383DC" w14:textId="77777777" w:rsidR="00BA7BA7" w:rsidRPr="003165A2" w:rsidRDefault="00BA7BA7">
            <w:pPr>
              <w:pStyle w:val="NoSpacing"/>
              <w:jc w:val="center"/>
              <w:rPr>
                <w:rFonts w:cstheme="minorHAnsi"/>
                <w:color w:val="000000" w:themeColor="text1"/>
                <w:sz w:val="20"/>
                <w:szCs w:val="20"/>
              </w:rPr>
            </w:pPr>
          </w:p>
        </w:tc>
        <w:tc>
          <w:tcPr>
            <w:tcW w:w="1184" w:type="dxa"/>
          </w:tcPr>
          <w:p w14:paraId="75D63DC0" w14:textId="77777777" w:rsidR="00BA7BA7" w:rsidRPr="003165A2" w:rsidRDefault="00BA7BA7">
            <w:pPr>
              <w:pStyle w:val="NoSpacing"/>
              <w:jc w:val="center"/>
              <w:rPr>
                <w:rFonts w:cstheme="minorHAnsi"/>
                <w:color w:val="000000" w:themeColor="text1"/>
                <w:sz w:val="20"/>
                <w:szCs w:val="20"/>
              </w:rPr>
            </w:pPr>
          </w:p>
        </w:tc>
      </w:tr>
      <w:tr w:rsidR="00BA7BA7" w:rsidRPr="003165A2" w14:paraId="0574C718" w14:textId="77777777" w:rsidTr="002E675E">
        <w:trPr>
          <w:trHeight w:val="228"/>
        </w:trPr>
        <w:tc>
          <w:tcPr>
            <w:tcW w:w="1253" w:type="dxa"/>
          </w:tcPr>
          <w:p w14:paraId="3CD2CB05" w14:textId="28973D39" w:rsidR="00BA7BA7" w:rsidRPr="003165A2" w:rsidRDefault="00BA7BA7">
            <w:pPr>
              <w:pStyle w:val="NoSpacing"/>
              <w:jc w:val="center"/>
              <w:rPr>
                <w:rFonts w:cstheme="minorHAnsi"/>
                <w:color w:val="000000" w:themeColor="text1"/>
                <w:sz w:val="20"/>
                <w:szCs w:val="20"/>
              </w:rPr>
            </w:pPr>
          </w:p>
        </w:tc>
        <w:tc>
          <w:tcPr>
            <w:tcW w:w="1643" w:type="dxa"/>
          </w:tcPr>
          <w:p w14:paraId="7DC36517" w14:textId="6555229B" w:rsidR="00BA7BA7" w:rsidRPr="003165A2" w:rsidRDefault="00BA7BA7">
            <w:pPr>
              <w:pStyle w:val="NoSpacing"/>
              <w:rPr>
                <w:rFonts w:cstheme="minorHAnsi"/>
                <w:color w:val="000000" w:themeColor="text1"/>
                <w:sz w:val="20"/>
                <w:szCs w:val="20"/>
              </w:rPr>
            </w:pPr>
            <w:r w:rsidRPr="003165A2">
              <w:rPr>
                <w:rFonts w:cstheme="minorHAnsi"/>
                <w:color w:val="000000" w:themeColor="text1"/>
                <w:sz w:val="20"/>
                <w:szCs w:val="20"/>
              </w:rPr>
              <w:t>United Kingdom</w:t>
            </w:r>
          </w:p>
        </w:tc>
        <w:tc>
          <w:tcPr>
            <w:tcW w:w="1154" w:type="dxa"/>
          </w:tcPr>
          <w:p w14:paraId="6AAEAA29" w14:textId="23C9FC1C"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208" w:type="dxa"/>
          </w:tcPr>
          <w:p w14:paraId="2D9F51EE" w14:textId="711CCEF8" w:rsidR="00BA7BA7" w:rsidRPr="003165A2" w:rsidRDefault="00BA7BA7">
            <w:pPr>
              <w:pStyle w:val="NoSpacing"/>
              <w:jc w:val="center"/>
              <w:rPr>
                <w:rFonts w:cstheme="minorHAnsi"/>
                <w:color w:val="000000" w:themeColor="text1"/>
                <w:sz w:val="20"/>
                <w:szCs w:val="20"/>
              </w:rPr>
            </w:pPr>
          </w:p>
        </w:tc>
        <w:tc>
          <w:tcPr>
            <w:tcW w:w="1208" w:type="dxa"/>
          </w:tcPr>
          <w:p w14:paraId="0F83CCFF" w14:textId="63757F3E" w:rsidR="00BA7BA7" w:rsidRPr="003165A2" w:rsidRDefault="00BA7BA7">
            <w:pPr>
              <w:pStyle w:val="NoSpacing"/>
              <w:jc w:val="center"/>
              <w:rPr>
                <w:rFonts w:cstheme="minorHAnsi"/>
                <w:color w:val="000000" w:themeColor="text1"/>
                <w:sz w:val="20"/>
                <w:szCs w:val="20"/>
              </w:rPr>
            </w:pPr>
          </w:p>
        </w:tc>
        <w:tc>
          <w:tcPr>
            <w:tcW w:w="1208" w:type="dxa"/>
          </w:tcPr>
          <w:p w14:paraId="4E5C19AB" w14:textId="77777777" w:rsidR="00BA7BA7" w:rsidRPr="003165A2" w:rsidRDefault="00BA7BA7">
            <w:pPr>
              <w:pStyle w:val="NoSpacing"/>
              <w:jc w:val="center"/>
              <w:rPr>
                <w:rFonts w:cstheme="minorHAnsi"/>
                <w:color w:val="000000" w:themeColor="text1"/>
                <w:sz w:val="20"/>
                <w:szCs w:val="20"/>
              </w:rPr>
            </w:pPr>
          </w:p>
        </w:tc>
        <w:tc>
          <w:tcPr>
            <w:tcW w:w="1184" w:type="dxa"/>
          </w:tcPr>
          <w:p w14:paraId="3E519674" w14:textId="77777777" w:rsidR="00BA7BA7" w:rsidRPr="003165A2" w:rsidRDefault="00BA7BA7">
            <w:pPr>
              <w:pStyle w:val="NoSpacing"/>
              <w:jc w:val="center"/>
              <w:rPr>
                <w:rFonts w:cstheme="minorHAnsi"/>
                <w:color w:val="000000" w:themeColor="text1"/>
                <w:sz w:val="20"/>
                <w:szCs w:val="20"/>
              </w:rPr>
            </w:pPr>
          </w:p>
        </w:tc>
      </w:tr>
      <w:tr w:rsidR="00BA7BA7" w:rsidRPr="003165A2" w14:paraId="67998E0F" w14:textId="77777777" w:rsidTr="002E675E">
        <w:trPr>
          <w:trHeight w:val="235"/>
        </w:trPr>
        <w:tc>
          <w:tcPr>
            <w:tcW w:w="1253" w:type="dxa"/>
          </w:tcPr>
          <w:p w14:paraId="6C068AAE" w14:textId="09467549"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643" w:type="dxa"/>
          </w:tcPr>
          <w:p w14:paraId="5203206F" w14:textId="16D97DF0" w:rsidR="00BA7BA7" w:rsidRPr="003165A2" w:rsidRDefault="00BA7BA7">
            <w:pPr>
              <w:pStyle w:val="NoSpacing"/>
              <w:rPr>
                <w:rFonts w:cstheme="minorHAnsi"/>
                <w:color w:val="000000" w:themeColor="text1"/>
                <w:sz w:val="20"/>
                <w:szCs w:val="20"/>
              </w:rPr>
            </w:pPr>
            <w:r w:rsidRPr="003165A2">
              <w:rPr>
                <w:rFonts w:cstheme="minorHAnsi"/>
                <w:color w:val="000000" w:themeColor="text1"/>
                <w:sz w:val="20"/>
                <w:szCs w:val="20"/>
              </w:rPr>
              <w:t>Italy </w:t>
            </w:r>
          </w:p>
        </w:tc>
        <w:tc>
          <w:tcPr>
            <w:tcW w:w="1154" w:type="dxa"/>
          </w:tcPr>
          <w:p w14:paraId="2B4F7755" w14:textId="30C129C5"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208" w:type="dxa"/>
          </w:tcPr>
          <w:p w14:paraId="6DCA9BA6" w14:textId="77777777" w:rsidR="00BA7BA7" w:rsidRPr="003165A2" w:rsidRDefault="00BA7BA7">
            <w:pPr>
              <w:pStyle w:val="NoSpacing"/>
              <w:jc w:val="center"/>
              <w:rPr>
                <w:rFonts w:cstheme="minorHAnsi"/>
                <w:color w:val="000000" w:themeColor="text1"/>
                <w:sz w:val="20"/>
                <w:szCs w:val="20"/>
              </w:rPr>
            </w:pPr>
          </w:p>
        </w:tc>
        <w:tc>
          <w:tcPr>
            <w:tcW w:w="1208" w:type="dxa"/>
          </w:tcPr>
          <w:p w14:paraId="79B5EA51" w14:textId="28B97502" w:rsidR="00BA7BA7" w:rsidRPr="003165A2" w:rsidRDefault="00BA7BA7">
            <w:pPr>
              <w:pStyle w:val="NoSpacing"/>
              <w:jc w:val="center"/>
              <w:rPr>
                <w:rFonts w:cstheme="minorHAnsi"/>
                <w:color w:val="000000" w:themeColor="text1"/>
                <w:sz w:val="20"/>
                <w:szCs w:val="20"/>
              </w:rPr>
            </w:pPr>
          </w:p>
        </w:tc>
        <w:tc>
          <w:tcPr>
            <w:tcW w:w="1208" w:type="dxa"/>
          </w:tcPr>
          <w:p w14:paraId="52EB1B70" w14:textId="77777777" w:rsidR="00BA7BA7" w:rsidRPr="003165A2" w:rsidRDefault="00BA7BA7">
            <w:pPr>
              <w:pStyle w:val="NoSpacing"/>
              <w:jc w:val="center"/>
              <w:rPr>
                <w:rFonts w:cstheme="minorHAnsi"/>
                <w:color w:val="000000" w:themeColor="text1"/>
                <w:sz w:val="20"/>
                <w:szCs w:val="20"/>
              </w:rPr>
            </w:pPr>
          </w:p>
        </w:tc>
        <w:tc>
          <w:tcPr>
            <w:tcW w:w="1184" w:type="dxa"/>
          </w:tcPr>
          <w:p w14:paraId="208874D3" w14:textId="77777777" w:rsidR="00BA7BA7" w:rsidRPr="003165A2" w:rsidRDefault="00BA7BA7">
            <w:pPr>
              <w:pStyle w:val="NoSpacing"/>
              <w:jc w:val="center"/>
              <w:rPr>
                <w:rFonts w:cstheme="minorHAnsi"/>
                <w:color w:val="000000" w:themeColor="text1"/>
                <w:sz w:val="20"/>
                <w:szCs w:val="20"/>
              </w:rPr>
            </w:pPr>
          </w:p>
        </w:tc>
      </w:tr>
      <w:tr w:rsidR="00BA7BA7" w:rsidRPr="003165A2" w14:paraId="4CF47B98" w14:textId="77777777" w:rsidTr="002E675E">
        <w:trPr>
          <w:trHeight w:val="251"/>
        </w:trPr>
        <w:tc>
          <w:tcPr>
            <w:tcW w:w="1253" w:type="dxa"/>
          </w:tcPr>
          <w:p w14:paraId="08EBB42A" w14:textId="7D6C2C46"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643" w:type="dxa"/>
          </w:tcPr>
          <w:p w14:paraId="556B5326" w14:textId="39EB8519" w:rsidR="00BA7BA7" w:rsidRPr="003165A2" w:rsidRDefault="00BA7BA7">
            <w:pPr>
              <w:pStyle w:val="NoSpacing"/>
              <w:rPr>
                <w:rFonts w:cstheme="minorHAnsi"/>
                <w:color w:val="000000" w:themeColor="text1"/>
                <w:sz w:val="20"/>
                <w:szCs w:val="20"/>
              </w:rPr>
            </w:pPr>
            <w:r w:rsidRPr="003165A2">
              <w:rPr>
                <w:rFonts w:cstheme="minorHAnsi"/>
                <w:color w:val="000000" w:themeColor="text1"/>
                <w:sz w:val="20"/>
                <w:szCs w:val="20"/>
              </w:rPr>
              <w:t>France </w:t>
            </w:r>
          </w:p>
        </w:tc>
        <w:tc>
          <w:tcPr>
            <w:tcW w:w="1154" w:type="dxa"/>
          </w:tcPr>
          <w:p w14:paraId="5E584C7A" w14:textId="1B5DD9BD"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208" w:type="dxa"/>
          </w:tcPr>
          <w:p w14:paraId="6F33194B" w14:textId="5B43063E" w:rsidR="00BA7BA7" w:rsidRPr="003165A2" w:rsidRDefault="00022D2C">
            <w:pPr>
              <w:pStyle w:val="NoSpacing"/>
              <w:jc w:val="center"/>
              <w:rPr>
                <w:rFonts w:cstheme="minorHAnsi"/>
                <w:color w:val="000000" w:themeColor="text1"/>
                <w:sz w:val="20"/>
                <w:szCs w:val="20"/>
              </w:rPr>
            </w:pPr>
            <w:r>
              <w:rPr>
                <w:rFonts w:cstheme="minorHAnsi"/>
                <w:color w:val="000000" w:themeColor="text1"/>
                <w:sz w:val="20"/>
                <w:szCs w:val="20"/>
              </w:rPr>
              <w:t>X</w:t>
            </w:r>
          </w:p>
        </w:tc>
        <w:tc>
          <w:tcPr>
            <w:tcW w:w="1208" w:type="dxa"/>
          </w:tcPr>
          <w:p w14:paraId="2AAB07AA" w14:textId="2A2BD911" w:rsidR="00BA7BA7" w:rsidRPr="003165A2" w:rsidRDefault="00BA7BA7">
            <w:pPr>
              <w:pStyle w:val="NoSpacing"/>
              <w:jc w:val="center"/>
              <w:rPr>
                <w:rFonts w:cstheme="minorHAnsi"/>
                <w:color w:val="000000" w:themeColor="text1"/>
                <w:sz w:val="20"/>
                <w:szCs w:val="20"/>
              </w:rPr>
            </w:pPr>
          </w:p>
        </w:tc>
        <w:tc>
          <w:tcPr>
            <w:tcW w:w="1208" w:type="dxa"/>
          </w:tcPr>
          <w:p w14:paraId="7E51CC89" w14:textId="77777777" w:rsidR="00BA7BA7" w:rsidRPr="003165A2" w:rsidRDefault="00BA7BA7">
            <w:pPr>
              <w:pStyle w:val="NoSpacing"/>
              <w:jc w:val="center"/>
              <w:rPr>
                <w:rFonts w:cstheme="minorHAnsi"/>
                <w:color w:val="000000" w:themeColor="text1"/>
                <w:sz w:val="20"/>
                <w:szCs w:val="20"/>
              </w:rPr>
            </w:pPr>
          </w:p>
        </w:tc>
        <w:tc>
          <w:tcPr>
            <w:tcW w:w="1184" w:type="dxa"/>
          </w:tcPr>
          <w:p w14:paraId="2320A46C" w14:textId="77777777" w:rsidR="00BA7BA7" w:rsidRPr="003165A2" w:rsidRDefault="00BA7BA7">
            <w:pPr>
              <w:pStyle w:val="NoSpacing"/>
              <w:jc w:val="center"/>
              <w:rPr>
                <w:rFonts w:cstheme="minorHAnsi"/>
                <w:color w:val="000000" w:themeColor="text1"/>
                <w:sz w:val="20"/>
                <w:szCs w:val="20"/>
              </w:rPr>
            </w:pPr>
          </w:p>
        </w:tc>
      </w:tr>
      <w:tr w:rsidR="00BA7BA7" w:rsidRPr="003165A2" w14:paraId="26EED36E" w14:textId="77777777" w:rsidTr="002E675E">
        <w:trPr>
          <w:trHeight w:val="235"/>
        </w:trPr>
        <w:tc>
          <w:tcPr>
            <w:tcW w:w="1253" w:type="dxa"/>
          </w:tcPr>
          <w:p w14:paraId="5A364292" w14:textId="7A76F056"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643" w:type="dxa"/>
          </w:tcPr>
          <w:p w14:paraId="6EA4B866" w14:textId="3FEF1ACA" w:rsidR="00BA7BA7" w:rsidRPr="003165A2" w:rsidRDefault="00BA7BA7">
            <w:pPr>
              <w:pStyle w:val="NoSpacing"/>
              <w:rPr>
                <w:rFonts w:cstheme="minorHAnsi"/>
                <w:color w:val="000000" w:themeColor="text1"/>
                <w:sz w:val="20"/>
                <w:szCs w:val="20"/>
              </w:rPr>
            </w:pPr>
            <w:r w:rsidRPr="003165A2">
              <w:rPr>
                <w:rFonts w:cstheme="minorHAnsi"/>
                <w:color w:val="000000" w:themeColor="text1"/>
                <w:sz w:val="20"/>
                <w:szCs w:val="20"/>
              </w:rPr>
              <w:t>Spain </w:t>
            </w:r>
          </w:p>
        </w:tc>
        <w:tc>
          <w:tcPr>
            <w:tcW w:w="1154" w:type="dxa"/>
          </w:tcPr>
          <w:p w14:paraId="3134A0D9" w14:textId="52E3817C"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208" w:type="dxa"/>
          </w:tcPr>
          <w:p w14:paraId="21AB84EB" w14:textId="77777777" w:rsidR="00BA7BA7" w:rsidRPr="003165A2" w:rsidRDefault="00BA7BA7">
            <w:pPr>
              <w:pStyle w:val="NoSpacing"/>
              <w:jc w:val="center"/>
              <w:rPr>
                <w:rFonts w:cstheme="minorHAnsi"/>
                <w:color w:val="000000" w:themeColor="text1"/>
                <w:sz w:val="20"/>
                <w:szCs w:val="20"/>
              </w:rPr>
            </w:pPr>
          </w:p>
        </w:tc>
        <w:tc>
          <w:tcPr>
            <w:tcW w:w="1208" w:type="dxa"/>
          </w:tcPr>
          <w:p w14:paraId="67C575CE" w14:textId="106F8770" w:rsidR="00BA7BA7" w:rsidRPr="003165A2" w:rsidRDefault="00BA7BA7">
            <w:pPr>
              <w:pStyle w:val="NoSpacing"/>
              <w:jc w:val="center"/>
              <w:rPr>
                <w:rFonts w:cstheme="minorHAnsi"/>
                <w:color w:val="000000" w:themeColor="text1"/>
                <w:sz w:val="20"/>
                <w:szCs w:val="20"/>
              </w:rPr>
            </w:pPr>
          </w:p>
        </w:tc>
        <w:tc>
          <w:tcPr>
            <w:tcW w:w="1208" w:type="dxa"/>
          </w:tcPr>
          <w:p w14:paraId="1D454B36" w14:textId="77777777" w:rsidR="00BA7BA7" w:rsidRPr="003165A2" w:rsidRDefault="00BA7BA7">
            <w:pPr>
              <w:pStyle w:val="NoSpacing"/>
              <w:jc w:val="center"/>
              <w:rPr>
                <w:rFonts w:cstheme="minorHAnsi"/>
                <w:color w:val="000000" w:themeColor="text1"/>
                <w:sz w:val="20"/>
                <w:szCs w:val="20"/>
              </w:rPr>
            </w:pPr>
          </w:p>
        </w:tc>
        <w:tc>
          <w:tcPr>
            <w:tcW w:w="1184" w:type="dxa"/>
          </w:tcPr>
          <w:p w14:paraId="06631543" w14:textId="77777777" w:rsidR="00BA7BA7" w:rsidRPr="003165A2" w:rsidRDefault="00BA7BA7">
            <w:pPr>
              <w:pStyle w:val="NoSpacing"/>
              <w:jc w:val="center"/>
              <w:rPr>
                <w:rFonts w:cstheme="minorHAnsi"/>
                <w:color w:val="000000" w:themeColor="text1"/>
                <w:sz w:val="20"/>
                <w:szCs w:val="20"/>
              </w:rPr>
            </w:pPr>
          </w:p>
        </w:tc>
      </w:tr>
      <w:tr w:rsidR="00BA7BA7" w:rsidRPr="003165A2" w14:paraId="3FBB746F" w14:textId="77777777" w:rsidTr="002E675E">
        <w:trPr>
          <w:trHeight w:val="235"/>
        </w:trPr>
        <w:tc>
          <w:tcPr>
            <w:tcW w:w="1253" w:type="dxa"/>
          </w:tcPr>
          <w:p w14:paraId="3331DC48" w14:textId="7CEB6489"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643" w:type="dxa"/>
          </w:tcPr>
          <w:p w14:paraId="1ADC8E46" w14:textId="6D7CCA96" w:rsidR="00BA7BA7" w:rsidRPr="003165A2" w:rsidRDefault="00BA7BA7">
            <w:pPr>
              <w:pStyle w:val="NoSpacing"/>
              <w:rPr>
                <w:rFonts w:cstheme="minorHAnsi"/>
                <w:color w:val="000000" w:themeColor="text1"/>
                <w:sz w:val="20"/>
                <w:szCs w:val="20"/>
              </w:rPr>
            </w:pPr>
            <w:r w:rsidRPr="003165A2">
              <w:rPr>
                <w:rFonts w:cstheme="minorHAnsi"/>
                <w:color w:val="000000" w:themeColor="text1"/>
                <w:sz w:val="20"/>
                <w:szCs w:val="20"/>
              </w:rPr>
              <w:t>Brazil </w:t>
            </w:r>
          </w:p>
        </w:tc>
        <w:tc>
          <w:tcPr>
            <w:tcW w:w="1154" w:type="dxa"/>
          </w:tcPr>
          <w:p w14:paraId="74FA0498" w14:textId="6774CF35"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208" w:type="dxa"/>
          </w:tcPr>
          <w:p w14:paraId="442650EB" w14:textId="754978CC" w:rsidR="00BA7BA7" w:rsidRPr="003165A2" w:rsidRDefault="00C66746">
            <w:pPr>
              <w:pStyle w:val="NoSpacing"/>
              <w:jc w:val="center"/>
              <w:rPr>
                <w:color w:val="000000" w:themeColor="text1"/>
                <w:sz w:val="20"/>
                <w:szCs w:val="20"/>
              </w:rPr>
            </w:pPr>
            <w:r>
              <w:rPr>
                <w:color w:val="000000" w:themeColor="text1"/>
                <w:sz w:val="20"/>
                <w:szCs w:val="20"/>
              </w:rPr>
              <w:t>X</w:t>
            </w:r>
          </w:p>
        </w:tc>
        <w:tc>
          <w:tcPr>
            <w:tcW w:w="1208" w:type="dxa"/>
          </w:tcPr>
          <w:p w14:paraId="7EC88D1F" w14:textId="7CCC4956" w:rsidR="00BA7BA7" w:rsidRPr="003165A2" w:rsidRDefault="00BA7BA7">
            <w:pPr>
              <w:pStyle w:val="NoSpacing"/>
              <w:jc w:val="center"/>
              <w:rPr>
                <w:rFonts w:cstheme="minorHAnsi"/>
                <w:color w:val="000000" w:themeColor="text1"/>
                <w:sz w:val="20"/>
                <w:szCs w:val="20"/>
              </w:rPr>
            </w:pPr>
          </w:p>
        </w:tc>
        <w:tc>
          <w:tcPr>
            <w:tcW w:w="1208" w:type="dxa"/>
          </w:tcPr>
          <w:p w14:paraId="6EDAD22C" w14:textId="77777777" w:rsidR="00BA7BA7" w:rsidRPr="003165A2" w:rsidRDefault="00BA7BA7">
            <w:pPr>
              <w:pStyle w:val="NoSpacing"/>
              <w:jc w:val="center"/>
              <w:rPr>
                <w:rFonts w:cstheme="minorHAnsi"/>
                <w:color w:val="000000" w:themeColor="text1"/>
                <w:sz w:val="20"/>
                <w:szCs w:val="20"/>
              </w:rPr>
            </w:pPr>
          </w:p>
        </w:tc>
        <w:tc>
          <w:tcPr>
            <w:tcW w:w="1184" w:type="dxa"/>
          </w:tcPr>
          <w:p w14:paraId="5BBDE22F" w14:textId="77777777" w:rsidR="00BA7BA7" w:rsidRPr="003165A2" w:rsidRDefault="00BA7BA7">
            <w:pPr>
              <w:pStyle w:val="NoSpacing"/>
              <w:jc w:val="center"/>
              <w:rPr>
                <w:rFonts w:cstheme="minorHAnsi"/>
                <w:color w:val="000000" w:themeColor="text1"/>
                <w:sz w:val="20"/>
                <w:szCs w:val="20"/>
              </w:rPr>
            </w:pPr>
          </w:p>
        </w:tc>
      </w:tr>
      <w:tr w:rsidR="00BA7BA7" w:rsidRPr="003165A2" w14:paraId="4272304A" w14:textId="77777777" w:rsidTr="002E675E">
        <w:trPr>
          <w:trHeight w:val="235"/>
        </w:trPr>
        <w:tc>
          <w:tcPr>
            <w:tcW w:w="1253" w:type="dxa"/>
          </w:tcPr>
          <w:p w14:paraId="156E906E" w14:textId="073E01B1"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643" w:type="dxa"/>
          </w:tcPr>
          <w:p w14:paraId="4DA79816" w14:textId="70D3AA2E" w:rsidR="00BA7BA7" w:rsidRPr="003165A2" w:rsidRDefault="00BA7BA7">
            <w:pPr>
              <w:pStyle w:val="NoSpacing"/>
              <w:rPr>
                <w:rFonts w:cstheme="minorHAnsi"/>
                <w:color w:val="000000" w:themeColor="text1"/>
                <w:sz w:val="20"/>
                <w:szCs w:val="20"/>
              </w:rPr>
            </w:pPr>
            <w:r w:rsidRPr="003165A2">
              <w:rPr>
                <w:rFonts w:cstheme="minorHAnsi"/>
                <w:color w:val="000000" w:themeColor="text1"/>
                <w:sz w:val="20"/>
                <w:szCs w:val="20"/>
              </w:rPr>
              <w:t>Japan </w:t>
            </w:r>
          </w:p>
        </w:tc>
        <w:tc>
          <w:tcPr>
            <w:tcW w:w="1154" w:type="dxa"/>
          </w:tcPr>
          <w:p w14:paraId="69DAD6E3" w14:textId="0334A079"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208" w:type="dxa"/>
          </w:tcPr>
          <w:p w14:paraId="10F9981C" w14:textId="30CEA193" w:rsidR="00BA7BA7" w:rsidRPr="003165A2" w:rsidRDefault="00022D2C">
            <w:pPr>
              <w:pStyle w:val="NoSpacing"/>
              <w:jc w:val="center"/>
              <w:rPr>
                <w:rFonts w:cstheme="minorHAnsi"/>
                <w:color w:val="000000" w:themeColor="text1"/>
                <w:sz w:val="20"/>
                <w:szCs w:val="20"/>
              </w:rPr>
            </w:pPr>
            <w:r>
              <w:rPr>
                <w:rFonts w:cstheme="minorHAnsi"/>
                <w:color w:val="000000" w:themeColor="text1"/>
                <w:sz w:val="20"/>
                <w:szCs w:val="20"/>
              </w:rPr>
              <w:t>X</w:t>
            </w:r>
          </w:p>
        </w:tc>
        <w:tc>
          <w:tcPr>
            <w:tcW w:w="1208" w:type="dxa"/>
          </w:tcPr>
          <w:p w14:paraId="684219AD" w14:textId="7D28600C" w:rsidR="00BA7BA7" w:rsidRPr="003165A2" w:rsidRDefault="00BA7BA7">
            <w:pPr>
              <w:pStyle w:val="NoSpacing"/>
              <w:jc w:val="center"/>
              <w:rPr>
                <w:rFonts w:cstheme="minorHAnsi"/>
                <w:color w:val="000000" w:themeColor="text1"/>
                <w:sz w:val="20"/>
                <w:szCs w:val="20"/>
              </w:rPr>
            </w:pPr>
          </w:p>
        </w:tc>
        <w:tc>
          <w:tcPr>
            <w:tcW w:w="1208" w:type="dxa"/>
          </w:tcPr>
          <w:p w14:paraId="4AE002F3" w14:textId="77777777" w:rsidR="00BA7BA7" w:rsidRPr="003165A2" w:rsidRDefault="00BA7BA7">
            <w:pPr>
              <w:pStyle w:val="NoSpacing"/>
              <w:jc w:val="center"/>
              <w:rPr>
                <w:rFonts w:cstheme="minorHAnsi"/>
                <w:color w:val="000000" w:themeColor="text1"/>
                <w:sz w:val="20"/>
                <w:szCs w:val="20"/>
              </w:rPr>
            </w:pPr>
          </w:p>
        </w:tc>
        <w:tc>
          <w:tcPr>
            <w:tcW w:w="1184" w:type="dxa"/>
          </w:tcPr>
          <w:p w14:paraId="0EDDFCD9" w14:textId="77777777" w:rsidR="00BA7BA7" w:rsidRPr="003165A2" w:rsidRDefault="00BA7BA7">
            <w:pPr>
              <w:pStyle w:val="NoSpacing"/>
              <w:jc w:val="center"/>
              <w:rPr>
                <w:rFonts w:cstheme="minorHAnsi"/>
                <w:color w:val="000000" w:themeColor="text1"/>
                <w:sz w:val="20"/>
                <w:szCs w:val="20"/>
              </w:rPr>
            </w:pPr>
          </w:p>
        </w:tc>
      </w:tr>
      <w:tr w:rsidR="00BA7BA7" w:rsidRPr="003165A2" w14:paraId="207DFA14" w14:textId="77777777" w:rsidTr="002E675E">
        <w:trPr>
          <w:trHeight w:val="63"/>
        </w:trPr>
        <w:tc>
          <w:tcPr>
            <w:tcW w:w="1253" w:type="dxa"/>
          </w:tcPr>
          <w:p w14:paraId="31B34EBE" w14:textId="14FCFBE1" w:rsidR="00BA7BA7" w:rsidRPr="003165A2" w:rsidRDefault="00BA7BA7">
            <w:pPr>
              <w:pStyle w:val="NoSpacing"/>
              <w:jc w:val="center"/>
              <w:rPr>
                <w:rFonts w:cstheme="minorHAnsi"/>
                <w:color w:val="000000" w:themeColor="text1"/>
                <w:sz w:val="20"/>
                <w:szCs w:val="20"/>
              </w:rPr>
            </w:pPr>
          </w:p>
        </w:tc>
        <w:tc>
          <w:tcPr>
            <w:tcW w:w="1643" w:type="dxa"/>
          </w:tcPr>
          <w:p w14:paraId="46E089EB" w14:textId="4857A9E0" w:rsidR="00BA7BA7" w:rsidRPr="003165A2" w:rsidRDefault="00BA7BA7">
            <w:pPr>
              <w:pStyle w:val="NoSpacing"/>
              <w:rPr>
                <w:rFonts w:cstheme="minorHAnsi"/>
                <w:color w:val="000000" w:themeColor="text1"/>
                <w:sz w:val="20"/>
                <w:szCs w:val="20"/>
              </w:rPr>
            </w:pPr>
            <w:r w:rsidRPr="003165A2">
              <w:rPr>
                <w:rFonts w:cstheme="minorHAnsi"/>
                <w:color w:val="000000" w:themeColor="text1"/>
                <w:sz w:val="20"/>
                <w:szCs w:val="20"/>
              </w:rPr>
              <w:t>Australia </w:t>
            </w:r>
          </w:p>
        </w:tc>
        <w:tc>
          <w:tcPr>
            <w:tcW w:w="1154" w:type="dxa"/>
          </w:tcPr>
          <w:p w14:paraId="6753D5DA" w14:textId="661CDDA0"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208" w:type="dxa"/>
          </w:tcPr>
          <w:p w14:paraId="3FAB1501" w14:textId="77777777" w:rsidR="00BA7BA7" w:rsidRPr="003165A2" w:rsidRDefault="00BA7BA7">
            <w:pPr>
              <w:pStyle w:val="NoSpacing"/>
              <w:jc w:val="center"/>
              <w:rPr>
                <w:rFonts w:cstheme="minorHAnsi"/>
                <w:color w:val="000000" w:themeColor="text1"/>
                <w:sz w:val="20"/>
                <w:szCs w:val="20"/>
              </w:rPr>
            </w:pPr>
          </w:p>
        </w:tc>
        <w:tc>
          <w:tcPr>
            <w:tcW w:w="1208" w:type="dxa"/>
          </w:tcPr>
          <w:p w14:paraId="01481F30" w14:textId="0CB966D8" w:rsidR="00BA7BA7" w:rsidRPr="003165A2" w:rsidRDefault="00BA7BA7">
            <w:pPr>
              <w:pStyle w:val="NoSpacing"/>
              <w:jc w:val="center"/>
              <w:rPr>
                <w:rFonts w:cstheme="minorHAnsi"/>
                <w:color w:val="000000" w:themeColor="text1"/>
                <w:sz w:val="20"/>
                <w:szCs w:val="20"/>
              </w:rPr>
            </w:pPr>
          </w:p>
        </w:tc>
        <w:tc>
          <w:tcPr>
            <w:tcW w:w="1208" w:type="dxa"/>
          </w:tcPr>
          <w:p w14:paraId="46E11A20" w14:textId="77777777" w:rsidR="00BA7BA7" w:rsidRPr="003165A2" w:rsidRDefault="00BA7BA7">
            <w:pPr>
              <w:pStyle w:val="NoSpacing"/>
              <w:jc w:val="center"/>
              <w:rPr>
                <w:rFonts w:cstheme="minorHAnsi"/>
                <w:color w:val="000000" w:themeColor="text1"/>
                <w:sz w:val="20"/>
                <w:szCs w:val="20"/>
              </w:rPr>
            </w:pPr>
          </w:p>
        </w:tc>
        <w:tc>
          <w:tcPr>
            <w:tcW w:w="1184" w:type="dxa"/>
          </w:tcPr>
          <w:p w14:paraId="44B4257A" w14:textId="77777777" w:rsidR="00BA7BA7" w:rsidRPr="003165A2" w:rsidRDefault="00BA7BA7">
            <w:pPr>
              <w:pStyle w:val="NoSpacing"/>
              <w:jc w:val="center"/>
              <w:rPr>
                <w:rFonts w:cstheme="minorHAnsi"/>
                <w:color w:val="000000" w:themeColor="text1"/>
                <w:sz w:val="20"/>
                <w:szCs w:val="20"/>
              </w:rPr>
            </w:pPr>
          </w:p>
        </w:tc>
      </w:tr>
      <w:tr w:rsidR="00BA7BA7" w:rsidRPr="003165A2" w14:paraId="1773BCA5" w14:textId="77777777" w:rsidTr="002E675E">
        <w:trPr>
          <w:trHeight w:val="235"/>
        </w:trPr>
        <w:tc>
          <w:tcPr>
            <w:tcW w:w="1253" w:type="dxa"/>
          </w:tcPr>
          <w:p w14:paraId="1BEF881E" w14:textId="336DB829"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643" w:type="dxa"/>
          </w:tcPr>
          <w:p w14:paraId="4F4598E0" w14:textId="7C6F2880" w:rsidR="00BA7BA7" w:rsidRPr="003165A2" w:rsidRDefault="00BA7BA7">
            <w:pPr>
              <w:pStyle w:val="NoSpacing"/>
              <w:rPr>
                <w:rFonts w:cstheme="minorHAnsi"/>
                <w:color w:val="000000" w:themeColor="text1"/>
                <w:sz w:val="20"/>
                <w:szCs w:val="20"/>
              </w:rPr>
            </w:pPr>
            <w:r w:rsidRPr="003165A2">
              <w:rPr>
                <w:rFonts w:cstheme="minorHAnsi"/>
                <w:color w:val="000000" w:themeColor="text1"/>
                <w:sz w:val="20"/>
                <w:szCs w:val="20"/>
              </w:rPr>
              <w:t>China</w:t>
            </w:r>
          </w:p>
        </w:tc>
        <w:tc>
          <w:tcPr>
            <w:tcW w:w="1154" w:type="dxa"/>
          </w:tcPr>
          <w:p w14:paraId="0D4E1889" w14:textId="4F71AD7C" w:rsidR="00BA7BA7" w:rsidRPr="003165A2" w:rsidRDefault="00BA7BA7">
            <w:pPr>
              <w:pStyle w:val="NoSpacing"/>
              <w:jc w:val="center"/>
              <w:rPr>
                <w:rFonts w:cstheme="minorHAnsi"/>
                <w:color w:val="000000" w:themeColor="text1"/>
                <w:sz w:val="20"/>
                <w:szCs w:val="20"/>
              </w:rPr>
            </w:pPr>
          </w:p>
        </w:tc>
        <w:tc>
          <w:tcPr>
            <w:tcW w:w="1208" w:type="dxa"/>
          </w:tcPr>
          <w:p w14:paraId="5468ED65" w14:textId="37FEC536" w:rsidR="00BA7BA7" w:rsidRPr="003165A2" w:rsidRDefault="00022D2C">
            <w:pPr>
              <w:pStyle w:val="NoSpacing"/>
              <w:jc w:val="center"/>
              <w:rPr>
                <w:rFonts w:cstheme="minorHAnsi"/>
                <w:color w:val="000000" w:themeColor="text1"/>
                <w:sz w:val="20"/>
                <w:szCs w:val="20"/>
              </w:rPr>
            </w:pPr>
            <w:r>
              <w:rPr>
                <w:rFonts w:cstheme="minorHAnsi"/>
                <w:color w:val="000000" w:themeColor="text1"/>
                <w:sz w:val="20"/>
                <w:szCs w:val="20"/>
              </w:rPr>
              <w:t>X</w:t>
            </w:r>
          </w:p>
        </w:tc>
        <w:tc>
          <w:tcPr>
            <w:tcW w:w="1208" w:type="dxa"/>
          </w:tcPr>
          <w:p w14:paraId="33B7BC0B" w14:textId="106A2DBA" w:rsidR="00BA7BA7" w:rsidRPr="003165A2" w:rsidRDefault="00BA7BA7">
            <w:pPr>
              <w:pStyle w:val="NoSpacing"/>
              <w:jc w:val="center"/>
              <w:rPr>
                <w:rFonts w:cstheme="minorHAnsi"/>
                <w:color w:val="000000" w:themeColor="text1"/>
                <w:sz w:val="20"/>
                <w:szCs w:val="20"/>
              </w:rPr>
            </w:pPr>
          </w:p>
        </w:tc>
        <w:tc>
          <w:tcPr>
            <w:tcW w:w="1208" w:type="dxa"/>
          </w:tcPr>
          <w:p w14:paraId="2AB5C817" w14:textId="77777777" w:rsidR="00BA7BA7" w:rsidRPr="003165A2" w:rsidRDefault="00BA7BA7">
            <w:pPr>
              <w:pStyle w:val="NoSpacing"/>
              <w:jc w:val="center"/>
              <w:rPr>
                <w:rFonts w:cstheme="minorHAnsi"/>
                <w:color w:val="000000" w:themeColor="text1"/>
                <w:sz w:val="20"/>
                <w:szCs w:val="20"/>
              </w:rPr>
            </w:pPr>
          </w:p>
        </w:tc>
        <w:tc>
          <w:tcPr>
            <w:tcW w:w="1184" w:type="dxa"/>
          </w:tcPr>
          <w:p w14:paraId="1AC9E8E2" w14:textId="4BF6C87B"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r>
      <w:tr w:rsidR="00BA7BA7" w:rsidRPr="003165A2" w14:paraId="0C2E92D0" w14:textId="77777777" w:rsidTr="002E675E">
        <w:trPr>
          <w:trHeight w:val="63"/>
        </w:trPr>
        <w:tc>
          <w:tcPr>
            <w:tcW w:w="1253" w:type="dxa"/>
          </w:tcPr>
          <w:p w14:paraId="4E18C1F5" w14:textId="571958F8"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c>
          <w:tcPr>
            <w:tcW w:w="1643" w:type="dxa"/>
          </w:tcPr>
          <w:p w14:paraId="26D5C0CD" w14:textId="027703A8" w:rsidR="00BA7BA7" w:rsidRPr="003165A2" w:rsidRDefault="00BA7BA7">
            <w:pPr>
              <w:pStyle w:val="NoSpacing"/>
              <w:rPr>
                <w:rFonts w:cstheme="minorHAnsi"/>
                <w:color w:val="000000" w:themeColor="text1"/>
                <w:sz w:val="20"/>
                <w:szCs w:val="20"/>
              </w:rPr>
            </w:pPr>
            <w:r w:rsidRPr="003165A2">
              <w:rPr>
                <w:rFonts w:cstheme="minorHAnsi"/>
                <w:color w:val="000000" w:themeColor="text1"/>
                <w:sz w:val="20"/>
                <w:szCs w:val="20"/>
              </w:rPr>
              <w:t xml:space="preserve">S. Korea </w:t>
            </w:r>
          </w:p>
        </w:tc>
        <w:tc>
          <w:tcPr>
            <w:tcW w:w="1154" w:type="dxa"/>
          </w:tcPr>
          <w:p w14:paraId="1D8973B7" w14:textId="77777777" w:rsidR="00BA7BA7" w:rsidRPr="003165A2" w:rsidRDefault="00BA7BA7">
            <w:pPr>
              <w:pStyle w:val="NoSpacing"/>
              <w:jc w:val="center"/>
              <w:rPr>
                <w:rFonts w:cstheme="minorHAnsi"/>
                <w:color w:val="000000" w:themeColor="text1"/>
                <w:sz w:val="20"/>
                <w:szCs w:val="20"/>
              </w:rPr>
            </w:pPr>
          </w:p>
        </w:tc>
        <w:tc>
          <w:tcPr>
            <w:tcW w:w="1208" w:type="dxa"/>
          </w:tcPr>
          <w:p w14:paraId="5FC4FD23" w14:textId="77777777" w:rsidR="00BA7BA7" w:rsidRPr="003165A2" w:rsidRDefault="00BA7BA7">
            <w:pPr>
              <w:pStyle w:val="NoSpacing"/>
              <w:jc w:val="center"/>
              <w:rPr>
                <w:rFonts w:cstheme="minorHAnsi"/>
                <w:color w:val="000000" w:themeColor="text1"/>
                <w:sz w:val="20"/>
                <w:szCs w:val="20"/>
              </w:rPr>
            </w:pPr>
          </w:p>
        </w:tc>
        <w:tc>
          <w:tcPr>
            <w:tcW w:w="1208" w:type="dxa"/>
          </w:tcPr>
          <w:p w14:paraId="24BD4EA4" w14:textId="4DE4DB7C" w:rsidR="00BA7BA7" w:rsidRPr="003165A2" w:rsidRDefault="00BA7BA7">
            <w:pPr>
              <w:pStyle w:val="NoSpacing"/>
              <w:jc w:val="center"/>
              <w:rPr>
                <w:rFonts w:cstheme="minorHAnsi"/>
                <w:color w:val="000000" w:themeColor="text1"/>
                <w:sz w:val="20"/>
                <w:szCs w:val="20"/>
              </w:rPr>
            </w:pPr>
          </w:p>
        </w:tc>
        <w:tc>
          <w:tcPr>
            <w:tcW w:w="1208" w:type="dxa"/>
          </w:tcPr>
          <w:p w14:paraId="0D7EB0FD" w14:textId="77777777" w:rsidR="00BA7BA7" w:rsidRPr="003165A2" w:rsidRDefault="00BA7BA7">
            <w:pPr>
              <w:pStyle w:val="NoSpacing"/>
              <w:jc w:val="center"/>
              <w:rPr>
                <w:rFonts w:cstheme="minorHAnsi"/>
                <w:color w:val="000000" w:themeColor="text1"/>
                <w:sz w:val="20"/>
                <w:szCs w:val="20"/>
              </w:rPr>
            </w:pPr>
          </w:p>
        </w:tc>
        <w:tc>
          <w:tcPr>
            <w:tcW w:w="1184" w:type="dxa"/>
          </w:tcPr>
          <w:p w14:paraId="5058915B" w14:textId="2AD3E42D" w:rsidR="00BA7BA7" w:rsidRPr="003165A2" w:rsidRDefault="00BA7BA7">
            <w:pPr>
              <w:pStyle w:val="NoSpacing"/>
              <w:jc w:val="center"/>
              <w:rPr>
                <w:rFonts w:cstheme="minorHAnsi"/>
                <w:color w:val="000000" w:themeColor="text1"/>
                <w:sz w:val="20"/>
                <w:szCs w:val="20"/>
              </w:rPr>
            </w:pPr>
            <w:r w:rsidRPr="003165A2">
              <w:rPr>
                <w:rFonts w:cstheme="minorHAnsi"/>
                <w:color w:val="000000" w:themeColor="text1"/>
                <w:sz w:val="20"/>
                <w:szCs w:val="20"/>
              </w:rPr>
              <w:t>X</w:t>
            </w:r>
          </w:p>
        </w:tc>
      </w:tr>
    </w:tbl>
    <w:p w14:paraId="7CBFF475" w14:textId="77777777" w:rsidR="00C204E9" w:rsidRDefault="00C204E9" w:rsidP="007906F7">
      <w:pPr>
        <w:pStyle w:val="NoSpacing"/>
        <w:rPr>
          <w:rFonts w:cstheme="minorHAnsi"/>
          <w:sz w:val="21"/>
          <w:szCs w:val="21"/>
        </w:rPr>
      </w:pPr>
    </w:p>
    <w:p w14:paraId="1926813D" w14:textId="77777777" w:rsidR="003165A2" w:rsidRPr="0010648D" w:rsidRDefault="003165A2" w:rsidP="007906F7">
      <w:pPr>
        <w:pStyle w:val="NoSpacing"/>
        <w:rPr>
          <w:rFonts w:cstheme="minorHAnsi"/>
          <w:sz w:val="21"/>
          <w:szCs w:val="21"/>
        </w:rPr>
      </w:pPr>
    </w:p>
    <w:p w14:paraId="674762E8" w14:textId="57324051" w:rsidR="007906F7" w:rsidRPr="000F7F95" w:rsidRDefault="007906F7" w:rsidP="007906F7">
      <w:pPr>
        <w:pStyle w:val="NoSpacing"/>
        <w:rPr>
          <w:rFonts w:cstheme="minorHAnsi"/>
          <w:b/>
          <w:bCs/>
          <w:sz w:val="21"/>
          <w:szCs w:val="21"/>
        </w:rPr>
      </w:pPr>
      <w:r w:rsidRPr="000F7F95">
        <w:rPr>
          <w:rFonts w:cstheme="minorHAnsi"/>
          <w:b/>
          <w:bCs/>
          <w:sz w:val="21"/>
          <w:szCs w:val="21"/>
        </w:rPr>
        <w:t xml:space="preserve">Table </w:t>
      </w:r>
      <w:r w:rsidR="004D0966">
        <w:rPr>
          <w:rFonts w:cstheme="minorHAnsi"/>
          <w:b/>
          <w:bCs/>
          <w:sz w:val="21"/>
          <w:szCs w:val="21"/>
        </w:rPr>
        <w:t>5</w:t>
      </w:r>
      <w:r w:rsidRPr="000F7F95">
        <w:rPr>
          <w:rFonts w:cstheme="minorHAnsi"/>
          <w:b/>
          <w:bCs/>
          <w:sz w:val="21"/>
          <w:szCs w:val="21"/>
        </w:rPr>
        <w:t xml:space="preserve"> | Primary Research Sample Sizes by Property and Country</w:t>
      </w:r>
    </w:p>
    <w:p w14:paraId="38AA3FEA" w14:textId="77777777" w:rsidR="007906F7" w:rsidRPr="0010648D" w:rsidRDefault="007906F7" w:rsidP="007906F7">
      <w:pPr>
        <w:pStyle w:val="NoSpacing"/>
        <w:rPr>
          <w:rFonts w:cstheme="minorHAnsi"/>
          <w:sz w:val="21"/>
          <w:szCs w:val="21"/>
        </w:rPr>
      </w:pPr>
    </w:p>
    <w:tbl>
      <w:tblPr>
        <w:tblStyle w:val="TableGrid"/>
        <w:tblW w:w="8910" w:type="dxa"/>
        <w:tblInd w:w="-5" w:type="dxa"/>
        <w:tblLook w:val="04A0" w:firstRow="1" w:lastRow="0" w:firstColumn="1" w:lastColumn="0" w:noHBand="0" w:noVBand="1"/>
      </w:tblPr>
      <w:tblGrid>
        <w:gridCol w:w="1877"/>
        <w:gridCol w:w="1993"/>
        <w:gridCol w:w="3510"/>
        <w:gridCol w:w="1530"/>
      </w:tblGrid>
      <w:tr w:rsidR="000D403C" w14:paraId="300C45DE" w14:textId="77777777" w:rsidTr="00CB0960">
        <w:tc>
          <w:tcPr>
            <w:tcW w:w="1877" w:type="dxa"/>
            <w:shd w:val="clear" w:color="auto" w:fill="E7E6E6" w:themeFill="background2"/>
            <w:vAlign w:val="center"/>
          </w:tcPr>
          <w:p w14:paraId="7662C17B" w14:textId="77777777" w:rsidR="007906F7" w:rsidRPr="002D29F4" w:rsidRDefault="007906F7">
            <w:pPr>
              <w:pStyle w:val="NoSpacing"/>
              <w:rPr>
                <w:rFonts w:cstheme="minorHAnsi"/>
                <w:sz w:val="20"/>
                <w:szCs w:val="20"/>
              </w:rPr>
            </w:pPr>
            <w:r w:rsidRPr="002D29F4">
              <w:rPr>
                <w:rFonts w:eastAsia="Times New Roman" w:cstheme="minorHAnsi"/>
                <w:b/>
                <w:color w:val="000000"/>
                <w:sz w:val="20"/>
                <w:szCs w:val="20"/>
              </w:rPr>
              <w:t>Country </w:t>
            </w:r>
          </w:p>
        </w:tc>
        <w:tc>
          <w:tcPr>
            <w:tcW w:w="1993" w:type="dxa"/>
            <w:shd w:val="clear" w:color="auto" w:fill="E7E6E6" w:themeFill="background2"/>
            <w:vAlign w:val="center"/>
          </w:tcPr>
          <w:p w14:paraId="45A584D8" w14:textId="77777777" w:rsidR="007906F7" w:rsidRPr="002D29F4" w:rsidRDefault="007906F7">
            <w:pPr>
              <w:pStyle w:val="NoSpacing"/>
              <w:rPr>
                <w:rFonts w:cstheme="minorHAnsi"/>
                <w:sz w:val="20"/>
                <w:szCs w:val="20"/>
              </w:rPr>
            </w:pPr>
            <w:r w:rsidRPr="002D29F4">
              <w:rPr>
                <w:rFonts w:eastAsia="Times New Roman" w:cstheme="minorHAnsi"/>
                <w:b/>
                <w:color w:val="000000"/>
                <w:sz w:val="20"/>
                <w:szCs w:val="20"/>
              </w:rPr>
              <w:t>Fandom </w:t>
            </w:r>
          </w:p>
        </w:tc>
        <w:tc>
          <w:tcPr>
            <w:tcW w:w="3510" w:type="dxa"/>
            <w:shd w:val="clear" w:color="auto" w:fill="E7E6E6" w:themeFill="background2"/>
            <w:vAlign w:val="center"/>
          </w:tcPr>
          <w:p w14:paraId="79E6215D" w14:textId="77777777" w:rsidR="007906F7" w:rsidRPr="002D29F4" w:rsidRDefault="007906F7">
            <w:pPr>
              <w:pStyle w:val="NoSpacing"/>
              <w:rPr>
                <w:rFonts w:cstheme="minorHAnsi"/>
                <w:sz w:val="20"/>
                <w:szCs w:val="20"/>
              </w:rPr>
            </w:pPr>
            <w:r w:rsidRPr="002D29F4">
              <w:rPr>
                <w:rFonts w:eastAsia="Times New Roman" w:cstheme="minorHAnsi"/>
                <w:b/>
                <w:color w:val="000000"/>
                <w:sz w:val="20"/>
                <w:szCs w:val="20"/>
              </w:rPr>
              <w:t>Property </w:t>
            </w:r>
          </w:p>
        </w:tc>
        <w:tc>
          <w:tcPr>
            <w:tcW w:w="1530" w:type="dxa"/>
            <w:shd w:val="clear" w:color="auto" w:fill="E7E6E6" w:themeFill="background2"/>
            <w:vAlign w:val="center"/>
          </w:tcPr>
          <w:p w14:paraId="0C9AF742" w14:textId="2606B9C1" w:rsidR="007906F7" w:rsidRPr="00F457E3" w:rsidRDefault="007906F7">
            <w:pPr>
              <w:pStyle w:val="NoSpacing"/>
              <w:rPr>
                <w:rFonts w:eastAsia="Times New Roman" w:cstheme="minorHAnsi"/>
                <w:b/>
                <w:color w:val="000000"/>
                <w:sz w:val="20"/>
                <w:szCs w:val="20"/>
              </w:rPr>
            </w:pPr>
            <w:r w:rsidRPr="002D29F4">
              <w:rPr>
                <w:rFonts w:eastAsia="Times New Roman" w:cstheme="minorHAnsi"/>
                <w:b/>
                <w:color w:val="000000"/>
                <w:sz w:val="20"/>
                <w:szCs w:val="20"/>
              </w:rPr>
              <w:t>Sample Size</w:t>
            </w:r>
            <w:r w:rsidR="000D6E81">
              <w:rPr>
                <w:rFonts w:eastAsia="Times New Roman" w:cstheme="minorHAnsi"/>
                <w:b/>
                <w:color w:val="000000"/>
                <w:sz w:val="20"/>
                <w:szCs w:val="20"/>
              </w:rPr>
              <w:t>*</w:t>
            </w:r>
            <w:r w:rsidRPr="002D29F4">
              <w:rPr>
                <w:rFonts w:eastAsia="Times New Roman" w:cstheme="minorHAnsi"/>
                <w:b/>
                <w:color w:val="000000"/>
                <w:sz w:val="20"/>
                <w:szCs w:val="20"/>
              </w:rPr>
              <w:t> </w:t>
            </w:r>
          </w:p>
        </w:tc>
      </w:tr>
      <w:tr w:rsidR="000D403C" w14:paraId="610D921D" w14:textId="77777777" w:rsidTr="00CB0960">
        <w:tc>
          <w:tcPr>
            <w:tcW w:w="1877" w:type="dxa"/>
            <w:vAlign w:val="center"/>
          </w:tcPr>
          <w:p w14:paraId="61E1138A" w14:textId="77777777" w:rsidR="007906F7" w:rsidRPr="00674C1E" w:rsidRDefault="007906F7">
            <w:pPr>
              <w:pStyle w:val="NoSpacing"/>
              <w:rPr>
                <w:rFonts w:cstheme="minorHAnsi"/>
                <w:color w:val="000000" w:themeColor="text1"/>
                <w:sz w:val="20"/>
                <w:szCs w:val="20"/>
              </w:rPr>
            </w:pPr>
            <w:r w:rsidRPr="00674C1E">
              <w:rPr>
                <w:rFonts w:eastAsia="Times New Roman" w:cstheme="minorHAnsi"/>
                <w:color w:val="000000" w:themeColor="text1"/>
                <w:sz w:val="20"/>
                <w:szCs w:val="20"/>
              </w:rPr>
              <w:t>United States  </w:t>
            </w:r>
          </w:p>
        </w:tc>
        <w:tc>
          <w:tcPr>
            <w:tcW w:w="1993" w:type="dxa"/>
            <w:vAlign w:val="center"/>
          </w:tcPr>
          <w:p w14:paraId="12B77053" w14:textId="23325065" w:rsidR="007906F7" w:rsidRPr="00674C1E" w:rsidRDefault="007906F7">
            <w:pPr>
              <w:pStyle w:val="NoSpacing"/>
              <w:rPr>
                <w:rFonts w:cstheme="minorHAnsi"/>
                <w:color w:val="000000" w:themeColor="text1"/>
                <w:sz w:val="20"/>
                <w:szCs w:val="20"/>
              </w:rPr>
            </w:pPr>
            <w:r w:rsidRPr="00674C1E">
              <w:rPr>
                <w:rFonts w:eastAsia="Times New Roman" w:cstheme="minorHAnsi"/>
                <w:color w:val="000000" w:themeColor="text1"/>
                <w:sz w:val="20"/>
                <w:szCs w:val="20"/>
              </w:rPr>
              <w:t>Fans </w:t>
            </w:r>
            <w:r w:rsidR="004818A8">
              <w:rPr>
                <w:rFonts w:eastAsia="Times New Roman" w:cstheme="minorHAnsi"/>
                <w:color w:val="000000" w:themeColor="text1"/>
                <w:sz w:val="20"/>
                <w:szCs w:val="20"/>
              </w:rPr>
              <w:t xml:space="preserve">and </w:t>
            </w:r>
            <w:proofErr w:type="gramStart"/>
            <w:r w:rsidR="004818A8">
              <w:rPr>
                <w:rFonts w:eastAsia="Times New Roman" w:cstheme="minorHAnsi"/>
                <w:color w:val="000000" w:themeColor="text1"/>
                <w:sz w:val="20"/>
                <w:szCs w:val="20"/>
              </w:rPr>
              <w:t>Non-Fans</w:t>
            </w:r>
            <w:proofErr w:type="gramEnd"/>
            <w:r w:rsidRPr="00674C1E">
              <w:rPr>
                <w:rFonts w:eastAsia="Times New Roman" w:cstheme="minorHAnsi"/>
                <w:color w:val="000000" w:themeColor="text1"/>
                <w:sz w:val="20"/>
                <w:szCs w:val="20"/>
              </w:rPr>
              <w:t> </w:t>
            </w:r>
          </w:p>
        </w:tc>
        <w:tc>
          <w:tcPr>
            <w:tcW w:w="3510" w:type="dxa"/>
            <w:vAlign w:val="center"/>
          </w:tcPr>
          <w:p w14:paraId="225CD5CE" w14:textId="792DC2B5" w:rsidR="007906F7" w:rsidRPr="00674C1E" w:rsidRDefault="00B37411">
            <w:pPr>
              <w:pStyle w:val="NoSpacing"/>
              <w:rPr>
                <w:rFonts w:cstheme="minorHAnsi"/>
                <w:color w:val="000000" w:themeColor="text1"/>
                <w:sz w:val="20"/>
                <w:szCs w:val="20"/>
              </w:rPr>
            </w:pPr>
            <w:r>
              <w:rPr>
                <w:rFonts w:eastAsia="Times New Roman" w:cstheme="minorHAnsi"/>
                <w:color w:val="000000" w:themeColor="text1"/>
                <w:sz w:val="20"/>
                <w:szCs w:val="20"/>
              </w:rPr>
              <w:t>F1, PGA Tour, Live Nation, Riot Games</w:t>
            </w:r>
            <w:r w:rsidRPr="00674C1E">
              <w:rPr>
                <w:rFonts w:eastAsia="Times New Roman" w:cstheme="minorHAnsi"/>
                <w:color w:val="000000" w:themeColor="text1"/>
                <w:sz w:val="20"/>
                <w:szCs w:val="20"/>
              </w:rPr>
              <w:t> </w:t>
            </w:r>
          </w:p>
        </w:tc>
        <w:tc>
          <w:tcPr>
            <w:tcW w:w="1530" w:type="dxa"/>
            <w:vAlign w:val="center"/>
          </w:tcPr>
          <w:p w14:paraId="5E82F568" w14:textId="6B9391F0" w:rsidR="007906F7" w:rsidRPr="00674C1E" w:rsidRDefault="00B37411">
            <w:pPr>
              <w:pStyle w:val="NoSpacing"/>
              <w:rPr>
                <w:rFonts w:cstheme="minorHAnsi"/>
                <w:color w:val="000000" w:themeColor="text1"/>
                <w:sz w:val="20"/>
                <w:szCs w:val="20"/>
              </w:rPr>
            </w:pPr>
            <w:r>
              <w:rPr>
                <w:rFonts w:eastAsia="Times New Roman" w:cstheme="minorHAnsi"/>
                <w:color w:val="000000" w:themeColor="text1"/>
                <w:sz w:val="20"/>
                <w:szCs w:val="20"/>
              </w:rPr>
              <w:t>50</w:t>
            </w:r>
          </w:p>
        </w:tc>
      </w:tr>
      <w:tr w:rsidR="000D403C" w14:paraId="6B22CF61" w14:textId="77777777" w:rsidTr="00CB0960">
        <w:tc>
          <w:tcPr>
            <w:tcW w:w="1877" w:type="dxa"/>
            <w:vAlign w:val="center"/>
          </w:tcPr>
          <w:p w14:paraId="60AB3BA0" w14:textId="77777777" w:rsidR="007906F7" w:rsidRPr="00674C1E" w:rsidRDefault="007906F7">
            <w:pPr>
              <w:pStyle w:val="NoSpacing"/>
              <w:rPr>
                <w:rFonts w:cstheme="minorHAnsi"/>
                <w:color w:val="000000" w:themeColor="text1"/>
                <w:sz w:val="20"/>
                <w:szCs w:val="20"/>
              </w:rPr>
            </w:pPr>
            <w:r w:rsidRPr="00674C1E">
              <w:rPr>
                <w:rFonts w:eastAsia="Times New Roman" w:cstheme="minorHAnsi"/>
                <w:color w:val="000000" w:themeColor="text1"/>
                <w:sz w:val="20"/>
                <w:szCs w:val="20"/>
              </w:rPr>
              <w:t>United States </w:t>
            </w:r>
          </w:p>
        </w:tc>
        <w:tc>
          <w:tcPr>
            <w:tcW w:w="1993" w:type="dxa"/>
            <w:vAlign w:val="center"/>
          </w:tcPr>
          <w:p w14:paraId="241B41D8" w14:textId="328254DB" w:rsidR="007906F7" w:rsidRPr="00674C1E" w:rsidRDefault="00E23A84">
            <w:pPr>
              <w:pStyle w:val="NoSpacing"/>
              <w:rPr>
                <w:rFonts w:cstheme="minorHAnsi"/>
                <w:color w:val="000000" w:themeColor="text1"/>
                <w:sz w:val="20"/>
                <w:szCs w:val="20"/>
              </w:rPr>
            </w:pPr>
            <w:r>
              <w:rPr>
                <w:rFonts w:eastAsia="Times New Roman" w:cstheme="minorHAnsi"/>
                <w:color w:val="000000" w:themeColor="text1"/>
                <w:sz w:val="20"/>
                <w:szCs w:val="20"/>
              </w:rPr>
              <w:t xml:space="preserve">Fans and </w:t>
            </w:r>
            <w:proofErr w:type="gramStart"/>
            <w:r w:rsidR="007906F7" w:rsidRPr="00674C1E">
              <w:rPr>
                <w:rFonts w:eastAsia="Times New Roman" w:cstheme="minorHAnsi"/>
                <w:color w:val="000000" w:themeColor="text1"/>
                <w:sz w:val="20"/>
                <w:szCs w:val="20"/>
              </w:rPr>
              <w:t>Non-Fans</w:t>
            </w:r>
            <w:proofErr w:type="gramEnd"/>
            <w:r w:rsidR="007906F7" w:rsidRPr="00674C1E">
              <w:rPr>
                <w:rFonts w:eastAsia="Times New Roman" w:cstheme="minorHAnsi"/>
                <w:color w:val="000000" w:themeColor="text1"/>
                <w:sz w:val="20"/>
                <w:szCs w:val="20"/>
              </w:rPr>
              <w:t> </w:t>
            </w:r>
          </w:p>
        </w:tc>
        <w:tc>
          <w:tcPr>
            <w:tcW w:w="3510" w:type="dxa"/>
            <w:vAlign w:val="center"/>
          </w:tcPr>
          <w:p w14:paraId="44B9B158" w14:textId="74C4BB28" w:rsidR="007906F7" w:rsidRPr="00674C1E" w:rsidRDefault="002925D0">
            <w:pPr>
              <w:pStyle w:val="NoSpacing"/>
              <w:rPr>
                <w:rFonts w:cstheme="minorHAnsi"/>
                <w:color w:val="000000" w:themeColor="text1"/>
                <w:sz w:val="20"/>
                <w:szCs w:val="20"/>
              </w:rPr>
            </w:pPr>
            <w:r>
              <w:rPr>
                <w:rFonts w:eastAsia="Times New Roman" w:cstheme="minorHAnsi"/>
                <w:color w:val="000000" w:themeColor="text1"/>
                <w:sz w:val="20"/>
                <w:szCs w:val="20"/>
              </w:rPr>
              <w:t>NBA</w:t>
            </w:r>
            <w:r w:rsidRPr="00674C1E">
              <w:rPr>
                <w:rFonts w:eastAsia="Times New Roman" w:cstheme="minorHAnsi"/>
                <w:color w:val="000000" w:themeColor="text1"/>
                <w:sz w:val="20"/>
                <w:szCs w:val="20"/>
              </w:rPr>
              <w:t> </w:t>
            </w:r>
          </w:p>
        </w:tc>
        <w:tc>
          <w:tcPr>
            <w:tcW w:w="1530" w:type="dxa"/>
            <w:vAlign w:val="center"/>
          </w:tcPr>
          <w:p w14:paraId="22D54773" w14:textId="73793478" w:rsidR="007906F7" w:rsidRPr="00674C1E" w:rsidRDefault="002925D0">
            <w:pPr>
              <w:pStyle w:val="NoSpacing"/>
              <w:rPr>
                <w:rFonts w:cstheme="minorHAnsi"/>
                <w:color w:val="000000" w:themeColor="text1"/>
                <w:sz w:val="20"/>
                <w:szCs w:val="20"/>
              </w:rPr>
            </w:pPr>
            <w:r>
              <w:rPr>
                <w:rFonts w:eastAsia="Times New Roman" w:cstheme="minorHAnsi"/>
                <w:color w:val="000000" w:themeColor="text1"/>
                <w:sz w:val="20"/>
                <w:szCs w:val="20"/>
              </w:rPr>
              <w:t>150</w:t>
            </w:r>
          </w:p>
        </w:tc>
      </w:tr>
      <w:tr w:rsidR="000D403C" w14:paraId="7D5721FE" w14:textId="77777777" w:rsidTr="00CB0960">
        <w:tc>
          <w:tcPr>
            <w:tcW w:w="1877" w:type="dxa"/>
            <w:vAlign w:val="center"/>
          </w:tcPr>
          <w:p w14:paraId="55A27DD6" w14:textId="77CA37D5" w:rsidR="00D320AA" w:rsidRPr="00674C1E" w:rsidRDefault="002925D0">
            <w:pPr>
              <w:pStyle w:val="NoSpacing"/>
              <w:rPr>
                <w:rFonts w:eastAsia="Times New Roman" w:cstheme="minorHAnsi"/>
                <w:color w:val="000000" w:themeColor="text1"/>
                <w:sz w:val="20"/>
                <w:szCs w:val="20"/>
              </w:rPr>
            </w:pPr>
            <w:r>
              <w:rPr>
                <w:rFonts w:eastAsia="Times New Roman" w:cstheme="minorHAnsi"/>
                <w:color w:val="000000" w:themeColor="text1"/>
                <w:sz w:val="20"/>
                <w:szCs w:val="20"/>
              </w:rPr>
              <w:t>Canada</w:t>
            </w:r>
          </w:p>
        </w:tc>
        <w:tc>
          <w:tcPr>
            <w:tcW w:w="1993" w:type="dxa"/>
            <w:vAlign w:val="center"/>
          </w:tcPr>
          <w:p w14:paraId="55C2516F" w14:textId="5813B84D" w:rsidR="00D320AA" w:rsidRPr="00674C1E" w:rsidRDefault="002925D0">
            <w:pPr>
              <w:pStyle w:val="NoSpacing"/>
              <w:rPr>
                <w:rFonts w:eastAsia="Times New Roman" w:cstheme="minorHAnsi"/>
                <w:color w:val="000000" w:themeColor="text1"/>
                <w:sz w:val="20"/>
                <w:szCs w:val="20"/>
              </w:rPr>
            </w:pPr>
            <w:r>
              <w:rPr>
                <w:rFonts w:eastAsia="Times New Roman" w:cstheme="minorHAnsi"/>
                <w:color w:val="000000" w:themeColor="text1"/>
                <w:sz w:val="20"/>
                <w:szCs w:val="20"/>
              </w:rPr>
              <w:t xml:space="preserve">Fans and </w:t>
            </w:r>
            <w:proofErr w:type="gramStart"/>
            <w:r>
              <w:rPr>
                <w:rFonts w:eastAsia="Times New Roman" w:cstheme="minorHAnsi"/>
                <w:color w:val="000000" w:themeColor="text1"/>
                <w:sz w:val="20"/>
                <w:szCs w:val="20"/>
              </w:rPr>
              <w:t>Non-Fans</w:t>
            </w:r>
            <w:proofErr w:type="gramEnd"/>
          </w:p>
        </w:tc>
        <w:tc>
          <w:tcPr>
            <w:tcW w:w="3510" w:type="dxa"/>
            <w:vAlign w:val="center"/>
          </w:tcPr>
          <w:p w14:paraId="1ABAEF3C" w14:textId="70CE8548" w:rsidR="00D320AA" w:rsidRPr="00674C1E" w:rsidRDefault="002925D0">
            <w:pPr>
              <w:pStyle w:val="NoSpacing"/>
              <w:rPr>
                <w:rFonts w:eastAsia="Times New Roman" w:cstheme="minorHAnsi"/>
                <w:color w:val="000000" w:themeColor="text1"/>
                <w:sz w:val="20"/>
                <w:szCs w:val="20"/>
              </w:rPr>
            </w:pPr>
            <w:r>
              <w:rPr>
                <w:rFonts w:eastAsia="Times New Roman" w:cstheme="minorHAnsi"/>
                <w:color w:val="000000" w:themeColor="text1"/>
                <w:sz w:val="20"/>
                <w:szCs w:val="20"/>
              </w:rPr>
              <w:t>NBA</w:t>
            </w:r>
            <w:r w:rsidRPr="00674C1E">
              <w:rPr>
                <w:rFonts w:eastAsia="Times New Roman" w:cstheme="minorHAnsi"/>
                <w:color w:val="000000" w:themeColor="text1"/>
                <w:sz w:val="20"/>
                <w:szCs w:val="20"/>
              </w:rPr>
              <w:t> </w:t>
            </w:r>
          </w:p>
        </w:tc>
        <w:tc>
          <w:tcPr>
            <w:tcW w:w="1530" w:type="dxa"/>
            <w:vAlign w:val="center"/>
          </w:tcPr>
          <w:p w14:paraId="10789775" w14:textId="53F37F1A" w:rsidR="00D320AA" w:rsidRPr="00674C1E" w:rsidRDefault="00A14C7C">
            <w:pPr>
              <w:pStyle w:val="NoSpacing"/>
              <w:rPr>
                <w:rFonts w:eastAsia="Times New Roman" w:cstheme="minorHAnsi"/>
                <w:color w:val="000000" w:themeColor="text1"/>
                <w:sz w:val="20"/>
                <w:szCs w:val="20"/>
              </w:rPr>
            </w:pPr>
            <w:r>
              <w:rPr>
                <w:rFonts w:eastAsia="Times New Roman" w:cstheme="minorHAnsi"/>
                <w:color w:val="000000" w:themeColor="text1"/>
                <w:sz w:val="20"/>
                <w:szCs w:val="20"/>
              </w:rPr>
              <w:t>50</w:t>
            </w:r>
          </w:p>
        </w:tc>
      </w:tr>
      <w:tr w:rsidR="000D403C" w14:paraId="671DD2CB" w14:textId="77777777" w:rsidTr="00CB0960">
        <w:tc>
          <w:tcPr>
            <w:tcW w:w="1877" w:type="dxa"/>
            <w:vAlign w:val="center"/>
          </w:tcPr>
          <w:p w14:paraId="317ABCD1" w14:textId="44952925"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Germany  </w:t>
            </w:r>
          </w:p>
        </w:tc>
        <w:tc>
          <w:tcPr>
            <w:tcW w:w="1993" w:type="dxa"/>
            <w:vAlign w:val="center"/>
          </w:tcPr>
          <w:p w14:paraId="4CAA6C13" w14:textId="5E61D86C"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Fans </w:t>
            </w:r>
            <w:r w:rsidR="00E23A84">
              <w:rPr>
                <w:rFonts w:eastAsia="Times New Roman" w:cstheme="minorHAnsi"/>
                <w:color w:val="000000" w:themeColor="text1"/>
                <w:sz w:val="20"/>
                <w:szCs w:val="20"/>
              </w:rPr>
              <w:t xml:space="preserve">and </w:t>
            </w:r>
            <w:proofErr w:type="gramStart"/>
            <w:r w:rsidR="00E23A84">
              <w:rPr>
                <w:rFonts w:eastAsia="Times New Roman" w:cstheme="minorHAnsi"/>
                <w:color w:val="000000" w:themeColor="text1"/>
                <w:sz w:val="20"/>
                <w:szCs w:val="20"/>
              </w:rPr>
              <w:t>Non-Fans</w:t>
            </w:r>
            <w:proofErr w:type="gramEnd"/>
          </w:p>
        </w:tc>
        <w:tc>
          <w:tcPr>
            <w:tcW w:w="3510" w:type="dxa"/>
            <w:vAlign w:val="center"/>
          </w:tcPr>
          <w:p w14:paraId="4101000D" w14:textId="0E6C4258"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F1</w:t>
            </w:r>
            <w:r w:rsidR="002C62E7">
              <w:rPr>
                <w:rFonts w:eastAsia="Times New Roman" w:cstheme="minorHAnsi"/>
                <w:color w:val="000000" w:themeColor="text1"/>
                <w:sz w:val="20"/>
                <w:szCs w:val="20"/>
              </w:rPr>
              <w:t xml:space="preserve">, </w:t>
            </w:r>
            <w:r w:rsidR="002925D0">
              <w:rPr>
                <w:rFonts w:eastAsia="Times New Roman" w:cstheme="minorHAnsi"/>
                <w:color w:val="000000" w:themeColor="text1"/>
                <w:sz w:val="20"/>
                <w:szCs w:val="20"/>
              </w:rPr>
              <w:t>NBA</w:t>
            </w:r>
          </w:p>
        </w:tc>
        <w:tc>
          <w:tcPr>
            <w:tcW w:w="1530" w:type="dxa"/>
            <w:vAlign w:val="center"/>
          </w:tcPr>
          <w:p w14:paraId="5E6BC2D2" w14:textId="058B7396"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50 </w:t>
            </w:r>
          </w:p>
        </w:tc>
      </w:tr>
      <w:tr w:rsidR="000D403C" w14:paraId="7230AE60" w14:textId="77777777" w:rsidTr="00CB0960">
        <w:tc>
          <w:tcPr>
            <w:tcW w:w="1877" w:type="dxa"/>
            <w:vAlign w:val="center"/>
          </w:tcPr>
          <w:p w14:paraId="1D8B359F" w14:textId="3759F80E"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U</w:t>
            </w:r>
            <w:r w:rsidR="003737F8">
              <w:rPr>
                <w:rFonts w:eastAsia="Times New Roman" w:cstheme="minorHAnsi"/>
                <w:color w:val="000000" w:themeColor="text1"/>
                <w:sz w:val="20"/>
                <w:szCs w:val="20"/>
              </w:rPr>
              <w:t>nited Kingdom</w:t>
            </w:r>
            <w:r w:rsidRPr="00674C1E">
              <w:rPr>
                <w:rFonts w:eastAsia="Times New Roman" w:cstheme="minorHAnsi"/>
                <w:color w:val="000000" w:themeColor="text1"/>
                <w:sz w:val="20"/>
                <w:szCs w:val="20"/>
              </w:rPr>
              <w:t>  </w:t>
            </w:r>
          </w:p>
        </w:tc>
        <w:tc>
          <w:tcPr>
            <w:tcW w:w="1993" w:type="dxa"/>
            <w:vAlign w:val="center"/>
          </w:tcPr>
          <w:p w14:paraId="0094E803" w14:textId="3CA102DE"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Fans </w:t>
            </w:r>
            <w:r w:rsidR="000079AF">
              <w:rPr>
                <w:rFonts w:eastAsia="Times New Roman" w:cstheme="minorHAnsi"/>
                <w:color w:val="000000" w:themeColor="text1"/>
                <w:sz w:val="20"/>
                <w:szCs w:val="20"/>
              </w:rPr>
              <w:t xml:space="preserve">and </w:t>
            </w:r>
            <w:proofErr w:type="gramStart"/>
            <w:r w:rsidR="000079AF">
              <w:rPr>
                <w:rFonts w:eastAsia="Times New Roman" w:cstheme="minorHAnsi"/>
                <w:color w:val="000000" w:themeColor="text1"/>
                <w:sz w:val="20"/>
                <w:szCs w:val="20"/>
              </w:rPr>
              <w:t>Non-Fans</w:t>
            </w:r>
            <w:proofErr w:type="gramEnd"/>
          </w:p>
        </w:tc>
        <w:tc>
          <w:tcPr>
            <w:tcW w:w="3510" w:type="dxa"/>
            <w:vAlign w:val="center"/>
          </w:tcPr>
          <w:p w14:paraId="6B9566FF" w14:textId="6C95D4F2"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F1</w:t>
            </w:r>
          </w:p>
        </w:tc>
        <w:tc>
          <w:tcPr>
            <w:tcW w:w="1530" w:type="dxa"/>
            <w:vAlign w:val="center"/>
          </w:tcPr>
          <w:p w14:paraId="5D9D2F69" w14:textId="28D38630"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50</w:t>
            </w:r>
          </w:p>
        </w:tc>
      </w:tr>
      <w:tr w:rsidR="000D403C" w14:paraId="09F422B2" w14:textId="77777777" w:rsidTr="00CB0960">
        <w:tc>
          <w:tcPr>
            <w:tcW w:w="1877" w:type="dxa"/>
            <w:vAlign w:val="center"/>
          </w:tcPr>
          <w:p w14:paraId="7E70D67E" w14:textId="36B22DA5"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Italy  </w:t>
            </w:r>
          </w:p>
        </w:tc>
        <w:tc>
          <w:tcPr>
            <w:tcW w:w="1993" w:type="dxa"/>
            <w:vAlign w:val="center"/>
          </w:tcPr>
          <w:p w14:paraId="49E196C2" w14:textId="0CAAC9F2"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Fans </w:t>
            </w:r>
            <w:r w:rsidR="000079AF">
              <w:rPr>
                <w:rFonts w:eastAsia="Times New Roman" w:cstheme="minorHAnsi"/>
                <w:color w:val="000000" w:themeColor="text1"/>
                <w:sz w:val="20"/>
                <w:szCs w:val="20"/>
              </w:rPr>
              <w:t xml:space="preserve">and </w:t>
            </w:r>
            <w:proofErr w:type="gramStart"/>
            <w:r w:rsidR="000079AF">
              <w:rPr>
                <w:rFonts w:eastAsia="Times New Roman" w:cstheme="minorHAnsi"/>
                <w:color w:val="000000" w:themeColor="text1"/>
                <w:sz w:val="20"/>
                <w:szCs w:val="20"/>
              </w:rPr>
              <w:t>Non-Fans</w:t>
            </w:r>
            <w:proofErr w:type="gramEnd"/>
          </w:p>
        </w:tc>
        <w:tc>
          <w:tcPr>
            <w:tcW w:w="3510" w:type="dxa"/>
            <w:vAlign w:val="center"/>
          </w:tcPr>
          <w:p w14:paraId="6E617B66" w14:textId="197CE074"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F1</w:t>
            </w:r>
          </w:p>
        </w:tc>
        <w:tc>
          <w:tcPr>
            <w:tcW w:w="1530" w:type="dxa"/>
            <w:vAlign w:val="center"/>
          </w:tcPr>
          <w:p w14:paraId="2CC7D99D" w14:textId="66BB8FFD"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50 </w:t>
            </w:r>
          </w:p>
        </w:tc>
      </w:tr>
      <w:tr w:rsidR="000D403C" w14:paraId="6A86B95B" w14:textId="77777777" w:rsidTr="00CB0960">
        <w:tc>
          <w:tcPr>
            <w:tcW w:w="1877" w:type="dxa"/>
            <w:vAlign w:val="center"/>
          </w:tcPr>
          <w:p w14:paraId="7C5E73C7" w14:textId="3F47DF58"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France  </w:t>
            </w:r>
          </w:p>
        </w:tc>
        <w:tc>
          <w:tcPr>
            <w:tcW w:w="1993" w:type="dxa"/>
            <w:vAlign w:val="center"/>
          </w:tcPr>
          <w:p w14:paraId="4E8CA3FC" w14:textId="06DBF106"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Fans </w:t>
            </w:r>
            <w:r w:rsidR="000079AF">
              <w:rPr>
                <w:rFonts w:eastAsia="Times New Roman" w:cstheme="minorHAnsi"/>
                <w:color w:val="000000" w:themeColor="text1"/>
                <w:sz w:val="20"/>
                <w:szCs w:val="20"/>
              </w:rPr>
              <w:t xml:space="preserve">and </w:t>
            </w:r>
            <w:proofErr w:type="gramStart"/>
            <w:r w:rsidR="000079AF">
              <w:rPr>
                <w:rFonts w:eastAsia="Times New Roman" w:cstheme="minorHAnsi"/>
                <w:color w:val="000000" w:themeColor="text1"/>
                <w:sz w:val="20"/>
                <w:szCs w:val="20"/>
              </w:rPr>
              <w:t>Non-Fans</w:t>
            </w:r>
            <w:proofErr w:type="gramEnd"/>
          </w:p>
        </w:tc>
        <w:tc>
          <w:tcPr>
            <w:tcW w:w="3510" w:type="dxa"/>
            <w:vAlign w:val="center"/>
          </w:tcPr>
          <w:p w14:paraId="047BDCC8" w14:textId="79B6DF9B"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F1</w:t>
            </w:r>
            <w:r w:rsidR="00D320AA">
              <w:rPr>
                <w:rFonts w:eastAsia="Times New Roman" w:cstheme="minorHAnsi"/>
                <w:color w:val="000000" w:themeColor="text1"/>
                <w:sz w:val="20"/>
                <w:szCs w:val="20"/>
              </w:rPr>
              <w:t xml:space="preserve">, </w:t>
            </w:r>
            <w:r w:rsidR="002925D0">
              <w:rPr>
                <w:rFonts w:eastAsia="Times New Roman" w:cstheme="minorHAnsi"/>
                <w:color w:val="000000" w:themeColor="text1"/>
                <w:sz w:val="20"/>
                <w:szCs w:val="20"/>
              </w:rPr>
              <w:t>NBA</w:t>
            </w:r>
            <w:r w:rsidR="002925D0" w:rsidRPr="00674C1E">
              <w:rPr>
                <w:rFonts w:eastAsia="Times New Roman" w:cstheme="minorHAnsi"/>
                <w:color w:val="000000" w:themeColor="text1"/>
                <w:sz w:val="20"/>
                <w:szCs w:val="20"/>
              </w:rPr>
              <w:t> </w:t>
            </w:r>
          </w:p>
        </w:tc>
        <w:tc>
          <w:tcPr>
            <w:tcW w:w="1530" w:type="dxa"/>
            <w:vAlign w:val="center"/>
          </w:tcPr>
          <w:p w14:paraId="1ED19D28" w14:textId="3AD705A1"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50 </w:t>
            </w:r>
          </w:p>
        </w:tc>
      </w:tr>
      <w:tr w:rsidR="000D403C" w14:paraId="0A2F3E86" w14:textId="77777777" w:rsidTr="00CB0960">
        <w:tc>
          <w:tcPr>
            <w:tcW w:w="1877" w:type="dxa"/>
            <w:vAlign w:val="center"/>
          </w:tcPr>
          <w:p w14:paraId="372E680B" w14:textId="5E384A25"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Spain  </w:t>
            </w:r>
          </w:p>
        </w:tc>
        <w:tc>
          <w:tcPr>
            <w:tcW w:w="1993" w:type="dxa"/>
            <w:vAlign w:val="center"/>
          </w:tcPr>
          <w:p w14:paraId="0A5A4644" w14:textId="2577FBE4"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Fans </w:t>
            </w:r>
            <w:r w:rsidR="000079AF">
              <w:rPr>
                <w:rFonts w:eastAsia="Times New Roman" w:cstheme="minorHAnsi"/>
                <w:color w:val="000000" w:themeColor="text1"/>
                <w:sz w:val="20"/>
                <w:szCs w:val="20"/>
              </w:rPr>
              <w:t xml:space="preserve">and </w:t>
            </w:r>
            <w:proofErr w:type="gramStart"/>
            <w:r w:rsidR="000079AF">
              <w:rPr>
                <w:rFonts w:eastAsia="Times New Roman" w:cstheme="minorHAnsi"/>
                <w:color w:val="000000" w:themeColor="text1"/>
                <w:sz w:val="20"/>
                <w:szCs w:val="20"/>
              </w:rPr>
              <w:t>Non-Fans</w:t>
            </w:r>
            <w:proofErr w:type="gramEnd"/>
          </w:p>
        </w:tc>
        <w:tc>
          <w:tcPr>
            <w:tcW w:w="3510" w:type="dxa"/>
            <w:vAlign w:val="center"/>
          </w:tcPr>
          <w:p w14:paraId="44465121" w14:textId="6B2B003B"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F1</w:t>
            </w:r>
          </w:p>
        </w:tc>
        <w:tc>
          <w:tcPr>
            <w:tcW w:w="1530" w:type="dxa"/>
            <w:vAlign w:val="center"/>
          </w:tcPr>
          <w:p w14:paraId="58A34231" w14:textId="6BB4C4D4"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50 </w:t>
            </w:r>
          </w:p>
        </w:tc>
      </w:tr>
      <w:tr w:rsidR="000D403C" w14:paraId="281BF082" w14:textId="77777777" w:rsidTr="00CB0960">
        <w:tc>
          <w:tcPr>
            <w:tcW w:w="1877" w:type="dxa"/>
            <w:vAlign w:val="center"/>
          </w:tcPr>
          <w:p w14:paraId="0284B230" w14:textId="5CF60197"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Brazil  </w:t>
            </w:r>
          </w:p>
        </w:tc>
        <w:tc>
          <w:tcPr>
            <w:tcW w:w="1993" w:type="dxa"/>
            <w:vAlign w:val="center"/>
          </w:tcPr>
          <w:p w14:paraId="37B4967C" w14:textId="460205FE"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Fans </w:t>
            </w:r>
            <w:r w:rsidR="000079AF">
              <w:rPr>
                <w:rFonts w:eastAsia="Times New Roman" w:cstheme="minorHAnsi"/>
                <w:color w:val="000000" w:themeColor="text1"/>
                <w:sz w:val="20"/>
                <w:szCs w:val="20"/>
              </w:rPr>
              <w:t xml:space="preserve">and </w:t>
            </w:r>
            <w:proofErr w:type="gramStart"/>
            <w:r w:rsidR="000079AF">
              <w:rPr>
                <w:rFonts w:eastAsia="Times New Roman" w:cstheme="minorHAnsi"/>
                <w:color w:val="000000" w:themeColor="text1"/>
                <w:sz w:val="20"/>
                <w:szCs w:val="20"/>
              </w:rPr>
              <w:t>Non-Fans</w:t>
            </w:r>
            <w:proofErr w:type="gramEnd"/>
          </w:p>
        </w:tc>
        <w:tc>
          <w:tcPr>
            <w:tcW w:w="3510" w:type="dxa"/>
            <w:vAlign w:val="center"/>
          </w:tcPr>
          <w:p w14:paraId="25FDD71E" w14:textId="3069080F"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F1</w:t>
            </w:r>
            <w:r w:rsidR="00C66746">
              <w:rPr>
                <w:rFonts w:eastAsia="Times New Roman" w:cstheme="minorHAnsi"/>
                <w:color w:val="000000" w:themeColor="text1"/>
                <w:sz w:val="20"/>
                <w:szCs w:val="20"/>
              </w:rPr>
              <w:t xml:space="preserve">, </w:t>
            </w:r>
            <w:r w:rsidR="002925D0">
              <w:rPr>
                <w:rFonts w:eastAsia="Times New Roman" w:cstheme="minorHAnsi"/>
                <w:color w:val="000000" w:themeColor="text1"/>
                <w:sz w:val="20"/>
                <w:szCs w:val="20"/>
              </w:rPr>
              <w:t>NBA</w:t>
            </w:r>
          </w:p>
        </w:tc>
        <w:tc>
          <w:tcPr>
            <w:tcW w:w="1530" w:type="dxa"/>
            <w:vAlign w:val="center"/>
          </w:tcPr>
          <w:p w14:paraId="163270BE" w14:textId="0D625AD7"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50 </w:t>
            </w:r>
          </w:p>
        </w:tc>
      </w:tr>
      <w:tr w:rsidR="000D403C" w14:paraId="0C00D022" w14:textId="77777777" w:rsidTr="00CB0960">
        <w:tc>
          <w:tcPr>
            <w:tcW w:w="1877" w:type="dxa"/>
            <w:vAlign w:val="center"/>
          </w:tcPr>
          <w:p w14:paraId="151E63E1" w14:textId="4079E819"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Japan  </w:t>
            </w:r>
          </w:p>
        </w:tc>
        <w:tc>
          <w:tcPr>
            <w:tcW w:w="1993" w:type="dxa"/>
            <w:vAlign w:val="center"/>
          </w:tcPr>
          <w:p w14:paraId="49EA6E94" w14:textId="3BBCA5DF"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Fans </w:t>
            </w:r>
            <w:r w:rsidR="000079AF">
              <w:rPr>
                <w:rFonts w:eastAsia="Times New Roman" w:cstheme="minorHAnsi"/>
                <w:color w:val="000000" w:themeColor="text1"/>
                <w:sz w:val="20"/>
                <w:szCs w:val="20"/>
              </w:rPr>
              <w:t xml:space="preserve">and </w:t>
            </w:r>
            <w:proofErr w:type="gramStart"/>
            <w:r w:rsidR="000079AF">
              <w:rPr>
                <w:rFonts w:eastAsia="Times New Roman" w:cstheme="minorHAnsi"/>
                <w:color w:val="000000" w:themeColor="text1"/>
                <w:sz w:val="20"/>
                <w:szCs w:val="20"/>
              </w:rPr>
              <w:t>Non-Fans</w:t>
            </w:r>
            <w:proofErr w:type="gramEnd"/>
          </w:p>
        </w:tc>
        <w:tc>
          <w:tcPr>
            <w:tcW w:w="3510" w:type="dxa"/>
            <w:vAlign w:val="center"/>
          </w:tcPr>
          <w:p w14:paraId="41A0F450" w14:textId="649D7B78"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F1</w:t>
            </w:r>
            <w:r w:rsidR="00A1391A">
              <w:rPr>
                <w:rFonts w:eastAsia="Times New Roman" w:cstheme="minorHAnsi"/>
                <w:color w:val="000000" w:themeColor="text1"/>
                <w:sz w:val="20"/>
                <w:szCs w:val="20"/>
              </w:rPr>
              <w:t xml:space="preserve">, </w:t>
            </w:r>
            <w:r w:rsidR="002925D0">
              <w:rPr>
                <w:rFonts w:eastAsia="Times New Roman" w:cstheme="minorHAnsi"/>
                <w:color w:val="000000" w:themeColor="text1"/>
                <w:sz w:val="20"/>
                <w:szCs w:val="20"/>
              </w:rPr>
              <w:t>NBA</w:t>
            </w:r>
          </w:p>
        </w:tc>
        <w:tc>
          <w:tcPr>
            <w:tcW w:w="1530" w:type="dxa"/>
            <w:vAlign w:val="center"/>
          </w:tcPr>
          <w:p w14:paraId="56C98504" w14:textId="50C18779"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50</w:t>
            </w:r>
          </w:p>
        </w:tc>
      </w:tr>
      <w:tr w:rsidR="000D403C" w14:paraId="40F7A2F4" w14:textId="77777777" w:rsidTr="00CB0960">
        <w:tc>
          <w:tcPr>
            <w:tcW w:w="1877" w:type="dxa"/>
            <w:vAlign w:val="center"/>
          </w:tcPr>
          <w:p w14:paraId="2D28D2F8" w14:textId="6F7F6D5F"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Australia  </w:t>
            </w:r>
          </w:p>
        </w:tc>
        <w:tc>
          <w:tcPr>
            <w:tcW w:w="1993" w:type="dxa"/>
            <w:vAlign w:val="center"/>
          </w:tcPr>
          <w:p w14:paraId="123242BC" w14:textId="1006A74D"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Fans </w:t>
            </w:r>
            <w:r w:rsidR="000079AF">
              <w:rPr>
                <w:rFonts w:eastAsia="Times New Roman" w:cstheme="minorHAnsi"/>
                <w:color w:val="000000" w:themeColor="text1"/>
                <w:sz w:val="20"/>
                <w:szCs w:val="20"/>
              </w:rPr>
              <w:t xml:space="preserve">and </w:t>
            </w:r>
            <w:proofErr w:type="gramStart"/>
            <w:r w:rsidR="000079AF">
              <w:rPr>
                <w:rFonts w:eastAsia="Times New Roman" w:cstheme="minorHAnsi"/>
                <w:color w:val="000000" w:themeColor="text1"/>
                <w:sz w:val="20"/>
                <w:szCs w:val="20"/>
              </w:rPr>
              <w:t>Non-Fans</w:t>
            </w:r>
            <w:proofErr w:type="gramEnd"/>
          </w:p>
        </w:tc>
        <w:tc>
          <w:tcPr>
            <w:tcW w:w="3510" w:type="dxa"/>
            <w:vAlign w:val="center"/>
          </w:tcPr>
          <w:p w14:paraId="2D36DED5" w14:textId="6E473893"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F1</w:t>
            </w:r>
          </w:p>
        </w:tc>
        <w:tc>
          <w:tcPr>
            <w:tcW w:w="1530" w:type="dxa"/>
            <w:vAlign w:val="center"/>
          </w:tcPr>
          <w:p w14:paraId="2D0F59E0" w14:textId="3D5241DC"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50 </w:t>
            </w:r>
          </w:p>
        </w:tc>
      </w:tr>
      <w:tr w:rsidR="000D403C" w14:paraId="5D7AF884" w14:textId="77777777" w:rsidTr="00CB0960">
        <w:tc>
          <w:tcPr>
            <w:tcW w:w="1877" w:type="dxa"/>
            <w:vAlign w:val="center"/>
          </w:tcPr>
          <w:p w14:paraId="44E59606" w14:textId="3DDA3862"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China </w:t>
            </w:r>
          </w:p>
        </w:tc>
        <w:tc>
          <w:tcPr>
            <w:tcW w:w="1993" w:type="dxa"/>
            <w:vAlign w:val="center"/>
          </w:tcPr>
          <w:p w14:paraId="36B931BB" w14:textId="3B4A79A3"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Fans </w:t>
            </w:r>
            <w:r w:rsidR="000079AF">
              <w:rPr>
                <w:rFonts w:eastAsia="Times New Roman" w:cstheme="minorHAnsi"/>
                <w:color w:val="000000" w:themeColor="text1"/>
                <w:sz w:val="20"/>
                <w:szCs w:val="20"/>
              </w:rPr>
              <w:t xml:space="preserve">and </w:t>
            </w:r>
            <w:proofErr w:type="gramStart"/>
            <w:r w:rsidR="000079AF">
              <w:rPr>
                <w:rFonts w:eastAsia="Times New Roman" w:cstheme="minorHAnsi"/>
                <w:color w:val="000000" w:themeColor="text1"/>
                <w:sz w:val="20"/>
                <w:szCs w:val="20"/>
              </w:rPr>
              <w:t>Non-Fans</w:t>
            </w:r>
            <w:proofErr w:type="gramEnd"/>
          </w:p>
        </w:tc>
        <w:tc>
          <w:tcPr>
            <w:tcW w:w="3510" w:type="dxa"/>
            <w:vAlign w:val="center"/>
          </w:tcPr>
          <w:p w14:paraId="79B5ACB2" w14:textId="03565103"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Riot Games </w:t>
            </w:r>
          </w:p>
        </w:tc>
        <w:tc>
          <w:tcPr>
            <w:tcW w:w="1530" w:type="dxa"/>
            <w:vAlign w:val="center"/>
          </w:tcPr>
          <w:p w14:paraId="49AF19BB" w14:textId="4F75A916"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rPr>
              <w:t>50</w:t>
            </w:r>
          </w:p>
        </w:tc>
      </w:tr>
      <w:tr w:rsidR="000D403C" w14:paraId="7C7F09A1" w14:textId="77777777" w:rsidTr="00CB0960">
        <w:tc>
          <w:tcPr>
            <w:tcW w:w="1877" w:type="dxa"/>
            <w:vAlign w:val="center"/>
          </w:tcPr>
          <w:p w14:paraId="519CDB22" w14:textId="6FE49E29"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China </w:t>
            </w:r>
          </w:p>
        </w:tc>
        <w:tc>
          <w:tcPr>
            <w:tcW w:w="1993" w:type="dxa"/>
            <w:vAlign w:val="center"/>
          </w:tcPr>
          <w:p w14:paraId="098F98DF" w14:textId="208E6045" w:rsidR="007906F7" w:rsidRPr="00674C1E" w:rsidRDefault="00E23A84">
            <w:pPr>
              <w:pStyle w:val="NoSpacing"/>
              <w:rPr>
                <w:rFonts w:cstheme="minorHAnsi"/>
                <w:color w:val="000000" w:themeColor="text1"/>
                <w:sz w:val="20"/>
                <w:szCs w:val="20"/>
              </w:rPr>
            </w:pPr>
            <w:r>
              <w:rPr>
                <w:rFonts w:eastAsia="Times New Roman" w:cstheme="minorHAnsi"/>
                <w:color w:val="000000" w:themeColor="text1"/>
                <w:sz w:val="20"/>
                <w:szCs w:val="20"/>
              </w:rPr>
              <w:t xml:space="preserve">Fans and </w:t>
            </w:r>
            <w:proofErr w:type="gramStart"/>
            <w:r w:rsidR="009D0A75" w:rsidRPr="00674C1E">
              <w:rPr>
                <w:rFonts w:eastAsia="Times New Roman" w:cstheme="minorHAnsi"/>
                <w:color w:val="000000" w:themeColor="text1"/>
                <w:sz w:val="20"/>
                <w:szCs w:val="20"/>
              </w:rPr>
              <w:t>Non-Fans</w:t>
            </w:r>
            <w:proofErr w:type="gramEnd"/>
            <w:r w:rsidR="009D0A75" w:rsidRPr="00674C1E">
              <w:rPr>
                <w:rFonts w:eastAsia="Times New Roman" w:cstheme="minorHAnsi"/>
                <w:color w:val="000000" w:themeColor="text1"/>
                <w:sz w:val="20"/>
                <w:szCs w:val="20"/>
              </w:rPr>
              <w:t> </w:t>
            </w:r>
          </w:p>
        </w:tc>
        <w:tc>
          <w:tcPr>
            <w:tcW w:w="3510" w:type="dxa"/>
            <w:vAlign w:val="center"/>
          </w:tcPr>
          <w:p w14:paraId="64E85D9B" w14:textId="3C25B5D3" w:rsidR="007906F7" w:rsidRPr="00674C1E" w:rsidRDefault="002925D0">
            <w:pPr>
              <w:pStyle w:val="NoSpacing"/>
              <w:rPr>
                <w:rFonts w:cstheme="minorHAnsi"/>
                <w:color w:val="000000" w:themeColor="text1"/>
                <w:sz w:val="20"/>
                <w:szCs w:val="20"/>
              </w:rPr>
            </w:pPr>
            <w:r>
              <w:rPr>
                <w:rFonts w:eastAsia="Times New Roman" w:cstheme="minorHAnsi"/>
                <w:color w:val="000000" w:themeColor="text1"/>
                <w:sz w:val="20"/>
                <w:szCs w:val="20"/>
              </w:rPr>
              <w:t>NBA</w:t>
            </w:r>
            <w:r w:rsidRPr="00674C1E">
              <w:rPr>
                <w:rFonts w:eastAsia="Times New Roman" w:cstheme="minorHAnsi"/>
                <w:color w:val="000000" w:themeColor="text1"/>
                <w:sz w:val="20"/>
                <w:szCs w:val="20"/>
              </w:rPr>
              <w:t> </w:t>
            </w:r>
          </w:p>
        </w:tc>
        <w:tc>
          <w:tcPr>
            <w:tcW w:w="1530" w:type="dxa"/>
            <w:vAlign w:val="center"/>
          </w:tcPr>
          <w:p w14:paraId="415BDECC" w14:textId="4FEF9A9D" w:rsidR="007906F7" w:rsidRPr="00674C1E" w:rsidRDefault="002925D0">
            <w:pPr>
              <w:pStyle w:val="NoSpacing"/>
              <w:rPr>
                <w:rFonts w:cstheme="minorHAnsi"/>
                <w:color w:val="000000" w:themeColor="text1"/>
                <w:sz w:val="20"/>
                <w:szCs w:val="20"/>
              </w:rPr>
            </w:pPr>
            <w:r>
              <w:rPr>
                <w:rFonts w:eastAsia="Times New Roman" w:cstheme="minorHAnsi"/>
                <w:color w:val="000000" w:themeColor="text1"/>
                <w:sz w:val="20"/>
                <w:szCs w:val="20"/>
              </w:rPr>
              <w:t>150</w:t>
            </w:r>
          </w:p>
        </w:tc>
      </w:tr>
      <w:tr w:rsidR="000D403C" w14:paraId="754D548E" w14:textId="77777777" w:rsidTr="00CB0960">
        <w:tc>
          <w:tcPr>
            <w:tcW w:w="1877" w:type="dxa"/>
            <w:vAlign w:val="center"/>
          </w:tcPr>
          <w:p w14:paraId="30A1574E" w14:textId="58FE66CB"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S. Korea  </w:t>
            </w:r>
          </w:p>
        </w:tc>
        <w:tc>
          <w:tcPr>
            <w:tcW w:w="1993" w:type="dxa"/>
            <w:vAlign w:val="center"/>
          </w:tcPr>
          <w:p w14:paraId="389F21E1" w14:textId="72B117FF"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Fans </w:t>
            </w:r>
            <w:r w:rsidR="000079AF">
              <w:rPr>
                <w:rFonts w:eastAsia="Times New Roman" w:cstheme="minorHAnsi"/>
                <w:color w:val="000000" w:themeColor="text1"/>
                <w:sz w:val="20"/>
                <w:szCs w:val="20"/>
              </w:rPr>
              <w:t xml:space="preserve">and </w:t>
            </w:r>
            <w:proofErr w:type="gramStart"/>
            <w:r w:rsidR="000079AF">
              <w:rPr>
                <w:rFonts w:eastAsia="Times New Roman" w:cstheme="minorHAnsi"/>
                <w:color w:val="000000" w:themeColor="text1"/>
                <w:sz w:val="20"/>
                <w:szCs w:val="20"/>
              </w:rPr>
              <w:t>Non-Fans</w:t>
            </w:r>
            <w:proofErr w:type="gramEnd"/>
          </w:p>
        </w:tc>
        <w:tc>
          <w:tcPr>
            <w:tcW w:w="3510" w:type="dxa"/>
            <w:vAlign w:val="center"/>
          </w:tcPr>
          <w:p w14:paraId="4BE386B6" w14:textId="31844EE6"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Riot Games </w:t>
            </w:r>
          </w:p>
        </w:tc>
        <w:tc>
          <w:tcPr>
            <w:tcW w:w="1530" w:type="dxa"/>
            <w:vAlign w:val="center"/>
          </w:tcPr>
          <w:p w14:paraId="72B3C304" w14:textId="3BD3920A" w:rsidR="007906F7" w:rsidRPr="00674C1E" w:rsidRDefault="009D0A75">
            <w:pPr>
              <w:pStyle w:val="NoSpacing"/>
              <w:rPr>
                <w:rFonts w:cstheme="minorHAnsi"/>
                <w:color w:val="000000" w:themeColor="text1"/>
                <w:sz w:val="20"/>
                <w:szCs w:val="20"/>
              </w:rPr>
            </w:pPr>
            <w:r w:rsidRPr="00674C1E">
              <w:rPr>
                <w:rFonts w:eastAsia="Times New Roman" w:cstheme="minorHAnsi"/>
                <w:color w:val="000000" w:themeColor="text1"/>
                <w:sz w:val="20"/>
                <w:szCs w:val="20"/>
              </w:rPr>
              <w:t>50</w:t>
            </w:r>
          </w:p>
        </w:tc>
      </w:tr>
    </w:tbl>
    <w:p w14:paraId="1BD1E693" w14:textId="4FD1BF61" w:rsidR="004D0966" w:rsidRPr="00F457E3" w:rsidRDefault="000D6E81" w:rsidP="002B4FE0">
      <w:pPr>
        <w:rPr>
          <w:rFonts w:cstheme="minorHAnsi"/>
          <w:i/>
          <w:iCs/>
          <w:sz w:val="20"/>
          <w:szCs w:val="20"/>
        </w:rPr>
      </w:pPr>
      <w:r w:rsidRPr="00F457E3">
        <w:rPr>
          <w:rFonts w:cstheme="minorHAnsi"/>
          <w:i/>
          <w:iCs/>
          <w:sz w:val="20"/>
          <w:szCs w:val="20"/>
        </w:rPr>
        <w:t>*Sample size is per property and per fandom</w:t>
      </w:r>
      <w:r w:rsidR="00456458">
        <w:rPr>
          <w:rFonts w:cstheme="minorHAnsi"/>
          <w:i/>
          <w:iCs/>
          <w:sz w:val="20"/>
          <w:szCs w:val="20"/>
        </w:rPr>
        <w:t xml:space="preserve"> </w:t>
      </w:r>
    </w:p>
    <w:p w14:paraId="09765539" w14:textId="77777777" w:rsidR="004D0966" w:rsidRDefault="004D0966">
      <w:pPr>
        <w:rPr>
          <w:rFonts w:cstheme="minorHAnsi"/>
          <w:b/>
          <w:bCs/>
        </w:rPr>
      </w:pPr>
      <w:r>
        <w:rPr>
          <w:rFonts w:cstheme="minorHAnsi"/>
          <w:b/>
          <w:bCs/>
        </w:rPr>
        <w:br w:type="page"/>
      </w:r>
    </w:p>
    <w:p w14:paraId="60AAB579" w14:textId="17528B84" w:rsidR="00405AD1" w:rsidRPr="002B4FE0" w:rsidRDefault="00405AD1" w:rsidP="002B4FE0">
      <w:pPr>
        <w:rPr>
          <w:rFonts w:eastAsia="Times New Roman" w:cstheme="minorHAnsi"/>
          <w:b/>
          <w:bCs/>
        </w:rPr>
      </w:pPr>
      <w:r>
        <w:rPr>
          <w:rFonts w:cstheme="minorHAnsi"/>
          <w:b/>
          <w:bCs/>
        </w:rPr>
        <w:lastRenderedPageBreak/>
        <w:t xml:space="preserve">Table </w:t>
      </w:r>
      <w:r w:rsidR="004D0966">
        <w:rPr>
          <w:rFonts w:cstheme="minorHAnsi"/>
          <w:b/>
          <w:bCs/>
        </w:rPr>
        <w:t>6</w:t>
      </w:r>
      <w:r>
        <w:rPr>
          <w:rFonts w:cstheme="minorHAnsi"/>
          <w:b/>
          <w:bCs/>
        </w:rPr>
        <w:t xml:space="preserve"> | List of </w:t>
      </w:r>
      <w:r w:rsidR="007B2511">
        <w:rPr>
          <w:rFonts w:cstheme="minorHAnsi"/>
          <w:b/>
          <w:bCs/>
        </w:rPr>
        <w:t xml:space="preserve">Authorized </w:t>
      </w:r>
      <w:r>
        <w:rPr>
          <w:rFonts w:cstheme="minorHAnsi"/>
          <w:b/>
          <w:bCs/>
        </w:rPr>
        <w:t>Subcontractors</w:t>
      </w:r>
    </w:p>
    <w:tbl>
      <w:tblPr>
        <w:tblStyle w:val="TableGrid"/>
        <w:tblW w:w="9810" w:type="dxa"/>
        <w:tblInd w:w="-5" w:type="dxa"/>
        <w:tblLook w:val="04A0" w:firstRow="1" w:lastRow="0" w:firstColumn="1" w:lastColumn="0" w:noHBand="0" w:noVBand="1"/>
      </w:tblPr>
      <w:tblGrid>
        <w:gridCol w:w="1800"/>
        <w:gridCol w:w="4500"/>
        <w:gridCol w:w="3510"/>
      </w:tblGrid>
      <w:tr w:rsidR="006B239D" w:rsidRPr="00D14E19" w14:paraId="427EB612" w14:textId="77777777" w:rsidTr="00051BC5">
        <w:tc>
          <w:tcPr>
            <w:tcW w:w="1800" w:type="dxa"/>
            <w:shd w:val="clear" w:color="auto" w:fill="E7E6E6" w:themeFill="background2"/>
          </w:tcPr>
          <w:p w14:paraId="1689DB03" w14:textId="2E11FDF6" w:rsidR="004E1E16" w:rsidRPr="00D14E19" w:rsidRDefault="004E1E16" w:rsidP="00405AD1">
            <w:pPr>
              <w:rPr>
                <w:rFonts w:cstheme="minorHAnsi"/>
                <w:b/>
                <w:bCs/>
                <w:color w:val="000000" w:themeColor="text1"/>
                <w:sz w:val="20"/>
                <w:szCs w:val="20"/>
              </w:rPr>
            </w:pPr>
            <w:r w:rsidRPr="00D14E19">
              <w:rPr>
                <w:rFonts w:cstheme="minorHAnsi"/>
                <w:b/>
                <w:bCs/>
                <w:color w:val="000000" w:themeColor="text1"/>
                <w:sz w:val="20"/>
                <w:szCs w:val="20"/>
              </w:rPr>
              <w:t>Subcontractor</w:t>
            </w:r>
            <w:r w:rsidR="00D14E19">
              <w:rPr>
                <w:rFonts w:cstheme="minorHAnsi"/>
                <w:b/>
                <w:bCs/>
                <w:color w:val="000000" w:themeColor="text1"/>
                <w:sz w:val="20"/>
                <w:szCs w:val="20"/>
              </w:rPr>
              <w:t>*</w:t>
            </w:r>
          </w:p>
        </w:tc>
        <w:tc>
          <w:tcPr>
            <w:tcW w:w="4500" w:type="dxa"/>
            <w:shd w:val="clear" w:color="auto" w:fill="E7E6E6" w:themeFill="background2"/>
          </w:tcPr>
          <w:p w14:paraId="37E1E44F" w14:textId="0289C136" w:rsidR="004E1E16" w:rsidRPr="00D14E19" w:rsidRDefault="004E1E16" w:rsidP="00405AD1">
            <w:pPr>
              <w:rPr>
                <w:rFonts w:cstheme="minorHAnsi"/>
                <w:b/>
                <w:bCs/>
                <w:color w:val="000000" w:themeColor="text1"/>
                <w:sz w:val="20"/>
                <w:szCs w:val="20"/>
              </w:rPr>
            </w:pPr>
            <w:r w:rsidRPr="00D14E19">
              <w:rPr>
                <w:rFonts w:cstheme="minorHAnsi"/>
                <w:b/>
                <w:bCs/>
                <w:color w:val="000000" w:themeColor="text1"/>
                <w:sz w:val="20"/>
                <w:szCs w:val="20"/>
              </w:rPr>
              <w:t>Vendor Type</w:t>
            </w:r>
          </w:p>
        </w:tc>
        <w:tc>
          <w:tcPr>
            <w:tcW w:w="3510" w:type="dxa"/>
            <w:shd w:val="clear" w:color="auto" w:fill="E7E6E6" w:themeFill="background2"/>
          </w:tcPr>
          <w:p w14:paraId="41A3C30E" w14:textId="78DFAC4C" w:rsidR="004E1E16" w:rsidRPr="00D14E19" w:rsidRDefault="004E1E16" w:rsidP="00405AD1">
            <w:pPr>
              <w:rPr>
                <w:rFonts w:cstheme="minorHAnsi"/>
                <w:b/>
                <w:bCs/>
                <w:color w:val="000000" w:themeColor="text1"/>
                <w:sz w:val="20"/>
                <w:szCs w:val="20"/>
              </w:rPr>
            </w:pPr>
            <w:r w:rsidRPr="00D14E19">
              <w:rPr>
                <w:rFonts w:cstheme="minorHAnsi"/>
                <w:b/>
                <w:bCs/>
                <w:color w:val="000000" w:themeColor="text1"/>
                <w:sz w:val="20"/>
                <w:szCs w:val="20"/>
              </w:rPr>
              <w:t>Website</w:t>
            </w:r>
          </w:p>
        </w:tc>
      </w:tr>
      <w:tr w:rsidR="004E1E16" w:rsidRPr="00D14E19" w14:paraId="2870510D" w14:textId="77777777" w:rsidTr="00051BC5">
        <w:trPr>
          <w:trHeight w:val="71"/>
        </w:trPr>
        <w:tc>
          <w:tcPr>
            <w:tcW w:w="1800" w:type="dxa"/>
          </w:tcPr>
          <w:p w14:paraId="52B6CD2B" w14:textId="239AD97B" w:rsidR="004E1E16" w:rsidRPr="00D21D4A" w:rsidRDefault="004E1E16" w:rsidP="005D2D8E">
            <w:pPr>
              <w:rPr>
                <w:rFonts w:cstheme="minorHAnsi"/>
                <w:color w:val="000000" w:themeColor="text1"/>
                <w:sz w:val="20"/>
                <w:szCs w:val="20"/>
              </w:rPr>
            </w:pPr>
            <w:proofErr w:type="spellStart"/>
            <w:r w:rsidRPr="00D14E19">
              <w:rPr>
                <w:rFonts w:cstheme="minorHAnsi"/>
                <w:color w:val="000000" w:themeColor="text1"/>
                <w:sz w:val="20"/>
                <w:szCs w:val="20"/>
              </w:rPr>
              <w:t>RepData</w:t>
            </w:r>
            <w:proofErr w:type="spellEnd"/>
          </w:p>
        </w:tc>
        <w:tc>
          <w:tcPr>
            <w:tcW w:w="4500" w:type="dxa"/>
          </w:tcPr>
          <w:p w14:paraId="13CD4199" w14:textId="57B8092A" w:rsidR="004E1E16" w:rsidRPr="00D14E19" w:rsidRDefault="004E1E16" w:rsidP="005D2D8E">
            <w:pPr>
              <w:rPr>
                <w:rFonts w:cstheme="minorHAnsi"/>
                <w:color w:val="000000" w:themeColor="text1"/>
                <w:sz w:val="20"/>
                <w:szCs w:val="20"/>
              </w:rPr>
            </w:pPr>
            <w:r w:rsidRPr="00D14E19">
              <w:rPr>
                <w:rFonts w:cstheme="minorHAnsi"/>
                <w:color w:val="000000" w:themeColor="text1"/>
                <w:sz w:val="20"/>
                <w:szCs w:val="20"/>
              </w:rPr>
              <w:t>Quantitative research data vendor</w:t>
            </w:r>
          </w:p>
        </w:tc>
        <w:tc>
          <w:tcPr>
            <w:tcW w:w="3510" w:type="dxa"/>
          </w:tcPr>
          <w:p w14:paraId="49E9C67C" w14:textId="3A09ED12" w:rsidR="004E1E16" w:rsidRPr="00D14E19" w:rsidRDefault="000E3D8F" w:rsidP="005D2D8E">
            <w:pPr>
              <w:rPr>
                <w:rFonts w:cstheme="minorHAnsi"/>
                <w:b/>
                <w:color w:val="000000" w:themeColor="text1"/>
                <w:sz w:val="20"/>
                <w:szCs w:val="20"/>
              </w:rPr>
            </w:pPr>
            <w:hyperlink r:id="rId13" w:history="1">
              <w:r w:rsidRPr="00D14E19">
                <w:rPr>
                  <w:rStyle w:val="Hyperlink"/>
                  <w:rFonts w:cstheme="minorHAnsi"/>
                  <w:sz w:val="20"/>
                  <w:szCs w:val="20"/>
                </w:rPr>
                <w:t>https://repdata.com</w:t>
              </w:r>
            </w:hyperlink>
          </w:p>
        </w:tc>
      </w:tr>
      <w:tr w:rsidR="004E1E16" w:rsidRPr="00D14E19" w14:paraId="12EFE413" w14:textId="77777777" w:rsidTr="00051BC5">
        <w:tc>
          <w:tcPr>
            <w:tcW w:w="1800" w:type="dxa"/>
          </w:tcPr>
          <w:p w14:paraId="77E21691" w14:textId="15DACA2B" w:rsidR="004E1E16" w:rsidRPr="00D14E19" w:rsidRDefault="004E1E16" w:rsidP="005D2D8E">
            <w:pPr>
              <w:rPr>
                <w:rFonts w:cstheme="minorHAnsi"/>
                <w:b/>
                <w:color w:val="000000" w:themeColor="text1"/>
                <w:sz w:val="20"/>
                <w:szCs w:val="20"/>
              </w:rPr>
            </w:pPr>
            <w:proofErr w:type="spellStart"/>
            <w:r w:rsidRPr="00D14E19">
              <w:rPr>
                <w:rFonts w:cstheme="minorHAnsi"/>
                <w:color w:val="000000" w:themeColor="text1"/>
                <w:sz w:val="20"/>
                <w:szCs w:val="20"/>
              </w:rPr>
              <w:t>Snapstream</w:t>
            </w:r>
            <w:proofErr w:type="spellEnd"/>
          </w:p>
        </w:tc>
        <w:tc>
          <w:tcPr>
            <w:tcW w:w="4500" w:type="dxa"/>
          </w:tcPr>
          <w:p w14:paraId="38E214D8" w14:textId="30AD1F91" w:rsidR="004E1E16" w:rsidRPr="00D14E19" w:rsidRDefault="004E1E16" w:rsidP="005D2D8E">
            <w:pPr>
              <w:rPr>
                <w:rFonts w:cstheme="minorHAnsi"/>
                <w:color w:val="000000" w:themeColor="text1"/>
                <w:sz w:val="20"/>
                <w:szCs w:val="20"/>
              </w:rPr>
            </w:pPr>
            <w:r w:rsidRPr="00D14E19">
              <w:rPr>
                <w:rFonts w:cstheme="minorHAnsi"/>
                <w:color w:val="000000" w:themeColor="text1"/>
                <w:sz w:val="20"/>
                <w:szCs w:val="20"/>
              </w:rPr>
              <w:t>Live video clipping and data vendor</w:t>
            </w:r>
          </w:p>
        </w:tc>
        <w:tc>
          <w:tcPr>
            <w:tcW w:w="3510" w:type="dxa"/>
          </w:tcPr>
          <w:p w14:paraId="3788B761" w14:textId="1DF66953" w:rsidR="004E1E16" w:rsidRPr="00D14E19" w:rsidRDefault="000E3D8F" w:rsidP="005D2D8E">
            <w:pPr>
              <w:rPr>
                <w:rFonts w:cstheme="minorHAnsi"/>
                <w:b/>
                <w:color w:val="000000" w:themeColor="text1"/>
                <w:sz w:val="20"/>
                <w:szCs w:val="20"/>
              </w:rPr>
            </w:pPr>
            <w:hyperlink r:id="rId14" w:history="1">
              <w:r w:rsidRPr="00D14E19">
                <w:rPr>
                  <w:rStyle w:val="Hyperlink"/>
                  <w:rFonts w:cstheme="minorHAnsi"/>
                  <w:sz w:val="20"/>
                  <w:szCs w:val="20"/>
                </w:rPr>
                <w:t>https://www.snapstream.com</w:t>
              </w:r>
            </w:hyperlink>
          </w:p>
        </w:tc>
      </w:tr>
      <w:tr w:rsidR="004E1E16" w:rsidRPr="00D14E19" w14:paraId="1CB14237" w14:textId="77777777" w:rsidTr="00051BC5">
        <w:tc>
          <w:tcPr>
            <w:tcW w:w="1800" w:type="dxa"/>
          </w:tcPr>
          <w:p w14:paraId="180D6C98" w14:textId="083FB7E3" w:rsidR="004E1E16" w:rsidRPr="00D14E19" w:rsidRDefault="004E1E16" w:rsidP="005D2D8E">
            <w:pPr>
              <w:rPr>
                <w:rFonts w:cstheme="minorHAnsi"/>
                <w:b/>
                <w:color w:val="000000" w:themeColor="text1"/>
                <w:sz w:val="20"/>
                <w:szCs w:val="20"/>
              </w:rPr>
            </w:pPr>
            <w:r w:rsidRPr="00D14E19">
              <w:rPr>
                <w:rFonts w:cstheme="minorHAnsi"/>
                <w:color w:val="000000" w:themeColor="text1"/>
                <w:sz w:val="20"/>
                <w:szCs w:val="20"/>
              </w:rPr>
              <w:t>Azure</w:t>
            </w:r>
          </w:p>
        </w:tc>
        <w:tc>
          <w:tcPr>
            <w:tcW w:w="4500" w:type="dxa"/>
          </w:tcPr>
          <w:p w14:paraId="18E4FFE4" w14:textId="06410420" w:rsidR="004E1E16" w:rsidRPr="00D14E19" w:rsidRDefault="004E1E16" w:rsidP="005D2D8E">
            <w:pPr>
              <w:rPr>
                <w:rFonts w:cstheme="minorHAnsi"/>
                <w:color w:val="000000" w:themeColor="text1"/>
                <w:sz w:val="20"/>
                <w:szCs w:val="20"/>
              </w:rPr>
            </w:pPr>
            <w:r w:rsidRPr="00D14E19">
              <w:rPr>
                <w:rFonts w:cstheme="minorHAnsi"/>
                <w:color w:val="000000" w:themeColor="text1"/>
                <w:sz w:val="20"/>
                <w:szCs w:val="20"/>
              </w:rPr>
              <w:t>Cloud computing platform which offers access, management, and development of applications and services through global data centers</w:t>
            </w:r>
          </w:p>
        </w:tc>
        <w:tc>
          <w:tcPr>
            <w:tcW w:w="3510" w:type="dxa"/>
          </w:tcPr>
          <w:p w14:paraId="560BC5D4" w14:textId="2D4D0F86" w:rsidR="004E1E16" w:rsidRPr="00D14E19" w:rsidRDefault="000E3D8F" w:rsidP="005D2D8E">
            <w:pPr>
              <w:rPr>
                <w:rFonts w:cstheme="minorHAnsi"/>
                <w:b/>
                <w:color w:val="000000" w:themeColor="text1"/>
                <w:sz w:val="20"/>
                <w:szCs w:val="20"/>
              </w:rPr>
            </w:pPr>
            <w:hyperlink r:id="rId15" w:history="1">
              <w:r w:rsidRPr="00D14E19">
                <w:rPr>
                  <w:rStyle w:val="Hyperlink"/>
                  <w:rFonts w:cstheme="minorHAnsi"/>
                  <w:sz w:val="20"/>
                  <w:szCs w:val="20"/>
                </w:rPr>
                <w:t>https://azure.microsoft.com/en-us/</w:t>
              </w:r>
            </w:hyperlink>
          </w:p>
        </w:tc>
      </w:tr>
      <w:tr w:rsidR="004E1E16" w:rsidRPr="00D14E19" w14:paraId="1BA58A7A" w14:textId="77777777" w:rsidTr="00051BC5">
        <w:tc>
          <w:tcPr>
            <w:tcW w:w="1800" w:type="dxa"/>
          </w:tcPr>
          <w:p w14:paraId="200B9AE6" w14:textId="3F644AB2" w:rsidR="004E1E16" w:rsidRPr="00D14E19" w:rsidRDefault="004E1E16" w:rsidP="005D2D8E">
            <w:pPr>
              <w:rPr>
                <w:rFonts w:cstheme="minorHAnsi"/>
                <w:b/>
                <w:color w:val="000000" w:themeColor="text1"/>
                <w:sz w:val="20"/>
                <w:szCs w:val="20"/>
              </w:rPr>
            </w:pPr>
            <w:r w:rsidRPr="00D14E19">
              <w:rPr>
                <w:rFonts w:cstheme="minorHAnsi"/>
                <w:color w:val="000000" w:themeColor="text1"/>
                <w:sz w:val="20"/>
                <w:szCs w:val="20"/>
              </w:rPr>
              <w:t xml:space="preserve">KORE: </w:t>
            </w:r>
            <w:proofErr w:type="spellStart"/>
            <w:r w:rsidRPr="00D14E19">
              <w:rPr>
                <w:rFonts w:cstheme="minorHAnsi"/>
                <w:color w:val="000000" w:themeColor="text1"/>
                <w:sz w:val="20"/>
                <w:szCs w:val="20"/>
              </w:rPr>
              <w:t>HookIt</w:t>
            </w:r>
            <w:proofErr w:type="spellEnd"/>
          </w:p>
        </w:tc>
        <w:tc>
          <w:tcPr>
            <w:tcW w:w="4500" w:type="dxa"/>
          </w:tcPr>
          <w:p w14:paraId="6C1C9FBC" w14:textId="7BF8CC49" w:rsidR="004E1E16" w:rsidRPr="00D14E19" w:rsidRDefault="004E1E16" w:rsidP="005D2D8E">
            <w:pPr>
              <w:rPr>
                <w:rFonts w:cstheme="minorHAnsi"/>
                <w:color w:val="000000" w:themeColor="text1"/>
                <w:sz w:val="20"/>
                <w:szCs w:val="20"/>
              </w:rPr>
            </w:pPr>
            <w:r w:rsidRPr="00D14E19">
              <w:rPr>
                <w:rFonts w:cstheme="minorHAnsi"/>
                <w:color w:val="000000" w:themeColor="text1"/>
                <w:sz w:val="20"/>
                <w:szCs w:val="20"/>
              </w:rPr>
              <w:t>Analytics vendor measuring valuation of brand assets (physical and digital)</w:t>
            </w:r>
          </w:p>
        </w:tc>
        <w:tc>
          <w:tcPr>
            <w:tcW w:w="3510" w:type="dxa"/>
          </w:tcPr>
          <w:p w14:paraId="78421ED3" w14:textId="0CF9C4CB" w:rsidR="004E1E16" w:rsidRPr="00D14E19" w:rsidRDefault="000E3D8F" w:rsidP="005D2D8E">
            <w:pPr>
              <w:rPr>
                <w:rFonts w:cstheme="minorHAnsi"/>
                <w:b/>
                <w:color w:val="000000" w:themeColor="text1"/>
                <w:sz w:val="20"/>
                <w:szCs w:val="20"/>
              </w:rPr>
            </w:pPr>
            <w:hyperlink r:id="rId16" w:history="1">
              <w:r w:rsidRPr="00D14E19">
                <w:rPr>
                  <w:rStyle w:val="Hyperlink"/>
                  <w:rFonts w:cstheme="minorHAnsi"/>
                  <w:sz w:val="20"/>
                  <w:szCs w:val="20"/>
                </w:rPr>
                <w:t>https://hookit.com</w:t>
              </w:r>
            </w:hyperlink>
          </w:p>
        </w:tc>
      </w:tr>
      <w:tr w:rsidR="004E1E16" w:rsidRPr="00D14E19" w14:paraId="489D3EDE" w14:textId="77777777" w:rsidTr="00051BC5">
        <w:tc>
          <w:tcPr>
            <w:tcW w:w="1800" w:type="dxa"/>
          </w:tcPr>
          <w:p w14:paraId="38BE2DAE" w14:textId="4EAF1D39" w:rsidR="004E1E16" w:rsidRPr="00D14E19" w:rsidRDefault="004E1E16" w:rsidP="005D2D8E">
            <w:pPr>
              <w:rPr>
                <w:rFonts w:cstheme="minorHAnsi"/>
                <w:b/>
                <w:color w:val="000000" w:themeColor="text1"/>
                <w:sz w:val="20"/>
                <w:szCs w:val="20"/>
              </w:rPr>
            </w:pPr>
            <w:r w:rsidRPr="00D14E19">
              <w:rPr>
                <w:rFonts w:cstheme="minorHAnsi"/>
                <w:color w:val="000000" w:themeColor="text1"/>
                <w:sz w:val="20"/>
                <w:szCs w:val="20"/>
              </w:rPr>
              <w:t xml:space="preserve">Posit Software </w:t>
            </w:r>
          </w:p>
        </w:tc>
        <w:tc>
          <w:tcPr>
            <w:tcW w:w="4500" w:type="dxa"/>
          </w:tcPr>
          <w:p w14:paraId="59D45A5B" w14:textId="54BF0D03" w:rsidR="004E1E16" w:rsidRPr="00D14E19" w:rsidRDefault="42108950" w:rsidP="005D2D8E">
            <w:pPr>
              <w:rPr>
                <w:color w:val="000000" w:themeColor="text1"/>
                <w:sz w:val="20"/>
                <w:szCs w:val="20"/>
              </w:rPr>
            </w:pPr>
            <w:r w:rsidRPr="42C866C7">
              <w:rPr>
                <w:color w:val="000000" w:themeColor="text1"/>
                <w:sz w:val="20"/>
                <w:szCs w:val="20"/>
              </w:rPr>
              <w:t>Custom d</w:t>
            </w:r>
            <w:r w:rsidR="020D921E" w:rsidRPr="42C866C7">
              <w:rPr>
                <w:color w:val="000000" w:themeColor="text1"/>
                <w:sz w:val="20"/>
                <w:szCs w:val="20"/>
              </w:rPr>
              <w:t xml:space="preserve">ata </w:t>
            </w:r>
            <w:r w:rsidR="020D921E" w:rsidRPr="01637400">
              <w:rPr>
                <w:color w:val="000000" w:themeColor="text1"/>
                <w:sz w:val="20"/>
                <w:szCs w:val="20"/>
              </w:rPr>
              <w:t>management</w:t>
            </w:r>
            <w:r w:rsidR="3F0891A7" w:rsidRPr="01637400">
              <w:rPr>
                <w:color w:val="000000" w:themeColor="text1"/>
                <w:sz w:val="20"/>
                <w:szCs w:val="20"/>
              </w:rPr>
              <w:t xml:space="preserve"> </w:t>
            </w:r>
            <w:r w:rsidR="3852A87A" w:rsidRPr="3D44C904">
              <w:rPr>
                <w:color w:val="000000" w:themeColor="text1"/>
                <w:sz w:val="20"/>
                <w:szCs w:val="20"/>
              </w:rPr>
              <w:t xml:space="preserve">system </w:t>
            </w:r>
            <w:r w:rsidR="3852A87A" w:rsidRPr="195DFD11">
              <w:rPr>
                <w:color w:val="000000" w:themeColor="text1"/>
                <w:sz w:val="20"/>
                <w:szCs w:val="20"/>
              </w:rPr>
              <w:t>for this project is built</w:t>
            </w:r>
            <w:r w:rsidR="3852A87A" w:rsidRPr="3D44C904">
              <w:rPr>
                <w:color w:val="000000" w:themeColor="text1"/>
                <w:sz w:val="20"/>
                <w:szCs w:val="20"/>
              </w:rPr>
              <w:t xml:space="preserve"> on Posit, </w:t>
            </w:r>
            <w:r w:rsidR="3852A87A" w:rsidRPr="6BAC2717">
              <w:rPr>
                <w:color w:val="000000" w:themeColor="text1"/>
                <w:sz w:val="20"/>
                <w:szCs w:val="20"/>
              </w:rPr>
              <w:t>including</w:t>
            </w:r>
            <w:r w:rsidR="3852A87A" w:rsidRPr="16B59257">
              <w:rPr>
                <w:color w:val="000000" w:themeColor="text1"/>
                <w:sz w:val="20"/>
                <w:szCs w:val="20"/>
              </w:rPr>
              <w:t xml:space="preserve"> </w:t>
            </w:r>
            <w:r w:rsidR="3F0891A7" w:rsidRPr="16B59257">
              <w:rPr>
                <w:color w:val="000000" w:themeColor="text1"/>
                <w:sz w:val="20"/>
                <w:szCs w:val="20"/>
              </w:rPr>
              <w:t>data</w:t>
            </w:r>
            <w:r w:rsidR="3F0891A7" w:rsidRPr="36DC7563">
              <w:rPr>
                <w:color w:val="000000" w:themeColor="text1"/>
                <w:sz w:val="20"/>
                <w:szCs w:val="20"/>
              </w:rPr>
              <w:t xml:space="preserve"> aggregation, clean-up, processing, data storage and performing analysis. </w:t>
            </w:r>
          </w:p>
        </w:tc>
        <w:tc>
          <w:tcPr>
            <w:tcW w:w="3510" w:type="dxa"/>
          </w:tcPr>
          <w:p w14:paraId="72EB515D" w14:textId="17D9E2A1" w:rsidR="004E1E16" w:rsidRPr="00D14E19" w:rsidRDefault="000E3D8F" w:rsidP="005D2D8E">
            <w:pPr>
              <w:rPr>
                <w:rFonts w:cstheme="minorHAnsi"/>
                <w:b/>
                <w:color w:val="000000" w:themeColor="text1"/>
                <w:sz w:val="20"/>
                <w:szCs w:val="20"/>
              </w:rPr>
            </w:pPr>
            <w:hyperlink r:id="rId17" w:history="1">
              <w:r w:rsidRPr="00D14E19">
                <w:rPr>
                  <w:rStyle w:val="Hyperlink"/>
                  <w:rFonts w:cstheme="minorHAnsi"/>
                  <w:sz w:val="20"/>
                  <w:szCs w:val="20"/>
                </w:rPr>
                <w:t>https://www.shinyapps.io</w:t>
              </w:r>
            </w:hyperlink>
          </w:p>
        </w:tc>
      </w:tr>
      <w:tr w:rsidR="00646F0D" w:rsidRPr="00D14E19" w14:paraId="4FCD8055" w14:textId="77777777" w:rsidTr="00051BC5">
        <w:tc>
          <w:tcPr>
            <w:tcW w:w="1800" w:type="dxa"/>
          </w:tcPr>
          <w:p w14:paraId="0A01958D" w14:textId="42619120" w:rsidR="00646F0D" w:rsidRPr="00D14E19" w:rsidRDefault="00646F0D" w:rsidP="005D2D8E">
            <w:pPr>
              <w:rPr>
                <w:rFonts w:cstheme="minorHAnsi"/>
                <w:color w:val="000000" w:themeColor="text1"/>
                <w:sz w:val="20"/>
                <w:szCs w:val="20"/>
              </w:rPr>
            </w:pPr>
            <w:proofErr w:type="spellStart"/>
            <w:r>
              <w:rPr>
                <w:rFonts w:cstheme="minorHAnsi"/>
                <w:color w:val="000000" w:themeColor="text1"/>
                <w:sz w:val="20"/>
                <w:szCs w:val="20"/>
              </w:rPr>
              <w:t>Infegy</w:t>
            </w:r>
            <w:proofErr w:type="spellEnd"/>
          </w:p>
        </w:tc>
        <w:tc>
          <w:tcPr>
            <w:tcW w:w="4500" w:type="dxa"/>
          </w:tcPr>
          <w:p w14:paraId="79D30B0D" w14:textId="6DD026E4" w:rsidR="00646F0D" w:rsidRPr="00D14E19" w:rsidRDefault="031F9CE1" w:rsidP="64B12410">
            <w:pPr>
              <w:rPr>
                <w:color w:val="000000" w:themeColor="text1"/>
                <w:sz w:val="20"/>
                <w:szCs w:val="20"/>
              </w:rPr>
            </w:pPr>
            <w:r w:rsidRPr="64B12410">
              <w:rPr>
                <w:color w:val="000000" w:themeColor="text1"/>
                <w:sz w:val="20"/>
                <w:szCs w:val="20"/>
              </w:rPr>
              <w:t xml:space="preserve">A social listening </w:t>
            </w:r>
            <w:r w:rsidR="32A2335F" w:rsidRPr="64B12410">
              <w:rPr>
                <w:color w:val="000000" w:themeColor="text1"/>
                <w:sz w:val="20"/>
                <w:szCs w:val="20"/>
              </w:rPr>
              <w:t xml:space="preserve">+ Digital/PR </w:t>
            </w:r>
            <w:r w:rsidR="58E67648" w:rsidRPr="64B12410">
              <w:rPr>
                <w:color w:val="000000" w:themeColor="text1"/>
                <w:sz w:val="20"/>
                <w:szCs w:val="20"/>
              </w:rPr>
              <w:t>t</w:t>
            </w:r>
            <w:r w:rsidR="32A2335F" w:rsidRPr="64B12410">
              <w:rPr>
                <w:color w:val="000000" w:themeColor="text1"/>
                <w:sz w:val="20"/>
                <w:szCs w:val="20"/>
              </w:rPr>
              <w:t xml:space="preserve">ext </w:t>
            </w:r>
            <w:r w:rsidR="07F12F35" w:rsidRPr="64B12410">
              <w:rPr>
                <w:color w:val="000000" w:themeColor="text1"/>
                <w:sz w:val="20"/>
                <w:szCs w:val="20"/>
              </w:rPr>
              <w:t>a</w:t>
            </w:r>
            <w:r w:rsidR="32A2335F" w:rsidRPr="64B12410">
              <w:rPr>
                <w:color w:val="000000" w:themeColor="text1"/>
                <w:sz w:val="20"/>
                <w:szCs w:val="20"/>
              </w:rPr>
              <w:t>nalysis tool</w:t>
            </w:r>
          </w:p>
        </w:tc>
        <w:tc>
          <w:tcPr>
            <w:tcW w:w="3510" w:type="dxa"/>
          </w:tcPr>
          <w:p w14:paraId="305BE0D8" w14:textId="01B36D15" w:rsidR="00646F0D" w:rsidRPr="004E6972" w:rsidRDefault="004E724E" w:rsidP="005D2D8E">
            <w:pPr>
              <w:rPr>
                <w:rStyle w:val="Hyperlink"/>
                <w:rFonts w:cstheme="minorHAnsi"/>
                <w:sz w:val="20"/>
                <w:szCs w:val="20"/>
              </w:rPr>
            </w:pPr>
            <w:r w:rsidRPr="004E6972">
              <w:rPr>
                <w:rStyle w:val="Hyperlink"/>
                <w:rFonts w:cstheme="minorHAnsi"/>
                <w:sz w:val="20"/>
                <w:szCs w:val="20"/>
              </w:rPr>
              <w:t>https://www.infegy.com/</w:t>
            </w:r>
          </w:p>
        </w:tc>
      </w:tr>
    </w:tbl>
    <w:p w14:paraId="2D03BCC5" w14:textId="7E8FC86D" w:rsidR="000135B3" w:rsidRPr="008E4775" w:rsidRDefault="00D14E19" w:rsidP="00405AD1">
      <w:pPr>
        <w:pStyle w:val="BodyText"/>
        <w:rPr>
          <w:rFonts w:asciiTheme="minorHAnsi" w:hAnsiTheme="minorHAnsi" w:cstheme="minorHAnsi"/>
          <w:sz w:val="21"/>
          <w:szCs w:val="21"/>
        </w:rPr>
      </w:pPr>
      <w:r>
        <w:rPr>
          <w:rFonts w:asciiTheme="minorHAnsi" w:hAnsiTheme="minorHAnsi" w:cstheme="minorHAnsi"/>
          <w:i/>
          <w:iCs/>
          <w:sz w:val="21"/>
          <w:szCs w:val="21"/>
        </w:rPr>
        <w:t>*</w:t>
      </w:r>
      <w:r w:rsidR="00540E6D" w:rsidRPr="00D14E19">
        <w:rPr>
          <w:rFonts w:asciiTheme="minorHAnsi" w:hAnsiTheme="minorHAnsi" w:cstheme="minorHAnsi"/>
          <w:i/>
          <w:iCs/>
          <w:sz w:val="21"/>
          <w:szCs w:val="21"/>
        </w:rPr>
        <w:t>Note: this list is subject to change</w:t>
      </w:r>
      <w:r w:rsidR="000E3D8F" w:rsidRPr="00D14E19">
        <w:rPr>
          <w:rFonts w:asciiTheme="minorHAnsi" w:hAnsiTheme="minorHAnsi" w:cstheme="minorHAnsi"/>
          <w:i/>
          <w:iCs/>
          <w:sz w:val="21"/>
          <w:szCs w:val="21"/>
        </w:rPr>
        <w:t xml:space="preserve"> and Subcontractor vendors may be removed or added, as required</w:t>
      </w:r>
      <w:r w:rsidR="00540E6D" w:rsidRPr="00D14E19">
        <w:rPr>
          <w:rFonts w:asciiTheme="minorHAnsi" w:hAnsiTheme="minorHAnsi" w:cstheme="minorHAnsi"/>
          <w:i/>
          <w:iCs/>
          <w:sz w:val="21"/>
          <w:szCs w:val="21"/>
        </w:rPr>
        <w:t>.</w:t>
      </w:r>
    </w:p>
    <w:p w14:paraId="635C40CE" w14:textId="77777777" w:rsidR="004E4E93" w:rsidRDefault="004E4E93" w:rsidP="009D4EC6">
      <w:pPr>
        <w:pStyle w:val="BodyText"/>
      </w:pPr>
    </w:p>
    <w:p w14:paraId="02352284" w14:textId="77777777" w:rsidR="00C204E9" w:rsidRDefault="00C204E9" w:rsidP="009D4EC6">
      <w:pPr>
        <w:pStyle w:val="BodyText"/>
      </w:pPr>
    </w:p>
    <w:p w14:paraId="356B6517" w14:textId="77777777" w:rsidR="00D2261C" w:rsidRDefault="00D2261C">
      <w:pPr>
        <w:rPr>
          <w:rFonts w:eastAsia="Times New Roman"/>
          <w:b/>
        </w:rPr>
      </w:pPr>
      <w:r>
        <w:rPr>
          <w:b/>
        </w:rPr>
        <w:br w:type="page"/>
      </w:r>
    </w:p>
    <w:p w14:paraId="05ED7E41" w14:textId="261B17FF" w:rsidR="007906F7" w:rsidRPr="0088759D" w:rsidRDefault="007906F7" w:rsidP="007906F7">
      <w:pPr>
        <w:pStyle w:val="BodyText"/>
        <w:jc w:val="center"/>
        <w:rPr>
          <w:rFonts w:asciiTheme="minorHAnsi" w:hAnsiTheme="minorHAnsi" w:cstheme="minorHAnsi"/>
          <w:b/>
          <w:bCs/>
          <w:sz w:val="22"/>
          <w:szCs w:val="22"/>
        </w:rPr>
      </w:pPr>
      <w:r w:rsidRPr="0088759D">
        <w:rPr>
          <w:rFonts w:asciiTheme="minorHAnsi" w:hAnsiTheme="minorHAnsi" w:cstheme="minorHAnsi"/>
          <w:b/>
          <w:bCs/>
          <w:sz w:val="22"/>
          <w:szCs w:val="22"/>
        </w:rPr>
        <w:lastRenderedPageBreak/>
        <w:t xml:space="preserve">EXHIBIT </w:t>
      </w:r>
      <w:r>
        <w:rPr>
          <w:rFonts w:asciiTheme="minorHAnsi" w:hAnsiTheme="minorHAnsi" w:cstheme="minorHAnsi"/>
          <w:b/>
          <w:bCs/>
          <w:sz w:val="22"/>
          <w:szCs w:val="22"/>
        </w:rPr>
        <w:t>B</w:t>
      </w:r>
    </w:p>
    <w:p w14:paraId="031125F9" w14:textId="77777777" w:rsidR="007906F7" w:rsidRPr="0088759D" w:rsidRDefault="007906F7" w:rsidP="007906F7">
      <w:pPr>
        <w:pStyle w:val="BodyText"/>
        <w:rPr>
          <w:rFonts w:asciiTheme="minorHAnsi" w:hAnsiTheme="minorHAnsi" w:cstheme="minorHAnsi"/>
          <w:sz w:val="22"/>
          <w:szCs w:val="22"/>
        </w:rPr>
      </w:pPr>
    </w:p>
    <w:p w14:paraId="02EF6F27" w14:textId="4D32C15A" w:rsidR="003A0360" w:rsidRDefault="00B979FF" w:rsidP="003A0360">
      <w:pPr>
        <w:jc w:val="both"/>
        <w:rPr>
          <w:rFonts w:cstheme="minorHAnsi"/>
        </w:rPr>
      </w:pPr>
      <w:r>
        <w:rPr>
          <w:rFonts w:cstheme="minorHAnsi"/>
          <w:b/>
          <w:bCs/>
        </w:rPr>
        <w:t>Company 3</w:t>
      </w:r>
      <w:r w:rsidR="003A0360" w:rsidRPr="00DC2647">
        <w:rPr>
          <w:rFonts w:cstheme="minorHAnsi"/>
          <w:b/>
          <w:bCs/>
        </w:rPr>
        <w:t xml:space="preserve"> P</w:t>
      </w:r>
      <w:r w:rsidR="003A0360">
        <w:rPr>
          <w:rFonts w:cstheme="minorHAnsi"/>
          <w:b/>
          <w:bCs/>
        </w:rPr>
        <w:t>urchase Orders</w:t>
      </w:r>
      <w:r w:rsidR="003A0360" w:rsidRPr="00DC2647">
        <w:rPr>
          <w:rFonts w:cstheme="minorHAnsi"/>
          <w:b/>
          <w:bCs/>
        </w:rPr>
        <w:t>.</w:t>
      </w:r>
      <w:r w:rsidR="003A0360">
        <w:rPr>
          <w:rFonts w:cstheme="minorHAnsi"/>
        </w:rPr>
        <w:t xml:space="preserve">  T</w:t>
      </w:r>
      <w:r w:rsidR="003A0360" w:rsidRPr="00FC5D99">
        <w:rPr>
          <w:rFonts w:cstheme="minorHAnsi"/>
        </w:rPr>
        <w:t xml:space="preserve">he </w:t>
      </w:r>
      <w:r>
        <w:rPr>
          <w:rFonts w:cstheme="minorHAnsi"/>
        </w:rPr>
        <w:t>Company 3</w:t>
      </w:r>
      <w:r w:rsidR="003A0360">
        <w:rPr>
          <w:rFonts w:cstheme="minorHAnsi"/>
        </w:rPr>
        <w:t xml:space="preserve"> PO</w:t>
      </w:r>
      <w:r w:rsidR="000639D7">
        <w:rPr>
          <w:rFonts w:cstheme="minorHAnsi"/>
        </w:rPr>
        <w:t>s</w:t>
      </w:r>
      <w:r w:rsidR="003A0360">
        <w:rPr>
          <w:rFonts w:cstheme="minorHAnsi"/>
        </w:rPr>
        <w:t xml:space="preserve"> shall not exceed the following allocations</w:t>
      </w:r>
      <w:r w:rsidR="003A0360" w:rsidRPr="00FC5D99">
        <w:rPr>
          <w:rFonts w:cstheme="minorHAnsi"/>
        </w:rPr>
        <w:t xml:space="preserve"> unless otherwise approved in writing by </w:t>
      </w:r>
      <w:r>
        <w:rPr>
          <w:rFonts w:cstheme="minorHAnsi"/>
        </w:rPr>
        <w:t>Company 3</w:t>
      </w:r>
      <w:r w:rsidR="003A0360" w:rsidRPr="00FC5D99">
        <w:rPr>
          <w:rFonts w:cstheme="minorHAnsi"/>
        </w:rPr>
        <w:t xml:space="preserve"> to Contractor (email shall suffice)</w:t>
      </w:r>
      <w:r w:rsidR="003A0360">
        <w:rPr>
          <w:rFonts w:cstheme="minorHAnsi"/>
        </w:rPr>
        <w:t>. The PO</w:t>
      </w:r>
      <w:r w:rsidR="000639D7">
        <w:rPr>
          <w:rFonts w:cstheme="minorHAnsi"/>
        </w:rPr>
        <w:t>s</w:t>
      </w:r>
      <w:r w:rsidR="003A0360">
        <w:rPr>
          <w:rFonts w:cstheme="minorHAnsi"/>
        </w:rPr>
        <w:t xml:space="preserve"> will include both Contractor fees and expenses.</w:t>
      </w:r>
    </w:p>
    <w:tbl>
      <w:tblPr>
        <w:tblStyle w:val="TableGrid"/>
        <w:tblW w:w="9350" w:type="dxa"/>
        <w:jc w:val="center"/>
        <w:tblLayout w:type="fixed"/>
        <w:tblLook w:val="04A0" w:firstRow="1" w:lastRow="0" w:firstColumn="1" w:lastColumn="0" w:noHBand="0" w:noVBand="1"/>
      </w:tblPr>
      <w:tblGrid>
        <w:gridCol w:w="4405"/>
        <w:gridCol w:w="1648"/>
        <w:gridCol w:w="1648"/>
        <w:gridCol w:w="1649"/>
      </w:tblGrid>
      <w:tr w:rsidR="005C5DB4" w:rsidRPr="00721360" w14:paraId="43C9C856" w14:textId="77777777" w:rsidTr="00893A10">
        <w:trPr>
          <w:jc w:val="center"/>
        </w:trPr>
        <w:tc>
          <w:tcPr>
            <w:tcW w:w="4405" w:type="dxa"/>
            <w:shd w:val="clear" w:color="auto" w:fill="F2F2F2" w:themeFill="background1" w:themeFillShade="F2"/>
            <w:vAlign w:val="center"/>
          </w:tcPr>
          <w:p w14:paraId="3687E1CB" w14:textId="77777777" w:rsidR="003A0360" w:rsidRPr="00721360" w:rsidRDefault="003A0360" w:rsidP="001C6111">
            <w:pPr>
              <w:rPr>
                <w:rFonts w:cstheme="minorHAnsi"/>
                <w:b/>
                <w:bCs/>
                <w:sz w:val="21"/>
                <w:szCs w:val="21"/>
              </w:rPr>
            </w:pPr>
            <w:r w:rsidRPr="00721360">
              <w:rPr>
                <w:rFonts w:cstheme="minorHAnsi"/>
                <w:b/>
                <w:bCs/>
                <w:sz w:val="21"/>
                <w:szCs w:val="21"/>
              </w:rPr>
              <w:t>Project</w:t>
            </w:r>
          </w:p>
        </w:tc>
        <w:tc>
          <w:tcPr>
            <w:tcW w:w="1648" w:type="dxa"/>
            <w:shd w:val="clear" w:color="auto" w:fill="F2F2F2" w:themeFill="background1" w:themeFillShade="F2"/>
            <w:vAlign w:val="center"/>
          </w:tcPr>
          <w:p w14:paraId="15EDEC30" w14:textId="40D61A42" w:rsidR="003A0360" w:rsidRPr="00721360" w:rsidRDefault="003A0360" w:rsidP="0058277D">
            <w:pPr>
              <w:jc w:val="center"/>
              <w:rPr>
                <w:rFonts w:cstheme="minorHAnsi"/>
                <w:b/>
                <w:bCs/>
                <w:sz w:val="21"/>
                <w:szCs w:val="21"/>
              </w:rPr>
            </w:pPr>
            <w:r w:rsidRPr="00721360">
              <w:rPr>
                <w:rFonts w:cstheme="minorHAnsi"/>
                <w:b/>
                <w:bCs/>
                <w:sz w:val="21"/>
                <w:szCs w:val="21"/>
              </w:rPr>
              <w:t>Fee</w:t>
            </w:r>
            <w:r w:rsidR="00C32D36" w:rsidRPr="00721360">
              <w:rPr>
                <w:rFonts w:cstheme="minorHAnsi"/>
                <w:b/>
                <w:bCs/>
                <w:sz w:val="21"/>
                <w:szCs w:val="21"/>
              </w:rPr>
              <w:t>s</w:t>
            </w:r>
          </w:p>
        </w:tc>
        <w:tc>
          <w:tcPr>
            <w:tcW w:w="1648" w:type="dxa"/>
            <w:shd w:val="clear" w:color="auto" w:fill="F2F2F2" w:themeFill="background1" w:themeFillShade="F2"/>
            <w:vAlign w:val="center"/>
          </w:tcPr>
          <w:p w14:paraId="638AA3D5" w14:textId="284A61C7" w:rsidR="003A0360" w:rsidRPr="00721360" w:rsidRDefault="003A0360" w:rsidP="00E44433">
            <w:pPr>
              <w:jc w:val="center"/>
              <w:rPr>
                <w:rFonts w:cstheme="minorHAnsi"/>
                <w:b/>
                <w:bCs/>
                <w:sz w:val="21"/>
                <w:szCs w:val="21"/>
              </w:rPr>
            </w:pPr>
            <w:r w:rsidRPr="00721360">
              <w:rPr>
                <w:rFonts w:cstheme="minorHAnsi"/>
                <w:b/>
                <w:bCs/>
                <w:sz w:val="21"/>
                <w:szCs w:val="21"/>
              </w:rPr>
              <w:t>Expense</w:t>
            </w:r>
            <w:r w:rsidR="000A41D0" w:rsidRPr="00721360">
              <w:rPr>
                <w:rFonts w:cstheme="minorHAnsi"/>
                <w:b/>
                <w:bCs/>
                <w:sz w:val="21"/>
                <w:szCs w:val="21"/>
              </w:rPr>
              <w:t>s</w:t>
            </w:r>
          </w:p>
        </w:tc>
        <w:tc>
          <w:tcPr>
            <w:tcW w:w="1649" w:type="dxa"/>
            <w:shd w:val="clear" w:color="auto" w:fill="F2F2F2" w:themeFill="background1" w:themeFillShade="F2"/>
            <w:vAlign w:val="center"/>
          </w:tcPr>
          <w:p w14:paraId="58BC1DA2" w14:textId="77777777" w:rsidR="003A0360" w:rsidRPr="00721360" w:rsidRDefault="003A0360" w:rsidP="0058277D">
            <w:pPr>
              <w:jc w:val="center"/>
              <w:rPr>
                <w:rFonts w:cstheme="minorHAnsi"/>
                <w:b/>
                <w:bCs/>
                <w:sz w:val="21"/>
                <w:szCs w:val="21"/>
              </w:rPr>
            </w:pPr>
            <w:r w:rsidRPr="00721360">
              <w:rPr>
                <w:rFonts w:cstheme="minorHAnsi"/>
                <w:b/>
                <w:bCs/>
                <w:sz w:val="21"/>
                <w:szCs w:val="21"/>
              </w:rPr>
              <w:t>Total PO Allocation</w:t>
            </w:r>
          </w:p>
        </w:tc>
      </w:tr>
      <w:tr w:rsidR="003D57C8" w:rsidRPr="00721360" w14:paraId="2A5AEE9B" w14:textId="77777777" w:rsidTr="00893A10">
        <w:trPr>
          <w:jc w:val="center"/>
        </w:trPr>
        <w:tc>
          <w:tcPr>
            <w:tcW w:w="4405" w:type="dxa"/>
          </w:tcPr>
          <w:p w14:paraId="2F176814" w14:textId="51EF6541" w:rsidR="003D57C8" w:rsidRPr="00721360" w:rsidRDefault="00B979FF" w:rsidP="003D57C8">
            <w:pPr>
              <w:rPr>
                <w:rFonts w:cstheme="minorHAnsi"/>
                <w:sz w:val="21"/>
                <w:szCs w:val="21"/>
              </w:rPr>
            </w:pPr>
            <w:r>
              <w:rPr>
                <w:rFonts w:cstheme="minorHAnsi"/>
                <w:sz w:val="21"/>
                <w:szCs w:val="21"/>
              </w:rPr>
              <w:t>COMPANY 3</w:t>
            </w:r>
            <w:r w:rsidR="003D57C8" w:rsidRPr="00721360">
              <w:rPr>
                <w:rFonts w:cstheme="minorHAnsi"/>
                <w:sz w:val="21"/>
                <w:szCs w:val="21"/>
              </w:rPr>
              <w:t xml:space="preserve"> Measurement Renewal 2025</w:t>
            </w:r>
            <w:r w:rsidR="00D217ED">
              <w:rPr>
                <w:rFonts w:cstheme="minorHAnsi"/>
                <w:sz w:val="21"/>
                <w:szCs w:val="21"/>
              </w:rPr>
              <w:t xml:space="preserve"> PO</w:t>
            </w:r>
          </w:p>
        </w:tc>
        <w:tc>
          <w:tcPr>
            <w:tcW w:w="1648" w:type="dxa"/>
          </w:tcPr>
          <w:p w14:paraId="3000A321" w14:textId="53B16797" w:rsidR="003D57C8" w:rsidRPr="001B2219" w:rsidRDefault="003D57C8" w:rsidP="009B27AD">
            <w:pPr>
              <w:jc w:val="center"/>
              <w:rPr>
                <w:rFonts w:cstheme="minorHAnsi"/>
                <w:sz w:val="21"/>
                <w:szCs w:val="21"/>
              </w:rPr>
            </w:pPr>
            <w:r w:rsidRPr="001B2219">
              <w:rPr>
                <w:rFonts w:cstheme="minorHAnsi"/>
                <w:sz w:val="21"/>
                <w:szCs w:val="21"/>
              </w:rPr>
              <w:t>$</w:t>
            </w:r>
          </w:p>
        </w:tc>
        <w:tc>
          <w:tcPr>
            <w:tcW w:w="1648" w:type="dxa"/>
          </w:tcPr>
          <w:p w14:paraId="237EF6FE" w14:textId="24B876C7" w:rsidR="003D57C8" w:rsidRPr="001B2219" w:rsidRDefault="003D57C8" w:rsidP="009B27AD">
            <w:pPr>
              <w:jc w:val="center"/>
              <w:rPr>
                <w:rFonts w:cstheme="minorHAnsi"/>
                <w:sz w:val="21"/>
                <w:szCs w:val="21"/>
              </w:rPr>
            </w:pPr>
            <w:r w:rsidRPr="001B2219">
              <w:rPr>
                <w:rFonts w:cstheme="minorHAnsi"/>
                <w:sz w:val="21"/>
                <w:szCs w:val="21"/>
              </w:rPr>
              <w:t>$</w:t>
            </w:r>
          </w:p>
        </w:tc>
        <w:tc>
          <w:tcPr>
            <w:tcW w:w="1649" w:type="dxa"/>
            <w:vAlign w:val="center"/>
          </w:tcPr>
          <w:p w14:paraId="58D6251F" w14:textId="4CFD1917" w:rsidR="003D57C8" w:rsidRPr="001B2219" w:rsidRDefault="00B979FF" w:rsidP="009B27AD">
            <w:pPr>
              <w:jc w:val="center"/>
              <w:rPr>
                <w:rFonts w:cstheme="minorHAnsi"/>
                <w:sz w:val="21"/>
                <w:szCs w:val="21"/>
              </w:rPr>
            </w:pPr>
            <w:r>
              <w:rPr>
                <w:rFonts w:cstheme="minorHAnsi"/>
                <w:sz w:val="21"/>
                <w:szCs w:val="21"/>
              </w:rPr>
              <w:t>$</w:t>
            </w:r>
          </w:p>
        </w:tc>
      </w:tr>
    </w:tbl>
    <w:p w14:paraId="638C18C6" w14:textId="77777777" w:rsidR="003A0360" w:rsidRDefault="003A0360" w:rsidP="007906F7">
      <w:pPr>
        <w:spacing w:after="200" w:line="264" w:lineRule="auto"/>
        <w:contextualSpacing/>
        <w:jc w:val="both"/>
        <w:rPr>
          <w:rFonts w:cstheme="minorHAnsi"/>
          <w:b/>
        </w:rPr>
      </w:pPr>
    </w:p>
    <w:p w14:paraId="43EA6C94" w14:textId="5239F0B0" w:rsidR="007906F7" w:rsidRDefault="007906F7" w:rsidP="007906F7">
      <w:pPr>
        <w:spacing w:after="200" w:line="264" w:lineRule="auto"/>
        <w:contextualSpacing/>
        <w:jc w:val="both"/>
        <w:rPr>
          <w:rFonts w:cstheme="minorHAnsi"/>
        </w:rPr>
      </w:pPr>
      <w:r w:rsidRPr="0088759D">
        <w:rPr>
          <w:rFonts w:cstheme="minorHAnsi"/>
          <w:b/>
        </w:rPr>
        <w:t xml:space="preserve">Fee Schedule.  </w:t>
      </w:r>
      <w:r w:rsidRPr="0088759D">
        <w:rPr>
          <w:rFonts w:cstheme="minorHAnsi"/>
        </w:rPr>
        <w:t xml:space="preserve">Contractor shall be paid the following fee in connection with its performance of Services as defined in the table below of this Work Order, which fees shall be </w:t>
      </w:r>
      <w:r>
        <w:rPr>
          <w:rFonts w:cstheme="minorHAnsi"/>
        </w:rPr>
        <w:t xml:space="preserve">earned evenly over the term and </w:t>
      </w:r>
      <w:r w:rsidRPr="0088759D">
        <w:rPr>
          <w:rFonts w:cstheme="minorHAnsi"/>
        </w:rPr>
        <w:t xml:space="preserve">invoiced monthly </w:t>
      </w:r>
      <w:r w:rsidR="00462E32">
        <w:rPr>
          <w:rFonts w:cstheme="minorHAnsi"/>
        </w:rPr>
        <w:t>at the beginning</w:t>
      </w:r>
      <w:r w:rsidRPr="0088759D">
        <w:rPr>
          <w:rFonts w:cstheme="minorHAnsi"/>
        </w:rPr>
        <w:t xml:space="preserve"> of each month</w:t>
      </w:r>
      <w:r w:rsidR="00483EE4">
        <w:rPr>
          <w:rFonts w:cstheme="minorHAnsi"/>
        </w:rPr>
        <w:t xml:space="preserve">. </w:t>
      </w:r>
    </w:p>
    <w:p w14:paraId="78184E67" w14:textId="77777777" w:rsidR="00DC47A4" w:rsidRDefault="00DC47A4" w:rsidP="007906F7">
      <w:pPr>
        <w:spacing w:after="200" w:line="264" w:lineRule="auto"/>
        <w:contextualSpacing/>
        <w:rPr>
          <w:rFonts w:cstheme="minorHAnsi"/>
        </w:rPr>
      </w:pPr>
    </w:p>
    <w:tbl>
      <w:tblPr>
        <w:tblStyle w:val="TableGrid"/>
        <w:tblW w:w="0" w:type="auto"/>
        <w:jc w:val="center"/>
        <w:tblLook w:val="04A0" w:firstRow="1" w:lastRow="0" w:firstColumn="1" w:lastColumn="0" w:noHBand="0" w:noVBand="1"/>
      </w:tblPr>
      <w:tblGrid>
        <w:gridCol w:w="1075"/>
        <w:gridCol w:w="3330"/>
        <w:gridCol w:w="2472"/>
        <w:gridCol w:w="2473"/>
      </w:tblGrid>
      <w:tr w:rsidR="007906F7" w:rsidRPr="00721360" w14:paraId="0BE93F12" w14:textId="77777777" w:rsidTr="00893A10">
        <w:trPr>
          <w:jc w:val="center"/>
        </w:trPr>
        <w:tc>
          <w:tcPr>
            <w:tcW w:w="1075" w:type="dxa"/>
            <w:shd w:val="clear" w:color="auto" w:fill="F2F2F2" w:themeFill="background1" w:themeFillShade="F2"/>
          </w:tcPr>
          <w:p w14:paraId="377C71F6" w14:textId="35BA2866" w:rsidR="007906F7" w:rsidRPr="00721360" w:rsidRDefault="006A5C74">
            <w:pPr>
              <w:jc w:val="center"/>
              <w:rPr>
                <w:rFonts w:cstheme="minorHAnsi"/>
                <w:b/>
                <w:bCs/>
                <w:sz w:val="21"/>
                <w:szCs w:val="21"/>
              </w:rPr>
            </w:pPr>
            <w:r w:rsidRPr="00721360">
              <w:rPr>
                <w:rFonts w:cstheme="minorHAnsi"/>
                <w:b/>
                <w:bCs/>
                <w:sz w:val="21"/>
                <w:szCs w:val="21"/>
              </w:rPr>
              <w:t>Period</w:t>
            </w:r>
          </w:p>
        </w:tc>
        <w:tc>
          <w:tcPr>
            <w:tcW w:w="3330" w:type="dxa"/>
            <w:shd w:val="clear" w:color="auto" w:fill="F2F2F2" w:themeFill="background1" w:themeFillShade="F2"/>
          </w:tcPr>
          <w:p w14:paraId="3C2CB4D9" w14:textId="77777777" w:rsidR="007906F7" w:rsidRPr="00721360" w:rsidRDefault="007906F7">
            <w:pPr>
              <w:rPr>
                <w:rFonts w:cstheme="minorHAnsi"/>
                <w:b/>
                <w:bCs/>
                <w:sz w:val="21"/>
                <w:szCs w:val="21"/>
              </w:rPr>
            </w:pPr>
            <w:r w:rsidRPr="00721360">
              <w:rPr>
                <w:rFonts w:cstheme="minorHAnsi"/>
                <w:b/>
                <w:bCs/>
                <w:sz w:val="21"/>
                <w:szCs w:val="21"/>
              </w:rPr>
              <w:t>Dates of Service</w:t>
            </w:r>
          </w:p>
        </w:tc>
        <w:tc>
          <w:tcPr>
            <w:tcW w:w="2472" w:type="dxa"/>
            <w:shd w:val="clear" w:color="auto" w:fill="F2F2F2" w:themeFill="background1" w:themeFillShade="F2"/>
          </w:tcPr>
          <w:p w14:paraId="1A22B171" w14:textId="2B846ECB" w:rsidR="007906F7" w:rsidRPr="00721360" w:rsidRDefault="007906F7" w:rsidP="0058277D">
            <w:pPr>
              <w:jc w:val="center"/>
              <w:rPr>
                <w:rFonts w:cstheme="minorHAnsi"/>
                <w:b/>
                <w:bCs/>
                <w:sz w:val="21"/>
                <w:szCs w:val="21"/>
              </w:rPr>
            </w:pPr>
            <w:r w:rsidRPr="00721360">
              <w:rPr>
                <w:rFonts w:cstheme="minorHAnsi"/>
                <w:b/>
                <w:bCs/>
                <w:sz w:val="21"/>
                <w:szCs w:val="21"/>
              </w:rPr>
              <w:t xml:space="preserve">Monthly </w:t>
            </w:r>
            <w:r w:rsidR="0094537C" w:rsidRPr="00721360">
              <w:rPr>
                <w:rFonts w:cstheme="minorHAnsi"/>
                <w:b/>
                <w:bCs/>
                <w:sz w:val="21"/>
                <w:szCs w:val="21"/>
              </w:rPr>
              <w:t>Invoicing</w:t>
            </w:r>
          </w:p>
        </w:tc>
        <w:tc>
          <w:tcPr>
            <w:tcW w:w="2473" w:type="dxa"/>
            <w:shd w:val="clear" w:color="auto" w:fill="F2F2F2" w:themeFill="background1" w:themeFillShade="F2"/>
          </w:tcPr>
          <w:p w14:paraId="3FFDEFE7" w14:textId="357A6470" w:rsidR="007906F7" w:rsidRPr="00721360" w:rsidRDefault="007906F7" w:rsidP="0058277D">
            <w:pPr>
              <w:jc w:val="center"/>
              <w:rPr>
                <w:rFonts w:cstheme="minorHAnsi"/>
                <w:b/>
                <w:bCs/>
                <w:sz w:val="21"/>
                <w:szCs w:val="21"/>
              </w:rPr>
            </w:pPr>
            <w:r w:rsidRPr="00721360">
              <w:rPr>
                <w:rFonts w:cstheme="minorHAnsi"/>
                <w:b/>
                <w:bCs/>
                <w:sz w:val="21"/>
                <w:szCs w:val="21"/>
              </w:rPr>
              <w:t>Total Fee</w:t>
            </w:r>
            <w:r w:rsidR="000A41D0" w:rsidRPr="00721360">
              <w:rPr>
                <w:rFonts w:cstheme="minorHAnsi"/>
                <w:b/>
                <w:bCs/>
                <w:sz w:val="21"/>
                <w:szCs w:val="21"/>
              </w:rPr>
              <w:t>*</w:t>
            </w:r>
          </w:p>
        </w:tc>
      </w:tr>
      <w:tr w:rsidR="007906F7" w:rsidRPr="00721360" w14:paraId="507DDD18" w14:textId="77777777" w:rsidTr="00893A10">
        <w:trPr>
          <w:jc w:val="center"/>
        </w:trPr>
        <w:tc>
          <w:tcPr>
            <w:tcW w:w="1075" w:type="dxa"/>
          </w:tcPr>
          <w:p w14:paraId="0E255A54" w14:textId="3CDAE1E1" w:rsidR="007906F7" w:rsidRPr="00721360" w:rsidRDefault="00285DC2">
            <w:pPr>
              <w:jc w:val="center"/>
              <w:rPr>
                <w:rFonts w:cstheme="minorHAnsi"/>
                <w:sz w:val="21"/>
                <w:szCs w:val="21"/>
              </w:rPr>
            </w:pPr>
            <w:r w:rsidRPr="00721360">
              <w:rPr>
                <w:rFonts w:cstheme="minorHAnsi"/>
                <w:sz w:val="21"/>
                <w:szCs w:val="21"/>
              </w:rPr>
              <w:t>1</w:t>
            </w:r>
          </w:p>
        </w:tc>
        <w:tc>
          <w:tcPr>
            <w:tcW w:w="3330" w:type="dxa"/>
          </w:tcPr>
          <w:p w14:paraId="4A06F240" w14:textId="6ECAC6B1" w:rsidR="007906F7" w:rsidRPr="00721360" w:rsidRDefault="00D217ED">
            <w:pPr>
              <w:rPr>
                <w:rFonts w:cstheme="minorHAnsi"/>
                <w:sz w:val="21"/>
                <w:szCs w:val="21"/>
              </w:rPr>
            </w:pPr>
            <w:r>
              <w:rPr>
                <w:rFonts w:cstheme="minorHAnsi"/>
                <w:sz w:val="21"/>
                <w:szCs w:val="21"/>
              </w:rPr>
              <w:t>September</w:t>
            </w:r>
            <w:r w:rsidR="007906F7" w:rsidRPr="00721360">
              <w:rPr>
                <w:rFonts w:cstheme="minorHAnsi"/>
                <w:sz w:val="21"/>
                <w:szCs w:val="21"/>
              </w:rPr>
              <w:t xml:space="preserve"> 202</w:t>
            </w:r>
            <w:r w:rsidR="00CC26AF" w:rsidRPr="00721360">
              <w:rPr>
                <w:rFonts w:cstheme="minorHAnsi"/>
                <w:sz w:val="21"/>
                <w:szCs w:val="21"/>
              </w:rPr>
              <w:t>5</w:t>
            </w:r>
            <w:r w:rsidR="007906F7" w:rsidRPr="00721360">
              <w:rPr>
                <w:rFonts w:cstheme="minorHAnsi"/>
                <w:sz w:val="21"/>
                <w:szCs w:val="21"/>
              </w:rPr>
              <w:t xml:space="preserve"> – </w:t>
            </w:r>
            <w:r w:rsidR="00285DC2" w:rsidRPr="00721360">
              <w:rPr>
                <w:rFonts w:cstheme="minorHAnsi"/>
                <w:sz w:val="21"/>
                <w:szCs w:val="21"/>
              </w:rPr>
              <w:t xml:space="preserve">January </w:t>
            </w:r>
            <w:r w:rsidR="007906F7" w:rsidRPr="00721360">
              <w:rPr>
                <w:rFonts w:cstheme="minorHAnsi"/>
                <w:sz w:val="21"/>
                <w:szCs w:val="21"/>
              </w:rPr>
              <w:t>202</w:t>
            </w:r>
            <w:r w:rsidR="00285DC2" w:rsidRPr="00721360">
              <w:rPr>
                <w:rFonts w:cstheme="minorHAnsi"/>
                <w:sz w:val="21"/>
                <w:szCs w:val="21"/>
              </w:rPr>
              <w:t>6</w:t>
            </w:r>
          </w:p>
        </w:tc>
        <w:tc>
          <w:tcPr>
            <w:tcW w:w="2472" w:type="dxa"/>
          </w:tcPr>
          <w:p w14:paraId="161B2785" w14:textId="43C66BF9" w:rsidR="00BD64EA" w:rsidRPr="003C1C51" w:rsidRDefault="00533087" w:rsidP="0094123F">
            <w:pPr>
              <w:jc w:val="center"/>
              <w:rPr>
                <w:rFonts w:cstheme="minorHAnsi"/>
                <w:sz w:val="21"/>
                <w:szCs w:val="21"/>
              </w:rPr>
            </w:pPr>
            <w:r>
              <w:rPr>
                <w:rFonts w:cstheme="minorHAnsi"/>
                <w:sz w:val="21"/>
                <w:szCs w:val="21"/>
              </w:rPr>
              <w:t>$</w:t>
            </w:r>
          </w:p>
        </w:tc>
        <w:tc>
          <w:tcPr>
            <w:tcW w:w="2473" w:type="dxa"/>
          </w:tcPr>
          <w:p w14:paraId="2AC7DD34" w14:textId="57DFE7A4" w:rsidR="007906F7" w:rsidRPr="003C1C51" w:rsidRDefault="00646ECC" w:rsidP="00123E26">
            <w:pPr>
              <w:jc w:val="center"/>
              <w:rPr>
                <w:rFonts w:cstheme="minorHAnsi"/>
                <w:sz w:val="21"/>
                <w:szCs w:val="21"/>
              </w:rPr>
            </w:pPr>
            <w:r w:rsidRPr="003C1C51">
              <w:rPr>
                <w:rFonts w:cstheme="minorHAnsi"/>
                <w:sz w:val="21"/>
                <w:szCs w:val="21"/>
              </w:rPr>
              <w:t>$</w:t>
            </w:r>
          </w:p>
        </w:tc>
      </w:tr>
      <w:tr w:rsidR="007906F7" w:rsidRPr="00721360" w14:paraId="23506B3E" w14:textId="77777777" w:rsidTr="00DC47A4">
        <w:trPr>
          <w:jc w:val="center"/>
        </w:trPr>
        <w:tc>
          <w:tcPr>
            <w:tcW w:w="9350" w:type="dxa"/>
            <w:gridSpan w:val="4"/>
          </w:tcPr>
          <w:p w14:paraId="65AC6FF8" w14:textId="21CDC017" w:rsidR="007906F7" w:rsidRPr="009341FE" w:rsidRDefault="000A41D0" w:rsidP="00F60736">
            <w:pPr>
              <w:jc w:val="both"/>
              <w:rPr>
                <w:rFonts w:cstheme="minorHAnsi"/>
                <w:sz w:val="20"/>
                <w:szCs w:val="20"/>
              </w:rPr>
            </w:pPr>
            <w:r w:rsidRPr="009341FE">
              <w:rPr>
                <w:rFonts w:cstheme="minorHAnsi"/>
                <w:sz w:val="20"/>
                <w:szCs w:val="20"/>
              </w:rPr>
              <w:t>*</w:t>
            </w:r>
            <w:r w:rsidR="007906F7" w:rsidRPr="009341FE">
              <w:rPr>
                <w:rFonts w:cstheme="minorHAnsi"/>
                <w:sz w:val="20"/>
                <w:szCs w:val="20"/>
              </w:rPr>
              <w:t xml:space="preserve">Total </w:t>
            </w:r>
            <w:r w:rsidR="00DA6B9E" w:rsidRPr="009341FE">
              <w:rPr>
                <w:rFonts w:cstheme="minorHAnsi"/>
                <w:sz w:val="20"/>
                <w:szCs w:val="20"/>
              </w:rPr>
              <w:t>f</w:t>
            </w:r>
            <w:r w:rsidR="007906F7" w:rsidRPr="009341FE">
              <w:rPr>
                <w:rFonts w:cstheme="minorHAnsi"/>
                <w:sz w:val="20"/>
                <w:szCs w:val="20"/>
              </w:rPr>
              <w:t>ee include</w:t>
            </w:r>
            <w:r w:rsidR="00DA6B9E" w:rsidRPr="009341FE">
              <w:rPr>
                <w:rFonts w:cstheme="minorHAnsi"/>
                <w:sz w:val="20"/>
                <w:szCs w:val="20"/>
              </w:rPr>
              <w:t>s</w:t>
            </w:r>
            <w:r w:rsidR="007906F7" w:rsidRPr="009341FE">
              <w:rPr>
                <w:rFonts w:cstheme="minorHAnsi"/>
                <w:sz w:val="20"/>
                <w:szCs w:val="20"/>
              </w:rPr>
              <w:t xml:space="preserve"> agreed upon total </w:t>
            </w:r>
            <w:r w:rsidR="008242B4" w:rsidRPr="009341FE">
              <w:rPr>
                <w:rFonts w:cstheme="minorHAnsi"/>
                <w:sz w:val="20"/>
                <w:szCs w:val="20"/>
              </w:rPr>
              <w:t xml:space="preserve">one-time </w:t>
            </w:r>
            <w:r w:rsidR="007906F7" w:rsidRPr="009341FE">
              <w:rPr>
                <w:rFonts w:cstheme="minorHAnsi"/>
                <w:sz w:val="20"/>
                <w:szCs w:val="20"/>
              </w:rPr>
              <w:t>discount of $</w:t>
            </w:r>
            <w:r w:rsidR="00F60736" w:rsidRPr="009341FE">
              <w:rPr>
                <w:rFonts w:cstheme="minorHAnsi"/>
                <w:sz w:val="20"/>
                <w:szCs w:val="20"/>
              </w:rPr>
              <w:t xml:space="preserve"> and</w:t>
            </w:r>
            <w:r w:rsidR="004A3567" w:rsidRPr="009341FE">
              <w:rPr>
                <w:rFonts w:cstheme="minorHAnsi"/>
                <w:sz w:val="20"/>
                <w:szCs w:val="20"/>
              </w:rPr>
              <w:t xml:space="preserve"> credit from </w:t>
            </w:r>
            <w:r w:rsidR="00B979FF">
              <w:rPr>
                <w:rFonts w:cstheme="minorHAnsi"/>
                <w:sz w:val="20"/>
                <w:szCs w:val="20"/>
              </w:rPr>
              <w:t>COMPANY 3</w:t>
            </w:r>
            <w:r w:rsidR="00E32D1C" w:rsidRPr="009341FE">
              <w:rPr>
                <w:rFonts w:cstheme="minorHAnsi"/>
                <w:sz w:val="20"/>
                <w:szCs w:val="20"/>
              </w:rPr>
              <w:t xml:space="preserve"> Measurement 2024-2025 </w:t>
            </w:r>
            <w:r w:rsidR="004A3567" w:rsidRPr="009341FE">
              <w:rPr>
                <w:rFonts w:cstheme="minorHAnsi"/>
                <w:sz w:val="20"/>
                <w:szCs w:val="20"/>
              </w:rPr>
              <w:t>Year 2</w:t>
            </w:r>
            <w:r w:rsidR="00F60736" w:rsidRPr="009341FE">
              <w:rPr>
                <w:rFonts w:cstheme="minorHAnsi"/>
                <w:sz w:val="20"/>
                <w:szCs w:val="20"/>
              </w:rPr>
              <w:t xml:space="preserve"> scope adjustment</w:t>
            </w:r>
            <w:r w:rsidR="0019677A" w:rsidRPr="009341FE">
              <w:rPr>
                <w:rFonts w:cstheme="minorHAnsi"/>
                <w:sz w:val="20"/>
                <w:szCs w:val="20"/>
              </w:rPr>
              <w:t xml:space="preserve"> of </w:t>
            </w:r>
            <w:r w:rsidR="00B979FF">
              <w:rPr>
                <w:rFonts w:cstheme="minorHAnsi"/>
                <w:sz w:val="20"/>
                <w:szCs w:val="20"/>
              </w:rPr>
              <w:t>$</w:t>
            </w:r>
            <w:r w:rsidR="00F60736" w:rsidRPr="009341FE">
              <w:rPr>
                <w:rFonts w:cstheme="minorHAnsi"/>
                <w:sz w:val="20"/>
                <w:szCs w:val="20"/>
              </w:rPr>
              <w:t>.</w:t>
            </w:r>
            <w:r w:rsidR="00C16F26" w:rsidRPr="009341FE">
              <w:rPr>
                <w:rFonts w:cstheme="minorHAnsi"/>
                <w:sz w:val="20"/>
                <w:szCs w:val="20"/>
              </w:rPr>
              <w:t xml:space="preserve"> </w:t>
            </w:r>
            <w:r w:rsidR="006A03B0" w:rsidRPr="009341FE">
              <w:rPr>
                <w:sz w:val="20"/>
                <w:szCs w:val="20"/>
              </w:rPr>
              <w:t xml:space="preserve">Pending final project </w:t>
            </w:r>
            <w:r w:rsidR="004969B7" w:rsidRPr="009341FE">
              <w:rPr>
                <w:sz w:val="20"/>
                <w:szCs w:val="20"/>
              </w:rPr>
              <w:t xml:space="preserve">and vendor </w:t>
            </w:r>
            <w:r w:rsidR="006A03B0" w:rsidRPr="009341FE">
              <w:rPr>
                <w:sz w:val="20"/>
                <w:szCs w:val="20"/>
              </w:rPr>
              <w:t xml:space="preserve">plans, </w:t>
            </w:r>
            <w:r w:rsidR="004969B7" w:rsidRPr="009341FE">
              <w:rPr>
                <w:sz w:val="20"/>
                <w:szCs w:val="20"/>
              </w:rPr>
              <w:t xml:space="preserve">some </w:t>
            </w:r>
            <w:r w:rsidR="006A5C74" w:rsidRPr="009341FE">
              <w:rPr>
                <w:sz w:val="20"/>
                <w:szCs w:val="20"/>
              </w:rPr>
              <w:t>pass-through</w:t>
            </w:r>
            <w:r w:rsidR="006A03B0" w:rsidRPr="009341FE">
              <w:rPr>
                <w:sz w:val="20"/>
                <w:szCs w:val="20"/>
              </w:rPr>
              <w:t xml:space="preserve"> costs may </w:t>
            </w:r>
            <w:r w:rsidR="00766F2F" w:rsidRPr="009341FE">
              <w:rPr>
                <w:sz w:val="20"/>
                <w:szCs w:val="20"/>
              </w:rPr>
              <w:t xml:space="preserve">flex as </w:t>
            </w:r>
            <w:r w:rsidR="001E569A" w:rsidRPr="009341FE">
              <w:rPr>
                <w:sz w:val="20"/>
                <w:szCs w:val="20"/>
              </w:rPr>
              <w:t xml:space="preserve">additional </w:t>
            </w:r>
            <w:r w:rsidR="004969B7" w:rsidRPr="009341FE">
              <w:rPr>
                <w:sz w:val="20"/>
                <w:szCs w:val="20"/>
              </w:rPr>
              <w:t>Contractor</w:t>
            </w:r>
            <w:r w:rsidR="00766F2F" w:rsidRPr="009341FE">
              <w:rPr>
                <w:sz w:val="20"/>
                <w:szCs w:val="20"/>
              </w:rPr>
              <w:t xml:space="preserve"> </w:t>
            </w:r>
            <w:r w:rsidR="001E569A" w:rsidRPr="009341FE">
              <w:rPr>
                <w:sz w:val="20"/>
                <w:szCs w:val="20"/>
              </w:rPr>
              <w:t>fees</w:t>
            </w:r>
            <w:r w:rsidR="00766F2F" w:rsidRPr="009341FE">
              <w:rPr>
                <w:sz w:val="20"/>
                <w:szCs w:val="20"/>
              </w:rPr>
              <w:t xml:space="preserve"> vs. external vendor expense</w:t>
            </w:r>
            <w:r w:rsidR="00161F95" w:rsidRPr="009341FE">
              <w:rPr>
                <w:sz w:val="20"/>
                <w:szCs w:val="20"/>
              </w:rPr>
              <w:t>s</w:t>
            </w:r>
            <w:r w:rsidR="004969B7" w:rsidRPr="009341FE">
              <w:rPr>
                <w:sz w:val="20"/>
                <w:szCs w:val="20"/>
              </w:rPr>
              <w:t xml:space="preserve">, </w:t>
            </w:r>
            <w:r w:rsidR="00161F95" w:rsidRPr="009341FE">
              <w:rPr>
                <w:sz w:val="20"/>
                <w:szCs w:val="20"/>
              </w:rPr>
              <w:t xml:space="preserve">only </w:t>
            </w:r>
            <w:r w:rsidR="004969B7" w:rsidRPr="009341FE">
              <w:rPr>
                <w:sz w:val="20"/>
                <w:szCs w:val="20"/>
              </w:rPr>
              <w:t>if warranted and as mutually agreed upon.</w:t>
            </w:r>
          </w:p>
        </w:tc>
      </w:tr>
    </w:tbl>
    <w:p w14:paraId="5F2EDD72" w14:textId="77777777" w:rsidR="007906F7" w:rsidRDefault="007906F7" w:rsidP="007906F7">
      <w:pPr>
        <w:spacing w:after="200" w:line="264" w:lineRule="auto"/>
        <w:contextualSpacing/>
        <w:jc w:val="both"/>
        <w:rPr>
          <w:rFonts w:cstheme="minorHAnsi"/>
        </w:rPr>
      </w:pPr>
    </w:p>
    <w:p w14:paraId="23F259E6" w14:textId="6F12745B" w:rsidR="007906F7" w:rsidRDefault="007906F7" w:rsidP="007906F7">
      <w:pPr>
        <w:spacing w:after="200" w:line="264" w:lineRule="auto"/>
        <w:contextualSpacing/>
        <w:jc w:val="both"/>
        <w:rPr>
          <w:rFonts w:cstheme="minorHAnsi"/>
          <w:bCs/>
        </w:rPr>
      </w:pPr>
      <w:r w:rsidRPr="0088759D">
        <w:rPr>
          <w:rFonts w:cstheme="minorHAnsi"/>
          <w:b/>
        </w:rPr>
        <w:t xml:space="preserve">Staffing.  </w:t>
      </w:r>
      <w:r w:rsidRPr="0088759D">
        <w:rPr>
          <w:rFonts w:cstheme="minorHAnsi"/>
          <w:bCs/>
        </w:rPr>
        <w:t xml:space="preserve">The below staffing table is included in the interest of transparency while </w:t>
      </w:r>
      <w:r w:rsidR="00B979FF">
        <w:rPr>
          <w:rFonts w:cstheme="minorHAnsi"/>
          <w:bCs/>
        </w:rPr>
        <w:t>Company 3</w:t>
      </w:r>
      <w:r w:rsidRPr="0088759D">
        <w:rPr>
          <w:rFonts w:cstheme="minorHAnsi"/>
          <w:bCs/>
        </w:rPr>
        <w:t xml:space="preserve"> and Contractor mutually agree the fee is fixed and non-reconcilable.</w:t>
      </w:r>
      <w:r w:rsidRPr="0088759D">
        <w:rPr>
          <w:rFonts w:cstheme="minorHAnsi"/>
          <w:b/>
        </w:rPr>
        <w:t xml:space="preserve"> </w:t>
      </w:r>
      <w:r w:rsidRPr="0088759D">
        <w:rPr>
          <w:rFonts w:cstheme="minorHAnsi"/>
          <w:bCs/>
        </w:rPr>
        <w:t>The Contractor team shall consist of the following staff members and levels or a reasonable substitute of comparable skill and experience.</w:t>
      </w:r>
    </w:p>
    <w:p w14:paraId="236F8D38" w14:textId="77777777" w:rsidR="007906F7" w:rsidRPr="0088759D" w:rsidRDefault="007906F7" w:rsidP="007906F7">
      <w:pPr>
        <w:spacing w:after="200" w:line="264" w:lineRule="auto"/>
        <w:contextualSpacing/>
        <w:jc w:val="both"/>
        <w:rPr>
          <w:rFonts w:cstheme="minorHAnsi"/>
          <w:b/>
        </w:rPr>
      </w:pPr>
    </w:p>
    <w:tbl>
      <w:tblPr>
        <w:tblStyle w:val="TableGrid"/>
        <w:tblW w:w="0" w:type="auto"/>
        <w:jc w:val="center"/>
        <w:tblLook w:val="04A0" w:firstRow="1" w:lastRow="0" w:firstColumn="1" w:lastColumn="0" w:noHBand="0" w:noVBand="1"/>
      </w:tblPr>
      <w:tblGrid>
        <w:gridCol w:w="2335"/>
        <w:gridCol w:w="2520"/>
        <w:gridCol w:w="1080"/>
      </w:tblGrid>
      <w:tr w:rsidR="00B979FF" w:rsidRPr="00721360" w14:paraId="3C292436" w14:textId="77777777" w:rsidTr="004778D0">
        <w:trPr>
          <w:jc w:val="center"/>
        </w:trPr>
        <w:tc>
          <w:tcPr>
            <w:tcW w:w="2335" w:type="dxa"/>
            <w:shd w:val="clear" w:color="auto" w:fill="F2F2F2" w:themeFill="background1" w:themeFillShade="F2"/>
          </w:tcPr>
          <w:p w14:paraId="09896DD2" w14:textId="77777777" w:rsidR="00B979FF" w:rsidRPr="00721360" w:rsidRDefault="00B979FF">
            <w:pPr>
              <w:rPr>
                <w:rFonts w:cstheme="minorHAnsi"/>
                <w:b/>
                <w:bCs/>
                <w:sz w:val="21"/>
                <w:szCs w:val="21"/>
              </w:rPr>
            </w:pPr>
            <w:r w:rsidRPr="00721360">
              <w:rPr>
                <w:rFonts w:cstheme="minorHAnsi"/>
                <w:b/>
                <w:bCs/>
                <w:sz w:val="21"/>
                <w:szCs w:val="21"/>
              </w:rPr>
              <w:t>Title</w:t>
            </w:r>
          </w:p>
        </w:tc>
        <w:tc>
          <w:tcPr>
            <w:tcW w:w="2520" w:type="dxa"/>
            <w:shd w:val="clear" w:color="auto" w:fill="F2F2F2" w:themeFill="background1" w:themeFillShade="F2"/>
          </w:tcPr>
          <w:p w14:paraId="7846C7E9" w14:textId="77777777" w:rsidR="00B979FF" w:rsidRPr="00721360" w:rsidRDefault="00B979FF">
            <w:pPr>
              <w:rPr>
                <w:rFonts w:cstheme="minorHAnsi"/>
                <w:b/>
                <w:bCs/>
                <w:sz w:val="21"/>
                <w:szCs w:val="21"/>
              </w:rPr>
            </w:pPr>
            <w:r w:rsidRPr="00721360">
              <w:rPr>
                <w:rFonts w:cstheme="minorHAnsi"/>
                <w:b/>
                <w:bCs/>
                <w:sz w:val="21"/>
                <w:szCs w:val="21"/>
              </w:rPr>
              <w:t>Discipline</w:t>
            </w:r>
          </w:p>
        </w:tc>
        <w:tc>
          <w:tcPr>
            <w:tcW w:w="1080" w:type="dxa"/>
            <w:shd w:val="clear" w:color="auto" w:fill="F2F2F2" w:themeFill="background1" w:themeFillShade="F2"/>
          </w:tcPr>
          <w:p w14:paraId="3E731E2C" w14:textId="77777777" w:rsidR="00B979FF" w:rsidRPr="009341FE" w:rsidRDefault="00B979FF">
            <w:pPr>
              <w:jc w:val="center"/>
              <w:rPr>
                <w:rFonts w:cstheme="minorHAnsi"/>
                <w:b/>
                <w:bCs/>
                <w:sz w:val="21"/>
                <w:szCs w:val="21"/>
              </w:rPr>
            </w:pPr>
            <w:r w:rsidRPr="009341FE">
              <w:rPr>
                <w:rFonts w:cstheme="minorHAnsi"/>
                <w:b/>
                <w:bCs/>
                <w:sz w:val="21"/>
                <w:szCs w:val="21"/>
              </w:rPr>
              <w:t>Hours</w:t>
            </w:r>
          </w:p>
        </w:tc>
      </w:tr>
      <w:tr w:rsidR="00B979FF" w:rsidRPr="00721360" w14:paraId="3D3CA57C" w14:textId="77777777" w:rsidTr="00B65AEA">
        <w:trPr>
          <w:jc w:val="center"/>
        </w:trPr>
        <w:tc>
          <w:tcPr>
            <w:tcW w:w="2335" w:type="dxa"/>
          </w:tcPr>
          <w:p w14:paraId="115F0888" w14:textId="77777777" w:rsidR="00B979FF" w:rsidRPr="00721360" w:rsidRDefault="00B979FF">
            <w:pPr>
              <w:rPr>
                <w:rFonts w:cstheme="minorHAnsi"/>
                <w:sz w:val="21"/>
                <w:szCs w:val="21"/>
              </w:rPr>
            </w:pPr>
            <w:r w:rsidRPr="00721360">
              <w:rPr>
                <w:rFonts w:cstheme="minorHAnsi"/>
                <w:sz w:val="21"/>
                <w:szCs w:val="21"/>
              </w:rPr>
              <w:t>Vice President</w:t>
            </w:r>
          </w:p>
        </w:tc>
        <w:tc>
          <w:tcPr>
            <w:tcW w:w="2520" w:type="dxa"/>
          </w:tcPr>
          <w:p w14:paraId="05D705E1" w14:textId="77777777" w:rsidR="00B979FF" w:rsidRPr="00721360" w:rsidRDefault="00B979FF">
            <w:pPr>
              <w:rPr>
                <w:rFonts w:cstheme="minorHAnsi"/>
                <w:sz w:val="21"/>
                <w:szCs w:val="21"/>
              </w:rPr>
            </w:pPr>
            <w:r w:rsidRPr="00721360">
              <w:rPr>
                <w:rFonts w:cstheme="minorHAnsi"/>
                <w:sz w:val="21"/>
                <w:szCs w:val="21"/>
              </w:rPr>
              <w:t>Client Services</w:t>
            </w:r>
          </w:p>
        </w:tc>
        <w:tc>
          <w:tcPr>
            <w:tcW w:w="1080" w:type="dxa"/>
          </w:tcPr>
          <w:p w14:paraId="6BF39732" w14:textId="26CD0361" w:rsidR="00B979FF" w:rsidRPr="00770CBE" w:rsidRDefault="00B979FF">
            <w:pPr>
              <w:jc w:val="center"/>
              <w:rPr>
                <w:rFonts w:cstheme="minorHAnsi"/>
                <w:sz w:val="21"/>
                <w:szCs w:val="21"/>
              </w:rPr>
            </w:pPr>
            <w:r w:rsidRPr="00770CBE">
              <w:rPr>
                <w:rFonts w:cstheme="minorHAnsi"/>
                <w:sz w:val="21"/>
                <w:szCs w:val="21"/>
              </w:rPr>
              <w:t>67</w:t>
            </w:r>
          </w:p>
        </w:tc>
      </w:tr>
      <w:tr w:rsidR="00B979FF" w:rsidRPr="00721360" w14:paraId="3083852D" w14:textId="77777777" w:rsidTr="00B65AEA">
        <w:trPr>
          <w:jc w:val="center"/>
        </w:trPr>
        <w:tc>
          <w:tcPr>
            <w:tcW w:w="2335" w:type="dxa"/>
          </w:tcPr>
          <w:p w14:paraId="5AA56714" w14:textId="5C24B9E4" w:rsidR="00B979FF" w:rsidRPr="00721360" w:rsidRDefault="00B979FF">
            <w:pPr>
              <w:rPr>
                <w:rFonts w:cstheme="minorHAnsi"/>
                <w:sz w:val="21"/>
                <w:szCs w:val="21"/>
              </w:rPr>
            </w:pPr>
            <w:r w:rsidRPr="00721360">
              <w:rPr>
                <w:rFonts w:cstheme="minorHAnsi"/>
                <w:sz w:val="21"/>
                <w:szCs w:val="21"/>
              </w:rPr>
              <w:t>Sr. Project Manager</w:t>
            </w:r>
          </w:p>
        </w:tc>
        <w:tc>
          <w:tcPr>
            <w:tcW w:w="2520" w:type="dxa"/>
          </w:tcPr>
          <w:p w14:paraId="16704CB9" w14:textId="77777777" w:rsidR="00B979FF" w:rsidRPr="00721360" w:rsidRDefault="00B979FF">
            <w:pPr>
              <w:rPr>
                <w:rFonts w:cstheme="minorHAnsi"/>
                <w:sz w:val="21"/>
                <w:szCs w:val="21"/>
              </w:rPr>
            </w:pPr>
            <w:r w:rsidRPr="00721360">
              <w:rPr>
                <w:rFonts w:cstheme="minorHAnsi"/>
                <w:sz w:val="21"/>
                <w:szCs w:val="21"/>
              </w:rPr>
              <w:t>Client Services</w:t>
            </w:r>
          </w:p>
        </w:tc>
        <w:tc>
          <w:tcPr>
            <w:tcW w:w="1080" w:type="dxa"/>
          </w:tcPr>
          <w:p w14:paraId="37088680" w14:textId="7B18E245" w:rsidR="00B979FF" w:rsidRPr="00770CBE" w:rsidRDefault="00B979FF">
            <w:pPr>
              <w:jc w:val="center"/>
              <w:rPr>
                <w:rFonts w:cstheme="minorHAnsi"/>
                <w:sz w:val="21"/>
                <w:szCs w:val="21"/>
              </w:rPr>
            </w:pPr>
            <w:r w:rsidRPr="00770CBE">
              <w:rPr>
                <w:rFonts w:cstheme="minorHAnsi"/>
                <w:sz w:val="21"/>
                <w:szCs w:val="21"/>
              </w:rPr>
              <w:t>265</w:t>
            </w:r>
          </w:p>
        </w:tc>
      </w:tr>
      <w:tr w:rsidR="00B979FF" w:rsidRPr="00721360" w14:paraId="7A73965B" w14:textId="77777777" w:rsidTr="00B65AEA">
        <w:trPr>
          <w:jc w:val="center"/>
        </w:trPr>
        <w:tc>
          <w:tcPr>
            <w:tcW w:w="2335" w:type="dxa"/>
          </w:tcPr>
          <w:p w14:paraId="4098E43E" w14:textId="77777777" w:rsidR="00B979FF" w:rsidRPr="00721360" w:rsidRDefault="00B979FF">
            <w:pPr>
              <w:rPr>
                <w:rFonts w:cstheme="minorHAnsi"/>
                <w:sz w:val="21"/>
                <w:szCs w:val="21"/>
              </w:rPr>
            </w:pPr>
            <w:r w:rsidRPr="00721360">
              <w:rPr>
                <w:rFonts w:cstheme="minorHAnsi"/>
                <w:sz w:val="21"/>
                <w:szCs w:val="21"/>
              </w:rPr>
              <w:t>Sr. Vice President</w:t>
            </w:r>
          </w:p>
        </w:tc>
        <w:tc>
          <w:tcPr>
            <w:tcW w:w="2520" w:type="dxa"/>
          </w:tcPr>
          <w:p w14:paraId="4478F0A5" w14:textId="77777777" w:rsidR="00B979FF" w:rsidRPr="00721360" w:rsidRDefault="00B979FF">
            <w:pPr>
              <w:rPr>
                <w:rFonts w:cstheme="minorHAnsi"/>
                <w:sz w:val="21"/>
                <w:szCs w:val="21"/>
              </w:rPr>
            </w:pPr>
            <w:r w:rsidRPr="00721360">
              <w:rPr>
                <w:rFonts w:cstheme="minorHAnsi"/>
                <w:sz w:val="21"/>
                <w:szCs w:val="21"/>
              </w:rPr>
              <w:t>Strategy</w:t>
            </w:r>
          </w:p>
        </w:tc>
        <w:tc>
          <w:tcPr>
            <w:tcW w:w="1080" w:type="dxa"/>
          </w:tcPr>
          <w:p w14:paraId="283A9C28" w14:textId="6E40AB95" w:rsidR="00B979FF" w:rsidRPr="00770CBE" w:rsidRDefault="00B979FF">
            <w:pPr>
              <w:jc w:val="center"/>
              <w:rPr>
                <w:rFonts w:cstheme="minorHAnsi"/>
                <w:sz w:val="21"/>
                <w:szCs w:val="21"/>
              </w:rPr>
            </w:pPr>
            <w:r w:rsidRPr="00770CBE">
              <w:rPr>
                <w:rFonts w:cstheme="minorHAnsi"/>
                <w:sz w:val="21"/>
                <w:szCs w:val="21"/>
              </w:rPr>
              <w:t>194</w:t>
            </w:r>
          </w:p>
        </w:tc>
      </w:tr>
      <w:tr w:rsidR="00B979FF" w:rsidRPr="00721360" w14:paraId="201D5761" w14:textId="77777777" w:rsidTr="00B65AEA">
        <w:trPr>
          <w:jc w:val="center"/>
        </w:trPr>
        <w:tc>
          <w:tcPr>
            <w:tcW w:w="2335" w:type="dxa"/>
          </w:tcPr>
          <w:p w14:paraId="3F5C17AC" w14:textId="77777777" w:rsidR="00B979FF" w:rsidRPr="00721360" w:rsidRDefault="00B979FF">
            <w:pPr>
              <w:rPr>
                <w:rFonts w:cstheme="minorHAnsi"/>
                <w:sz w:val="21"/>
                <w:szCs w:val="21"/>
              </w:rPr>
            </w:pPr>
            <w:r w:rsidRPr="00721360">
              <w:rPr>
                <w:rFonts w:cstheme="minorHAnsi"/>
                <w:sz w:val="21"/>
                <w:szCs w:val="21"/>
              </w:rPr>
              <w:t>Director</w:t>
            </w:r>
          </w:p>
        </w:tc>
        <w:tc>
          <w:tcPr>
            <w:tcW w:w="2520" w:type="dxa"/>
          </w:tcPr>
          <w:p w14:paraId="4B04E9A4" w14:textId="77777777" w:rsidR="00B979FF" w:rsidRPr="00721360" w:rsidRDefault="00B979FF">
            <w:pPr>
              <w:rPr>
                <w:rFonts w:cstheme="minorHAnsi"/>
                <w:sz w:val="21"/>
                <w:szCs w:val="21"/>
              </w:rPr>
            </w:pPr>
            <w:r w:rsidRPr="00721360">
              <w:rPr>
                <w:rFonts w:cstheme="minorHAnsi"/>
                <w:sz w:val="21"/>
                <w:szCs w:val="21"/>
              </w:rPr>
              <w:t>Strategy</w:t>
            </w:r>
          </w:p>
        </w:tc>
        <w:tc>
          <w:tcPr>
            <w:tcW w:w="1080" w:type="dxa"/>
          </w:tcPr>
          <w:p w14:paraId="634D89D8" w14:textId="420356B5" w:rsidR="00B979FF" w:rsidRPr="00770CBE" w:rsidRDefault="00B979FF">
            <w:pPr>
              <w:jc w:val="center"/>
              <w:rPr>
                <w:rFonts w:cstheme="minorHAnsi"/>
                <w:sz w:val="21"/>
                <w:szCs w:val="21"/>
              </w:rPr>
            </w:pPr>
            <w:r w:rsidRPr="00770CBE">
              <w:rPr>
                <w:rFonts w:cstheme="minorHAnsi"/>
                <w:sz w:val="21"/>
                <w:szCs w:val="21"/>
              </w:rPr>
              <w:t>468</w:t>
            </w:r>
          </w:p>
        </w:tc>
      </w:tr>
      <w:tr w:rsidR="00B979FF" w:rsidRPr="00721360" w14:paraId="47301B6E" w14:textId="77777777" w:rsidTr="00B65AEA">
        <w:trPr>
          <w:jc w:val="center"/>
        </w:trPr>
        <w:tc>
          <w:tcPr>
            <w:tcW w:w="2335" w:type="dxa"/>
          </w:tcPr>
          <w:p w14:paraId="20ADE6ED" w14:textId="4E71B21F" w:rsidR="00B979FF" w:rsidRPr="00721360" w:rsidRDefault="00B979FF">
            <w:pPr>
              <w:rPr>
                <w:rFonts w:cstheme="minorHAnsi"/>
                <w:sz w:val="21"/>
                <w:szCs w:val="21"/>
              </w:rPr>
            </w:pPr>
            <w:r w:rsidRPr="00721360">
              <w:rPr>
                <w:rFonts w:cstheme="minorHAnsi"/>
                <w:sz w:val="21"/>
                <w:szCs w:val="21"/>
              </w:rPr>
              <w:t>Assoc. Director</w:t>
            </w:r>
          </w:p>
        </w:tc>
        <w:tc>
          <w:tcPr>
            <w:tcW w:w="2520" w:type="dxa"/>
          </w:tcPr>
          <w:p w14:paraId="4A80DEE6" w14:textId="77777777" w:rsidR="00B979FF" w:rsidRPr="00721360" w:rsidRDefault="00B979FF">
            <w:pPr>
              <w:rPr>
                <w:rFonts w:cstheme="minorHAnsi"/>
                <w:sz w:val="21"/>
                <w:szCs w:val="21"/>
              </w:rPr>
            </w:pPr>
            <w:r w:rsidRPr="00721360">
              <w:rPr>
                <w:rFonts w:cstheme="minorHAnsi"/>
                <w:sz w:val="21"/>
                <w:szCs w:val="21"/>
              </w:rPr>
              <w:t>Strategy</w:t>
            </w:r>
          </w:p>
        </w:tc>
        <w:tc>
          <w:tcPr>
            <w:tcW w:w="1080" w:type="dxa"/>
          </w:tcPr>
          <w:p w14:paraId="47720356" w14:textId="15224708" w:rsidR="00B979FF" w:rsidRPr="00770CBE" w:rsidRDefault="00B979FF">
            <w:pPr>
              <w:jc w:val="center"/>
              <w:rPr>
                <w:rFonts w:cstheme="minorHAnsi"/>
                <w:sz w:val="21"/>
                <w:szCs w:val="21"/>
              </w:rPr>
            </w:pPr>
            <w:r w:rsidRPr="00770CBE">
              <w:rPr>
                <w:rFonts w:cstheme="minorHAnsi"/>
                <w:sz w:val="21"/>
                <w:szCs w:val="21"/>
              </w:rPr>
              <w:t>274</w:t>
            </w:r>
          </w:p>
        </w:tc>
      </w:tr>
      <w:tr w:rsidR="00B979FF" w:rsidRPr="00721360" w14:paraId="1578A41D" w14:textId="77777777" w:rsidTr="00B65AEA">
        <w:trPr>
          <w:jc w:val="center"/>
        </w:trPr>
        <w:tc>
          <w:tcPr>
            <w:tcW w:w="2335" w:type="dxa"/>
          </w:tcPr>
          <w:p w14:paraId="1B99288D" w14:textId="77777777" w:rsidR="00B979FF" w:rsidRPr="00721360" w:rsidRDefault="00B979FF">
            <w:pPr>
              <w:rPr>
                <w:rFonts w:cstheme="minorHAnsi"/>
                <w:sz w:val="21"/>
                <w:szCs w:val="21"/>
              </w:rPr>
            </w:pPr>
            <w:r w:rsidRPr="00721360">
              <w:rPr>
                <w:rFonts w:ascii="Calibri" w:hAnsi="Calibri" w:cs="Calibri"/>
                <w:color w:val="000000"/>
                <w:sz w:val="21"/>
                <w:szCs w:val="21"/>
              </w:rPr>
              <w:t>Analyst</w:t>
            </w:r>
          </w:p>
        </w:tc>
        <w:tc>
          <w:tcPr>
            <w:tcW w:w="2520" w:type="dxa"/>
          </w:tcPr>
          <w:p w14:paraId="5DB557AD" w14:textId="77777777" w:rsidR="00B979FF" w:rsidRPr="00721360" w:rsidRDefault="00B979FF">
            <w:pPr>
              <w:rPr>
                <w:rFonts w:cstheme="minorHAnsi"/>
                <w:sz w:val="21"/>
                <w:szCs w:val="21"/>
              </w:rPr>
            </w:pPr>
            <w:r w:rsidRPr="00721360">
              <w:rPr>
                <w:rFonts w:cstheme="minorHAnsi"/>
                <w:sz w:val="21"/>
                <w:szCs w:val="21"/>
              </w:rPr>
              <w:t>Strategy</w:t>
            </w:r>
          </w:p>
        </w:tc>
        <w:tc>
          <w:tcPr>
            <w:tcW w:w="1080" w:type="dxa"/>
          </w:tcPr>
          <w:p w14:paraId="1AC9C5BF" w14:textId="5F0BB93F" w:rsidR="00B979FF" w:rsidRPr="00770CBE" w:rsidRDefault="00B979FF">
            <w:pPr>
              <w:jc w:val="center"/>
              <w:rPr>
                <w:rFonts w:cstheme="minorHAnsi"/>
                <w:sz w:val="21"/>
                <w:szCs w:val="21"/>
              </w:rPr>
            </w:pPr>
            <w:r w:rsidRPr="00770CBE">
              <w:rPr>
                <w:rFonts w:cstheme="minorHAnsi"/>
                <w:sz w:val="21"/>
                <w:szCs w:val="21"/>
              </w:rPr>
              <w:t>379</w:t>
            </w:r>
          </w:p>
        </w:tc>
      </w:tr>
      <w:tr w:rsidR="00B979FF" w:rsidRPr="00721360" w14:paraId="4572EC12" w14:textId="77777777" w:rsidTr="00B65AEA">
        <w:trPr>
          <w:jc w:val="center"/>
        </w:trPr>
        <w:tc>
          <w:tcPr>
            <w:tcW w:w="2335" w:type="dxa"/>
          </w:tcPr>
          <w:p w14:paraId="234049F8" w14:textId="767D4C2C" w:rsidR="00B979FF" w:rsidRPr="00721360" w:rsidRDefault="00B979FF">
            <w:pPr>
              <w:rPr>
                <w:rFonts w:cstheme="minorHAnsi"/>
                <w:sz w:val="21"/>
                <w:szCs w:val="21"/>
              </w:rPr>
            </w:pPr>
            <w:r w:rsidRPr="00721360">
              <w:rPr>
                <w:rFonts w:ascii="Calibri" w:hAnsi="Calibri" w:cs="Calibri"/>
                <w:color w:val="000000"/>
                <w:sz w:val="21"/>
                <w:szCs w:val="21"/>
              </w:rPr>
              <w:t>Director</w:t>
            </w:r>
          </w:p>
        </w:tc>
        <w:tc>
          <w:tcPr>
            <w:tcW w:w="2520" w:type="dxa"/>
          </w:tcPr>
          <w:p w14:paraId="7462620B" w14:textId="77777777" w:rsidR="00B979FF" w:rsidRPr="00721360" w:rsidRDefault="00B979FF">
            <w:pPr>
              <w:rPr>
                <w:rFonts w:cstheme="minorHAnsi"/>
                <w:sz w:val="21"/>
                <w:szCs w:val="21"/>
              </w:rPr>
            </w:pPr>
            <w:r w:rsidRPr="00721360">
              <w:rPr>
                <w:rFonts w:cstheme="minorHAnsi"/>
                <w:sz w:val="21"/>
                <w:szCs w:val="21"/>
              </w:rPr>
              <w:t xml:space="preserve">Digital </w:t>
            </w:r>
          </w:p>
        </w:tc>
        <w:tc>
          <w:tcPr>
            <w:tcW w:w="1080" w:type="dxa"/>
          </w:tcPr>
          <w:p w14:paraId="3ADAD659" w14:textId="5FCEA0B1" w:rsidR="00B979FF" w:rsidRPr="00770CBE" w:rsidRDefault="00B979FF">
            <w:pPr>
              <w:jc w:val="center"/>
              <w:rPr>
                <w:rFonts w:cstheme="minorHAnsi"/>
                <w:sz w:val="21"/>
                <w:szCs w:val="21"/>
              </w:rPr>
            </w:pPr>
            <w:r w:rsidRPr="00770CBE">
              <w:rPr>
                <w:rFonts w:cstheme="minorHAnsi"/>
                <w:sz w:val="21"/>
                <w:szCs w:val="21"/>
              </w:rPr>
              <w:t>284</w:t>
            </w:r>
          </w:p>
        </w:tc>
      </w:tr>
      <w:tr w:rsidR="00B979FF" w:rsidRPr="00721360" w14:paraId="430FF836" w14:textId="77777777" w:rsidTr="00B65AEA">
        <w:trPr>
          <w:jc w:val="center"/>
        </w:trPr>
        <w:tc>
          <w:tcPr>
            <w:tcW w:w="2335" w:type="dxa"/>
          </w:tcPr>
          <w:p w14:paraId="64D75411" w14:textId="77777777" w:rsidR="00B979FF" w:rsidRPr="00721360" w:rsidRDefault="00B979FF">
            <w:pPr>
              <w:rPr>
                <w:rFonts w:cstheme="minorHAnsi"/>
                <w:sz w:val="21"/>
                <w:szCs w:val="21"/>
              </w:rPr>
            </w:pPr>
            <w:r w:rsidRPr="00721360">
              <w:rPr>
                <w:rFonts w:ascii="Calibri" w:hAnsi="Calibri" w:cs="Calibri"/>
                <w:color w:val="000000"/>
                <w:sz w:val="21"/>
                <w:szCs w:val="21"/>
              </w:rPr>
              <w:t>Manager</w:t>
            </w:r>
          </w:p>
        </w:tc>
        <w:tc>
          <w:tcPr>
            <w:tcW w:w="2520" w:type="dxa"/>
          </w:tcPr>
          <w:p w14:paraId="33C0EEBD" w14:textId="77777777" w:rsidR="00B979FF" w:rsidRPr="00721360" w:rsidRDefault="00B979FF">
            <w:pPr>
              <w:rPr>
                <w:rFonts w:cstheme="minorHAnsi"/>
                <w:sz w:val="21"/>
                <w:szCs w:val="21"/>
              </w:rPr>
            </w:pPr>
            <w:r w:rsidRPr="00721360">
              <w:rPr>
                <w:rFonts w:cstheme="minorHAnsi"/>
                <w:sz w:val="21"/>
                <w:szCs w:val="21"/>
              </w:rPr>
              <w:t>Digital</w:t>
            </w:r>
          </w:p>
        </w:tc>
        <w:tc>
          <w:tcPr>
            <w:tcW w:w="1080" w:type="dxa"/>
          </w:tcPr>
          <w:p w14:paraId="35614D21" w14:textId="14F79B57" w:rsidR="00B979FF" w:rsidRPr="00770CBE" w:rsidRDefault="00B979FF">
            <w:pPr>
              <w:jc w:val="center"/>
              <w:rPr>
                <w:rFonts w:cstheme="minorHAnsi"/>
                <w:sz w:val="21"/>
                <w:szCs w:val="21"/>
              </w:rPr>
            </w:pPr>
            <w:r w:rsidRPr="00770CBE">
              <w:rPr>
                <w:rFonts w:cstheme="minorHAnsi"/>
                <w:sz w:val="21"/>
                <w:szCs w:val="21"/>
              </w:rPr>
              <w:t>412</w:t>
            </w:r>
          </w:p>
        </w:tc>
      </w:tr>
      <w:tr w:rsidR="00B979FF" w:rsidRPr="00721360" w14:paraId="39B47FAD" w14:textId="77777777" w:rsidTr="00B65AEA">
        <w:trPr>
          <w:jc w:val="center"/>
        </w:trPr>
        <w:tc>
          <w:tcPr>
            <w:tcW w:w="2335" w:type="dxa"/>
          </w:tcPr>
          <w:p w14:paraId="56B201F6" w14:textId="77777777" w:rsidR="00B979FF" w:rsidRPr="00721360" w:rsidRDefault="00B979FF">
            <w:pPr>
              <w:rPr>
                <w:rFonts w:cstheme="minorHAnsi"/>
                <w:sz w:val="21"/>
                <w:szCs w:val="21"/>
              </w:rPr>
            </w:pPr>
            <w:r w:rsidRPr="00721360">
              <w:rPr>
                <w:rFonts w:ascii="Calibri" w:hAnsi="Calibri" w:cs="Calibri"/>
                <w:color w:val="000000"/>
                <w:sz w:val="21"/>
                <w:szCs w:val="21"/>
              </w:rPr>
              <w:t>Digital Strategist</w:t>
            </w:r>
          </w:p>
        </w:tc>
        <w:tc>
          <w:tcPr>
            <w:tcW w:w="2520" w:type="dxa"/>
          </w:tcPr>
          <w:p w14:paraId="06022C1D" w14:textId="77777777" w:rsidR="00B979FF" w:rsidRPr="00721360" w:rsidRDefault="00B979FF">
            <w:pPr>
              <w:rPr>
                <w:rFonts w:cstheme="minorHAnsi"/>
                <w:sz w:val="21"/>
                <w:szCs w:val="21"/>
              </w:rPr>
            </w:pPr>
            <w:r w:rsidRPr="00721360">
              <w:rPr>
                <w:rFonts w:cstheme="minorHAnsi"/>
                <w:sz w:val="21"/>
                <w:szCs w:val="21"/>
              </w:rPr>
              <w:t>Digital</w:t>
            </w:r>
          </w:p>
        </w:tc>
        <w:tc>
          <w:tcPr>
            <w:tcW w:w="1080" w:type="dxa"/>
          </w:tcPr>
          <w:p w14:paraId="1CAA7E9C" w14:textId="7A0F27CD" w:rsidR="00B979FF" w:rsidRPr="00770CBE" w:rsidRDefault="00B979FF">
            <w:pPr>
              <w:jc w:val="center"/>
              <w:rPr>
                <w:rFonts w:cstheme="minorHAnsi"/>
                <w:sz w:val="21"/>
                <w:szCs w:val="21"/>
              </w:rPr>
            </w:pPr>
            <w:r w:rsidRPr="00770CBE">
              <w:rPr>
                <w:rFonts w:cstheme="minorHAnsi"/>
                <w:sz w:val="21"/>
                <w:szCs w:val="21"/>
              </w:rPr>
              <w:t>281</w:t>
            </w:r>
          </w:p>
        </w:tc>
      </w:tr>
      <w:tr w:rsidR="00B979FF" w:rsidRPr="00721360" w14:paraId="081FCC8A" w14:textId="77777777" w:rsidTr="00B65AEA">
        <w:trPr>
          <w:jc w:val="center"/>
        </w:trPr>
        <w:tc>
          <w:tcPr>
            <w:tcW w:w="2335" w:type="dxa"/>
          </w:tcPr>
          <w:p w14:paraId="5C92F539" w14:textId="77777777" w:rsidR="00B979FF" w:rsidRPr="00721360" w:rsidRDefault="00B979FF">
            <w:pPr>
              <w:rPr>
                <w:rFonts w:cstheme="minorHAnsi"/>
                <w:sz w:val="21"/>
                <w:szCs w:val="21"/>
              </w:rPr>
            </w:pPr>
            <w:r w:rsidRPr="00721360">
              <w:rPr>
                <w:rFonts w:cstheme="minorHAnsi"/>
                <w:sz w:val="21"/>
                <w:szCs w:val="21"/>
              </w:rPr>
              <w:t>Exec. Vice President</w:t>
            </w:r>
          </w:p>
        </w:tc>
        <w:tc>
          <w:tcPr>
            <w:tcW w:w="2520" w:type="dxa"/>
          </w:tcPr>
          <w:p w14:paraId="0CD682B2" w14:textId="30D3B21F" w:rsidR="00B979FF" w:rsidRPr="00721360" w:rsidRDefault="00B979FF">
            <w:pPr>
              <w:rPr>
                <w:rFonts w:cstheme="minorHAnsi"/>
                <w:sz w:val="21"/>
                <w:szCs w:val="21"/>
              </w:rPr>
            </w:pPr>
            <w:r w:rsidRPr="00721360">
              <w:rPr>
                <w:rFonts w:cstheme="minorHAnsi"/>
                <w:sz w:val="21"/>
                <w:szCs w:val="21"/>
              </w:rPr>
              <w:t xml:space="preserve">TV/Broadcast Exposure </w:t>
            </w:r>
          </w:p>
        </w:tc>
        <w:tc>
          <w:tcPr>
            <w:tcW w:w="1080" w:type="dxa"/>
          </w:tcPr>
          <w:p w14:paraId="43958B44" w14:textId="09BB5B62" w:rsidR="00B979FF" w:rsidRPr="00770CBE" w:rsidRDefault="00B979FF">
            <w:pPr>
              <w:jc w:val="center"/>
              <w:rPr>
                <w:rFonts w:cstheme="minorHAnsi"/>
                <w:sz w:val="21"/>
                <w:szCs w:val="21"/>
              </w:rPr>
            </w:pPr>
            <w:r w:rsidRPr="00770CBE">
              <w:rPr>
                <w:rFonts w:cstheme="minorHAnsi"/>
                <w:sz w:val="21"/>
                <w:szCs w:val="21"/>
              </w:rPr>
              <w:t>62</w:t>
            </w:r>
          </w:p>
        </w:tc>
      </w:tr>
      <w:tr w:rsidR="00B979FF" w:rsidRPr="00721360" w14:paraId="01637E8B" w14:textId="77777777" w:rsidTr="00B65AEA">
        <w:trPr>
          <w:jc w:val="center"/>
        </w:trPr>
        <w:tc>
          <w:tcPr>
            <w:tcW w:w="2335" w:type="dxa"/>
          </w:tcPr>
          <w:p w14:paraId="46F67238" w14:textId="22D3BB23" w:rsidR="00B979FF" w:rsidRPr="00721360" w:rsidRDefault="00B979FF">
            <w:pPr>
              <w:rPr>
                <w:rFonts w:cstheme="minorHAnsi"/>
                <w:sz w:val="21"/>
                <w:szCs w:val="21"/>
              </w:rPr>
            </w:pPr>
            <w:r w:rsidRPr="00721360">
              <w:rPr>
                <w:rFonts w:cstheme="minorHAnsi"/>
                <w:sz w:val="21"/>
                <w:szCs w:val="21"/>
              </w:rPr>
              <w:t>Vice President</w:t>
            </w:r>
          </w:p>
        </w:tc>
        <w:tc>
          <w:tcPr>
            <w:tcW w:w="2520" w:type="dxa"/>
          </w:tcPr>
          <w:p w14:paraId="7788AF00" w14:textId="0ABC7969" w:rsidR="00B979FF" w:rsidRPr="00721360" w:rsidRDefault="00B979FF">
            <w:pPr>
              <w:rPr>
                <w:rFonts w:cstheme="minorHAnsi"/>
                <w:sz w:val="21"/>
                <w:szCs w:val="21"/>
              </w:rPr>
            </w:pPr>
            <w:r w:rsidRPr="00721360">
              <w:rPr>
                <w:rFonts w:cstheme="minorHAnsi"/>
                <w:sz w:val="21"/>
                <w:szCs w:val="21"/>
              </w:rPr>
              <w:t xml:space="preserve">TV/Broadcast Exposure </w:t>
            </w:r>
          </w:p>
        </w:tc>
        <w:tc>
          <w:tcPr>
            <w:tcW w:w="1080" w:type="dxa"/>
          </w:tcPr>
          <w:p w14:paraId="2D63F0E7" w14:textId="3276E374" w:rsidR="00B979FF" w:rsidRPr="00770CBE" w:rsidRDefault="00B979FF">
            <w:pPr>
              <w:jc w:val="center"/>
              <w:rPr>
                <w:rFonts w:cstheme="minorHAnsi"/>
                <w:sz w:val="21"/>
                <w:szCs w:val="21"/>
              </w:rPr>
            </w:pPr>
            <w:r w:rsidRPr="00770CBE">
              <w:rPr>
                <w:rFonts w:cstheme="minorHAnsi"/>
                <w:sz w:val="21"/>
                <w:szCs w:val="21"/>
              </w:rPr>
              <w:t>200</w:t>
            </w:r>
          </w:p>
        </w:tc>
      </w:tr>
      <w:tr w:rsidR="00B979FF" w:rsidRPr="00721360" w14:paraId="3569722F" w14:textId="77777777" w:rsidTr="00B65AEA">
        <w:trPr>
          <w:jc w:val="center"/>
        </w:trPr>
        <w:tc>
          <w:tcPr>
            <w:tcW w:w="2335" w:type="dxa"/>
          </w:tcPr>
          <w:p w14:paraId="60FA4547" w14:textId="7AA722F8" w:rsidR="00B979FF" w:rsidRPr="00721360" w:rsidRDefault="00B979FF">
            <w:pPr>
              <w:rPr>
                <w:rFonts w:cstheme="minorHAnsi"/>
                <w:sz w:val="21"/>
                <w:szCs w:val="21"/>
              </w:rPr>
            </w:pPr>
            <w:r w:rsidRPr="00721360">
              <w:rPr>
                <w:rFonts w:ascii="Calibri" w:hAnsi="Calibri" w:cs="Calibri"/>
                <w:color w:val="000000"/>
                <w:sz w:val="21"/>
                <w:szCs w:val="21"/>
              </w:rPr>
              <w:t xml:space="preserve">Sr. </w:t>
            </w:r>
            <w:r w:rsidRPr="00721360">
              <w:rPr>
                <w:rFonts w:cstheme="minorHAnsi"/>
                <w:sz w:val="21"/>
                <w:szCs w:val="21"/>
              </w:rPr>
              <w:t>Analyst</w:t>
            </w:r>
          </w:p>
        </w:tc>
        <w:tc>
          <w:tcPr>
            <w:tcW w:w="2520" w:type="dxa"/>
          </w:tcPr>
          <w:p w14:paraId="7C40AA21" w14:textId="07695B74" w:rsidR="00B979FF" w:rsidRPr="00721360" w:rsidRDefault="00B979FF">
            <w:pPr>
              <w:rPr>
                <w:rFonts w:cstheme="minorHAnsi"/>
                <w:sz w:val="21"/>
                <w:szCs w:val="21"/>
              </w:rPr>
            </w:pPr>
            <w:r w:rsidRPr="00721360">
              <w:rPr>
                <w:rFonts w:cstheme="minorHAnsi"/>
                <w:sz w:val="21"/>
                <w:szCs w:val="21"/>
              </w:rPr>
              <w:t xml:space="preserve">TV/Broadcast Exposure </w:t>
            </w:r>
          </w:p>
        </w:tc>
        <w:tc>
          <w:tcPr>
            <w:tcW w:w="1080" w:type="dxa"/>
          </w:tcPr>
          <w:p w14:paraId="3B59BE4E" w14:textId="372B8FD9" w:rsidR="00B979FF" w:rsidRPr="00770CBE" w:rsidRDefault="00B979FF">
            <w:pPr>
              <w:jc w:val="center"/>
              <w:rPr>
                <w:rFonts w:cstheme="minorHAnsi"/>
                <w:sz w:val="21"/>
                <w:szCs w:val="21"/>
              </w:rPr>
            </w:pPr>
            <w:r w:rsidRPr="00770CBE">
              <w:rPr>
                <w:rFonts w:cstheme="minorHAnsi"/>
                <w:sz w:val="21"/>
                <w:szCs w:val="21"/>
              </w:rPr>
              <w:t>256</w:t>
            </w:r>
          </w:p>
        </w:tc>
      </w:tr>
      <w:tr w:rsidR="00B979FF" w:rsidRPr="00721360" w14:paraId="32CB6DC7" w14:textId="77777777" w:rsidTr="00B65AEA">
        <w:trPr>
          <w:jc w:val="center"/>
        </w:trPr>
        <w:tc>
          <w:tcPr>
            <w:tcW w:w="2335" w:type="dxa"/>
          </w:tcPr>
          <w:p w14:paraId="294E3B95" w14:textId="74CB8168" w:rsidR="00B979FF" w:rsidRPr="00721360" w:rsidRDefault="00B979FF">
            <w:pPr>
              <w:rPr>
                <w:rFonts w:cstheme="minorHAnsi"/>
                <w:sz w:val="21"/>
                <w:szCs w:val="21"/>
              </w:rPr>
            </w:pPr>
            <w:r w:rsidRPr="00721360">
              <w:rPr>
                <w:rFonts w:cstheme="minorHAnsi"/>
                <w:sz w:val="21"/>
                <w:szCs w:val="21"/>
              </w:rPr>
              <w:t>Jr. Analyst</w:t>
            </w:r>
          </w:p>
        </w:tc>
        <w:tc>
          <w:tcPr>
            <w:tcW w:w="2520" w:type="dxa"/>
          </w:tcPr>
          <w:p w14:paraId="39509A0C" w14:textId="6447B9C4" w:rsidR="00B979FF" w:rsidRPr="00721360" w:rsidRDefault="00B979FF">
            <w:pPr>
              <w:rPr>
                <w:rFonts w:cstheme="minorHAnsi"/>
                <w:sz w:val="21"/>
                <w:szCs w:val="21"/>
              </w:rPr>
            </w:pPr>
            <w:r w:rsidRPr="00721360">
              <w:rPr>
                <w:rFonts w:cstheme="minorHAnsi"/>
                <w:sz w:val="21"/>
                <w:szCs w:val="21"/>
              </w:rPr>
              <w:t xml:space="preserve">TV/Broadcast Exposure </w:t>
            </w:r>
          </w:p>
        </w:tc>
        <w:tc>
          <w:tcPr>
            <w:tcW w:w="1080" w:type="dxa"/>
          </w:tcPr>
          <w:p w14:paraId="0250C1DC" w14:textId="2F83CB09" w:rsidR="00B979FF" w:rsidRPr="00770CBE" w:rsidRDefault="00B979FF">
            <w:pPr>
              <w:jc w:val="center"/>
              <w:rPr>
                <w:rFonts w:cstheme="minorHAnsi"/>
                <w:sz w:val="21"/>
                <w:szCs w:val="21"/>
              </w:rPr>
            </w:pPr>
            <w:r w:rsidRPr="00770CBE">
              <w:rPr>
                <w:rFonts w:cstheme="minorHAnsi"/>
                <w:sz w:val="21"/>
                <w:szCs w:val="21"/>
              </w:rPr>
              <w:t>291.5</w:t>
            </w:r>
          </w:p>
        </w:tc>
      </w:tr>
    </w:tbl>
    <w:p w14:paraId="5F51A412" w14:textId="4C32D3FA" w:rsidR="001C31DB" w:rsidRPr="001D27DE" w:rsidRDefault="001C31DB" w:rsidP="00BE0CE5">
      <w:pPr>
        <w:spacing w:after="0"/>
      </w:pPr>
    </w:p>
    <w:sectPr w:rsidR="001C31DB" w:rsidRPr="001D27DE">
      <w:headerReference w:type="even" r:id="rId18"/>
      <w:headerReference w:type="default" r:id="rId19"/>
      <w:foot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3EF38" w14:textId="77777777" w:rsidR="00725E5F" w:rsidRDefault="00725E5F">
      <w:pPr>
        <w:spacing w:after="0" w:line="240" w:lineRule="auto"/>
      </w:pPr>
      <w:r>
        <w:separator/>
      </w:r>
    </w:p>
  </w:endnote>
  <w:endnote w:type="continuationSeparator" w:id="0">
    <w:p w14:paraId="26A25BA7" w14:textId="77777777" w:rsidR="00725E5F" w:rsidRDefault="00725E5F">
      <w:pPr>
        <w:spacing w:after="0" w:line="240" w:lineRule="auto"/>
      </w:pPr>
      <w:r>
        <w:continuationSeparator/>
      </w:r>
    </w:p>
  </w:endnote>
  <w:endnote w:type="continuationNotice" w:id="1">
    <w:p w14:paraId="2AA94F7E" w14:textId="77777777" w:rsidR="00725E5F" w:rsidRDefault="00725E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8C6053" w14:paraId="01C3FA6E" w14:textId="77777777" w:rsidTr="00967599">
      <w:tc>
        <w:tcPr>
          <w:tcW w:w="3120" w:type="dxa"/>
        </w:tcPr>
        <w:p w14:paraId="1D2F786F" w14:textId="76604520" w:rsidR="008C6053" w:rsidRPr="00365625" w:rsidRDefault="008C6053" w:rsidP="00967599">
          <w:pPr>
            <w:pStyle w:val="Footer"/>
            <w:rPr>
              <w:rFonts w:cstheme="minorHAnsi"/>
              <w:b/>
            </w:rPr>
          </w:pPr>
          <w:r>
            <w:rPr>
              <w:rFonts w:cstheme="minorHAnsi"/>
              <w:b/>
            </w:rPr>
            <w:br/>
          </w:r>
          <w:r w:rsidR="00B979FF">
            <w:rPr>
              <w:rFonts w:cstheme="minorHAnsi"/>
              <w:b/>
            </w:rPr>
            <w:t>COMPANY 3</w:t>
          </w:r>
          <w:r w:rsidRPr="00365625">
            <w:rPr>
              <w:rFonts w:cstheme="minorHAnsi"/>
              <w:b/>
            </w:rPr>
            <w:t xml:space="preserve"> CONFIDENTIAL</w:t>
          </w:r>
        </w:p>
        <w:p w14:paraId="412BEE40" w14:textId="77777777" w:rsidR="008C6053" w:rsidRDefault="008C6053" w:rsidP="00967599">
          <w:pPr>
            <w:pStyle w:val="Footer"/>
          </w:pPr>
        </w:p>
      </w:tc>
      <w:tc>
        <w:tcPr>
          <w:tcW w:w="3120" w:type="dxa"/>
        </w:tcPr>
        <w:p w14:paraId="4D5FE25E" w14:textId="516CDD6F" w:rsidR="008C6053" w:rsidRDefault="008C6053" w:rsidP="0091597F">
          <w:pPr>
            <w:pStyle w:val="Footer"/>
            <w:jc w:val="center"/>
          </w:pPr>
        </w:p>
      </w:tc>
      <w:tc>
        <w:tcPr>
          <w:tcW w:w="3120" w:type="dxa"/>
        </w:tcPr>
        <w:sdt>
          <w:sdtPr>
            <w:id w:val="1868644090"/>
            <w:docPartObj>
              <w:docPartGallery w:val="Page Numbers (Bottom of Page)"/>
              <w:docPartUnique/>
            </w:docPartObj>
          </w:sdtPr>
          <w:sdtContent>
            <w:sdt>
              <w:sdtPr>
                <w:id w:val="-1769616900"/>
                <w:docPartObj>
                  <w:docPartGallery w:val="Page Numbers (Top of Page)"/>
                  <w:docPartUnique/>
                </w:docPartObj>
              </w:sdtPr>
              <w:sdtContent>
                <w:p w14:paraId="727C172C" w14:textId="793E7CEA" w:rsidR="008C6053" w:rsidRDefault="008C6053" w:rsidP="00967599">
                  <w:pPr>
                    <w:pStyle w:val="Footer"/>
                    <w:jc w:val="right"/>
                  </w:pPr>
                  <w:r>
                    <w:br/>
                    <w:t xml:space="preserve">Page </w:t>
                  </w:r>
                  <w:r>
                    <w:rPr>
                      <w:b/>
                      <w:bCs/>
                      <w:sz w:val="24"/>
                      <w:szCs w:val="24"/>
                    </w:rPr>
                    <w:fldChar w:fldCharType="begin"/>
                  </w:r>
                  <w:r>
                    <w:rPr>
                      <w:b/>
                      <w:bCs/>
                    </w:rPr>
                    <w:instrText xml:space="preserve"> PAGE </w:instrText>
                  </w:r>
                  <w:r>
                    <w:rPr>
                      <w:b/>
                      <w:bCs/>
                      <w:sz w:val="24"/>
                      <w:szCs w:val="24"/>
                    </w:rPr>
                    <w:fldChar w:fldCharType="separate"/>
                  </w:r>
                  <w:r>
                    <w:rPr>
                      <w:b/>
                      <w:bCs/>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7</w:t>
                  </w:r>
                  <w:r>
                    <w:rPr>
                      <w:b/>
                      <w:bCs/>
                      <w:sz w:val="24"/>
                      <w:szCs w:val="24"/>
                    </w:rPr>
                    <w:fldChar w:fldCharType="end"/>
                  </w:r>
                </w:p>
              </w:sdtContent>
            </w:sdt>
          </w:sdtContent>
        </w:sdt>
        <w:p w14:paraId="1D91E9D3" w14:textId="77777777" w:rsidR="008C6053" w:rsidRDefault="008C6053" w:rsidP="0091597F">
          <w:pPr>
            <w:pStyle w:val="Footer"/>
            <w:jc w:val="center"/>
          </w:pPr>
        </w:p>
      </w:tc>
    </w:tr>
  </w:tbl>
  <w:p w14:paraId="566AF8F8" w14:textId="77777777" w:rsidR="008C6053" w:rsidRDefault="008C6053" w:rsidP="00967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28327" w14:textId="77777777" w:rsidR="00725E5F" w:rsidRDefault="00725E5F">
      <w:pPr>
        <w:spacing w:after="0" w:line="240" w:lineRule="auto"/>
      </w:pPr>
      <w:r>
        <w:separator/>
      </w:r>
    </w:p>
  </w:footnote>
  <w:footnote w:type="continuationSeparator" w:id="0">
    <w:p w14:paraId="586BB614" w14:textId="77777777" w:rsidR="00725E5F" w:rsidRDefault="00725E5F">
      <w:pPr>
        <w:spacing w:after="0" w:line="240" w:lineRule="auto"/>
      </w:pPr>
      <w:r>
        <w:continuationSeparator/>
      </w:r>
    </w:p>
  </w:footnote>
  <w:footnote w:type="continuationNotice" w:id="1">
    <w:p w14:paraId="05887D87" w14:textId="77777777" w:rsidR="00725E5F" w:rsidRDefault="00725E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F01DF" w14:textId="77777777" w:rsidR="008C6053" w:rsidRDefault="008C6053">
    <w:pPr>
      <w:jc w:val="right"/>
    </w:pPr>
    <w:r>
      <w:t>CC OTH 00174257 2023 TR</w:t>
    </w:r>
  </w:p>
  <w:p w14:paraId="42477DA9" w14:textId="77777777" w:rsidR="008C6053" w:rsidRDefault="008C60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D9F1FD2" w14:paraId="0E486138" w14:textId="77777777" w:rsidTr="00CC6BA2">
      <w:trPr>
        <w:trHeight w:val="300"/>
      </w:trPr>
      <w:tc>
        <w:tcPr>
          <w:tcW w:w="3120" w:type="dxa"/>
        </w:tcPr>
        <w:p w14:paraId="555AE3B5" w14:textId="13E67854" w:rsidR="3D9F1FD2" w:rsidRDefault="3D9F1FD2" w:rsidP="00CC6BA2">
          <w:pPr>
            <w:pStyle w:val="Header"/>
            <w:ind w:left="-115"/>
          </w:pPr>
        </w:p>
      </w:tc>
      <w:tc>
        <w:tcPr>
          <w:tcW w:w="3120" w:type="dxa"/>
        </w:tcPr>
        <w:p w14:paraId="4FF804D0" w14:textId="1D358F73" w:rsidR="3D9F1FD2" w:rsidRDefault="3D9F1FD2" w:rsidP="00CC6BA2">
          <w:pPr>
            <w:pStyle w:val="Header"/>
            <w:jc w:val="center"/>
          </w:pPr>
        </w:p>
      </w:tc>
      <w:tc>
        <w:tcPr>
          <w:tcW w:w="3120" w:type="dxa"/>
        </w:tcPr>
        <w:p w14:paraId="4B2D06D4" w14:textId="0EF03FFD" w:rsidR="3D9F1FD2" w:rsidRDefault="3D9F1FD2" w:rsidP="00B979FF">
          <w:pPr>
            <w:pStyle w:val="Header"/>
            <w:ind w:right="-115"/>
            <w:jc w:val="center"/>
          </w:pPr>
        </w:p>
      </w:tc>
    </w:tr>
  </w:tbl>
  <w:p w14:paraId="3F532A94" w14:textId="1991CA54" w:rsidR="00253030" w:rsidRDefault="002530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3B72B" w14:textId="77777777" w:rsidR="008C6053" w:rsidRDefault="008C6053">
    <w:pPr>
      <w:jc w:val="right"/>
    </w:pPr>
    <w:r>
      <w:t>CC OTH 00174257 2023 TR</w:t>
    </w:r>
  </w:p>
  <w:p w14:paraId="1D76D42D" w14:textId="77777777" w:rsidR="008C6053" w:rsidRDefault="008C6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F3612A"/>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B"/>
    <w:multiLevelType w:val="multilevel"/>
    <w:tmpl w:val="7206D8AE"/>
    <w:lvl w:ilvl="0">
      <w:start w:val="1"/>
      <w:numFmt w:val="decimal"/>
      <w:pStyle w:val="Heading1"/>
      <w:lvlText w:val="%1."/>
      <w:lvlJc w:val="left"/>
      <w:pPr>
        <w:tabs>
          <w:tab w:val="num" w:pos="720"/>
        </w:tabs>
        <w:ind w:left="720" w:hanging="720"/>
      </w:pPr>
      <w:rPr>
        <w:u w:val="none"/>
      </w:r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2880" w:hanging="720"/>
      </w:pPr>
    </w:lvl>
    <w:lvl w:ilvl="4">
      <w:start w:val="1"/>
      <w:numFmt w:val="decimal"/>
      <w:pStyle w:val="Heading5"/>
      <w:lvlText w:val="%1.%2.%3.%4.%5."/>
      <w:lvlJc w:val="left"/>
      <w:pPr>
        <w:tabs>
          <w:tab w:val="num" w:pos="0"/>
        </w:tabs>
        <w:ind w:left="3600" w:hanging="720"/>
      </w:pPr>
    </w:lvl>
    <w:lvl w:ilvl="5">
      <w:start w:val="1"/>
      <w:numFmt w:val="decimal"/>
      <w:pStyle w:val="Heading6"/>
      <w:lvlText w:val="%1.%2.%3.%4.%5.%6."/>
      <w:lvlJc w:val="left"/>
      <w:pPr>
        <w:tabs>
          <w:tab w:val="num" w:pos="0"/>
        </w:tabs>
        <w:ind w:left="4320" w:hanging="720"/>
      </w:pPr>
    </w:lvl>
    <w:lvl w:ilvl="6">
      <w:start w:val="1"/>
      <w:numFmt w:val="decimal"/>
      <w:pStyle w:val="Heading7"/>
      <w:lvlText w:val="%1.%2.%3.%4.%5.%6.%7."/>
      <w:lvlJc w:val="left"/>
      <w:pPr>
        <w:tabs>
          <w:tab w:val="num" w:pos="0"/>
        </w:tabs>
        <w:ind w:left="5040" w:hanging="720"/>
      </w:pPr>
    </w:lvl>
    <w:lvl w:ilvl="7">
      <w:start w:val="1"/>
      <w:numFmt w:val="decimal"/>
      <w:pStyle w:val="Heading8"/>
      <w:lvlText w:val="%1.%2.%3.%4.%5.%6.%7.%8."/>
      <w:lvlJc w:val="left"/>
      <w:pPr>
        <w:tabs>
          <w:tab w:val="num" w:pos="0"/>
        </w:tabs>
        <w:ind w:left="5760" w:hanging="720"/>
      </w:pPr>
    </w:lvl>
    <w:lvl w:ilvl="8">
      <w:start w:val="1"/>
      <w:numFmt w:val="decimal"/>
      <w:pStyle w:val="Heading9"/>
      <w:lvlText w:val="%1.%2.%3.%4.%5.%6.%7.%8.%9."/>
      <w:lvlJc w:val="left"/>
      <w:pPr>
        <w:tabs>
          <w:tab w:val="num" w:pos="0"/>
        </w:tabs>
        <w:ind w:left="6480" w:hanging="720"/>
      </w:pPr>
    </w:lvl>
  </w:abstractNum>
  <w:abstractNum w:abstractNumId="2" w15:restartNumberingAfterBreak="0">
    <w:nsid w:val="02941413"/>
    <w:multiLevelType w:val="hybridMultilevel"/>
    <w:tmpl w:val="CC0EC160"/>
    <w:lvl w:ilvl="0" w:tplc="BB88D9BE">
      <w:start w:val="1"/>
      <w:numFmt w:val="lowerRoman"/>
      <w:lvlText w:val="%1."/>
      <w:lvlJc w:val="left"/>
      <w:pPr>
        <w:ind w:left="1440" w:hanging="720"/>
      </w:pPr>
      <w:rPr>
        <w:rFonts w:asciiTheme="minorHAnsi" w:eastAsia="Times New Roman" w:hAnsiTheme="minorHAnsi" w:cstheme="minorHAns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385436D"/>
    <w:multiLevelType w:val="hybridMultilevel"/>
    <w:tmpl w:val="0362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32670"/>
    <w:multiLevelType w:val="hybridMultilevel"/>
    <w:tmpl w:val="A01A97F2"/>
    <w:lvl w:ilvl="0" w:tplc="BB88D9BE">
      <w:start w:val="1"/>
      <w:numFmt w:val="lowerRoman"/>
      <w:lvlText w:val="%1."/>
      <w:lvlJc w:val="left"/>
      <w:pPr>
        <w:ind w:left="1440" w:hanging="720"/>
      </w:pPr>
      <w:rPr>
        <w:rFonts w:asciiTheme="minorHAnsi" w:eastAsia="Times New Roman"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9E4C71"/>
    <w:multiLevelType w:val="hybridMultilevel"/>
    <w:tmpl w:val="B5FE837E"/>
    <w:lvl w:ilvl="0" w:tplc="17D6B52E">
      <w:start w:val="1"/>
      <w:numFmt w:val="bullet"/>
      <w:lvlText w:val=""/>
      <w:lvlJc w:val="left"/>
      <w:pPr>
        <w:ind w:left="720" w:hanging="360"/>
      </w:pPr>
      <w:rPr>
        <w:rFonts w:ascii="Symbol" w:hAnsi="Symbol"/>
      </w:rPr>
    </w:lvl>
    <w:lvl w:ilvl="1" w:tplc="4B4C1788">
      <w:start w:val="1"/>
      <w:numFmt w:val="bullet"/>
      <w:lvlText w:val=""/>
      <w:lvlJc w:val="left"/>
      <w:pPr>
        <w:ind w:left="720" w:hanging="360"/>
      </w:pPr>
      <w:rPr>
        <w:rFonts w:ascii="Symbol" w:hAnsi="Symbol"/>
      </w:rPr>
    </w:lvl>
    <w:lvl w:ilvl="2" w:tplc="3EF47626">
      <w:start w:val="1"/>
      <w:numFmt w:val="bullet"/>
      <w:lvlText w:val=""/>
      <w:lvlJc w:val="left"/>
      <w:pPr>
        <w:ind w:left="720" w:hanging="360"/>
      </w:pPr>
      <w:rPr>
        <w:rFonts w:ascii="Symbol" w:hAnsi="Symbol"/>
      </w:rPr>
    </w:lvl>
    <w:lvl w:ilvl="3" w:tplc="2AF43DA4">
      <w:start w:val="1"/>
      <w:numFmt w:val="bullet"/>
      <w:lvlText w:val=""/>
      <w:lvlJc w:val="left"/>
      <w:pPr>
        <w:ind w:left="720" w:hanging="360"/>
      </w:pPr>
      <w:rPr>
        <w:rFonts w:ascii="Symbol" w:hAnsi="Symbol"/>
      </w:rPr>
    </w:lvl>
    <w:lvl w:ilvl="4" w:tplc="2480AAAE">
      <w:start w:val="1"/>
      <w:numFmt w:val="bullet"/>
      <w:lvlText w:val=""/>
      <w:lvlJc w:val="left"/>
      <w:pPr>
        <w:ind w:left="720" w:hanging="360"/>
      </w:pPr>
      <w:rPr>
        <w:rFonts w:ascii="Symbol" w:hAnsi="Symbol"/>
      </w:rPr>
    </w:lvl>
    <w:lvl w:ilvl="5" w:tplc="49C47696">
      <w:start w:val="1"/>
      <w:numFmt w:val="bullet"/>
      <w:lvlText w:val=""/>
      <w:lvlJc w:val="left"/>
      <w:pPr>
        <w:ind w:left="720" w:hanging="360"/>
      </w:pPr>
      <w:rPr>
        <w:rFonts w:ascii="Symbol" w:hAnsi="Symbol"/>
      </w:rPr>
    </w:lvl>
    <w:lvl w:ilvl="6" w:tplc="C2C810E0">
      <w:start w:val="1"/>
      <w:numFmt w:val="bullet"/>
      <w:lvlText w:val=""/>
      <w:lvlJc w:val="left"/>
      <w:pPr>
        <w:ind w:left="720" w:hanging="360"/>
      </w:pPr>
      <w:rPr>
        <w:rFonts w:ascii="Symbol" w:hAnsi="Symbol"/>
      </w:rPr>
    </w:lvl>
    <w:lvl w:ilvl="7" w:tplc="A0D4763E">
      <w:start w:val="1"/>
      <w:numFmt w:val="bullet"/>
      <w:lvlText w:val=""/>
      <w:lvlJc w:val="left"/>
      <w:pPr>
        <w:ind w:left="720" w:hanging="360"/>
      </w:pPr>
      <w:rPr>
        <w:rFonts w:ascii="Symbol" w:hAnsi="Symbol"/>
      </w:rPr>
    </w:lvl>
    <w:lvl w:ilvl="8" w:tplc="9BBAB95A">
      <w:start w:val="1"/>
      <w:numFmt w:val="bullet"/>
      <w:lvlText w:val=""/>
      <w:lvlJc w:val="left"/>
      <w:pPr>
        <w:ind w:left="720" w:hanging="360"/>
      </w:pPr>
      <w:rPr>
        <w:rFonts w:ascii="Symbol" w:hAnsi="Symbol"/>
      </w:rPr>
    </w:lvl>
  </w:abstractNum>
  <w:abstractNum w:abstractNumId="6" w15:restartNumberingAfterBreak="0">
    <w:nsid w:val="0E9465E2"/>
    <w:multiLevelType w:val="hybridMultilevel"/>
    <w:tmpl w:val="9E5E208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D30B3D"/>
    <w:multiLevelType w:val="hybridMultilevel"/>
    <w:tmpl w:val="00028504"/>
    <w:lvl w:ilvl="0" w:tplc="0ADE4E1C">
      <w:numFmt w:val="bullet"/>
      <w:lvlText w:val="-"/>
      <w:lvlJc w:val="left"/>
      <w:pPr>
        <w:ind w:left="720" w:hanging="360"/>
      </w:pPr>
      <w:rPr>
        <w:rFonts w:ascii="Calibri" w:eastAsia="Calibri" w:hAnsi="Calibri" w:cs="Calibri" w:hint="default"/>
      </w:rPr>
    </w:lvl>
    <w:lvl w:ilvl="1" w:tplc="EB42F3FE">
      <w:start w:val="1"/>
      <w:numFmt w:val="bullet"/>
      <w:lvlText w:val="o"/>
      <w:lvlJc w:val="left"/>
      <w:pPr>
        <w:ind w:left="1440" w:hanging="360"/>
      </w:pPr>
      <w:rPr>
        <w:rFonts w:ascii="Courier New" w:hAnsi="Courier New" w:cs="Courier New" w:hint="default"/>
      </w:rPr>
    </w:lvl>
    <w:lvl w:ilvl="2" w:tplc="EA00856A">
      <w:start w:val="1"/>
      <w:numFmt w:val="bullet"/>
      <w:lvlText w:val=""/>
      <w:lvlJc w:val="left"/>
      <w:pPr>
        <w:ind w:left="2160" w:hanging="360"/>
      </w:pPr>
      <w:rPr>
        <w:rFonts w:ascii="Wingdings" w:hAnsi="Wingdings" w:hint="default"/>
      </w:rPr>
    </w:lvl>
    <w:lvl w:ilvl="3" w:tplc="A11C184A">
      <w:start w:val="1"/>
      <w:numFmt w:val="bullet"/>
      <w:lvlText w:val=""/>
      <w:lvlJc w:val="left"/>
      <w:pPr>
        <w:ind w:left="2880" w:hanging="360"/>
      </w:pPr>
      <w:rPr>
        <w:rFonts w:ascii="Symbol" w:hAnsi="Symbol" w:hint="default"/>
      </w:rPr>
    </w:lvl>
    <w:lvl w:ilvl="4" w:tplc="17BE2266">
      <w:start w:val="1"/>
      <w:numFmt w:val="bullet"/>
      <w:lvlText w:val="o"/>
      <w:lvlJc w:val="left"/>
      <w:pPr>
        <w:ind w:left="3600" w:hanging="360"/>
      </w:pPr>
      <w:rPr>
        <w:rFonts w:ascii="Courier New" w:hAnsi="Courier New" w:cs="Courier New" w:hint="default"/>
      </w:rPr>
    </w:lvl>
    <w:lvl w:ilvl="5" w:tplc="223008B2">
      <w:start w:val="1"/>
      <w:numFmt w:val="bullet"/>
      <w:lvlText w:val=""/>
      <w:lvlJc w:val="left"/>
      <w:pPr>
        <w:ind w:left="4320" w:hanging="360"/>
      </w:pPr>
      <w:rPr>
        <w:rFonts w:ascii="Wingdings" w:hAnsi="Wingdings" w:hint="default"/>
      </w:rPr>
    </w:lvl>
    <w:lvl w:ilvl="6" w:tplc="D6E0ED0A">
      <w:start w:val="1"/>
      <w:numFmt w:val="bullet"/>
      <w:lvlText w:val=""/>
      <w:lvlJc w:val="left"/>
      <w:pPr>
        <w:ind w:left="5040" w:hanging="360"/>
      </w:pPr>
      <w:rPr>
        <w:rFonts w:ascii="Symbol" w:hAnsi="Symbol" w:hint="default"/>
      </w:rPr>
    </w:lvl>
    <w:lvl w:ilvl="7" w:tplc="4112A236">
      <w:start w:val="1"/>
      <w:numFmt w:val="bullet"/>
      <w:lvlText w:val="o"/>
      <w:lvlJc w:val="left"/>
      <w:pPr>
        <w:ind w:left="5760" w:hanging="360"/>
      </w:pPr>
      <w:rPr>
        <w:rFonts w:ascii="Courier New" w:hAnsi="Courier New" w:cs="Courier New" w:hint="default"/>
      </w:rPr>
    </w:lvl>
    <w:lvl w:ilvl="8" w:tplc="76A65DB0">
      <w:start w:val="1"/>
      <w:numFmt w:val="bullet"/>
      <w:lvlText w:val=""/>
      <w:lvlJc w:val="left"/>
      <w:pPr>
        <w:ind w:left="6480" w:hanging="360"/>
      </w:pPr>
      <w:rPr>
        <w:rFonts w:ascii="Wingdings" w:hAnsi="Wingdings" w:hint="default"/>
      </w:rPr>
    </w:lvl>
  </w:abstractNum>
  <w:abstractNum w:abstractNumId="8" w15:restartNumberingAfterBreak="0">
    <w:nsid w:val="20580B97"/>
    <w:multiLevelType w:val="hybridMultilevel"/>
    <w:tmpl w:val="9B324A10"/>
    <w:lvl w:ilvl="0" w:tplc="DE620FE4">
      <w:start w:val="1"/>
      <w:numFmt w:val="bullet"/>
      <w:lvlText w:val=""/>
      <w:lvlJc w:val="left"/>
      <w:pPr>
        <w:ind w:left="720" w:hanging="360"/>
      </w:pPr>
      <w:rPr>
        <w:rFonts w:ascii="Symbol" w:hAnsi="Symbol"/>
      </w:rPr>
    </w:lvl>
    <w:lvl w:ilvl="1" w:tplc="1AD22E04">
      <w:start w:val="1"/>
      <w:numFmt w:val="bullet"/>
      <w:lvlText w:val=""/>
      <w:lvlJc w:val="left"/>
      <w:pPr>
        <w:ind w:left="720" w:hanging="360"/>
      </w:pPr>
      <w:rPr>
        <w:rFonts w:ascii="Symbol" w:hAnsi="Symbol"/>
      </w:rPr>
    </w:lvl>
    <w:lvl w:ilvl="2" w:tplc="DBD65644">
      <w:start w:val="1"/>
      <w:numFmt w:val="bullet"/>
      <w:lvlText w:val=""/>
      <w:lvlJc w:val="left"/>
      <w:pPr>
        <w:ind w:left="720" w:hanging="360"/>
      </w:pPr>
      <w:rPr>
        <w:rFonts w:ascii="Symbol" w:hAnsi="Symbol"/>
      </w:rPr>
    </w:lvl>
    <w:lvl w:ilvl="3" w:tplc="F9805444">
      <w:start w:val="1"/>
      <w:numFmt w:val="bullet"/>
      <w:lvlText w:val=""/>
      <w:lvlJc w:val="left"/>
      <w:pPr>
        <w:ind w:left="720" w:hanging="360"/>
      </w:pPr>
      <w:rPr>
        <w:rFonts w:ascii="Symbol" w:hAnsi="Symbol"/>
      </w:rPr>
    </w:lvl>
    <w:lvl w:ilvl="4" w:tplc="04C0AD66">
      <w:start w:val="1"/>
      <w:numFmt w:val="bullet"/>
      <w:lvlText w:val=""/>
      <w:lvlJc w:val="left"/>
      <w:pPr>
        <w:ind w:left="720" w:hanging="360"/>
      </w:pPr>
      <w:rPr>
        <w:rFonts w:ascii="Symbol" w:hAnsi="Symbol"/>
      </w:rPr>
    </w:lvl>
    <w:lvl w:ilvl="5" w:tplc="8DB026B0">
      <w:start w:val="1"/>
      <w:numFmt w:val="bullet"/>
      <w:lvlText w:val=""/>
      <w:lvlJc w:val="left"/>
      <w:pPr>
        <w:ind w:left="720" w:hanging="360"/>
      </w:pPr>
      <w:rPr>
        <w:rFonts w:ascii="Symbol" w:hAnsi="Symbol"/>
      </w:rPr>
    </w:lvl>
    <w:lvl w:ilvl="6" w:tplc="8768406C">
      <w:start w:val="1"/>
      <w:numFmt w:val="bullet"/>
      <w:lvlText w:val=""/>
      <w:lvlJc w:val="left"/>
      <w:pPr>
        <w:ind w:left="720" w:hanging="360"/>
      </w:pPr>
      <w:rPr>
        <w:rFonts w:ascii="Symbol" w:hAnsi="Symbol"/>
      </w:rPr>
    </w:lvl>
    <w:lvl w:ilvl="7" w:tplc="E1643F4C">
      <w:start w:val="1"/>
      <w:numFmt w:val="bullet"/>
      <w:lvlText w:val=""/>
      <w:lvlJc w:val="left"/>
      <w:pPr>
        <w:ind w:left="720" w:hanging="360"/>
      </w:pPr>
      <w:rPr>
        <w:rFonts w:ascii="Symbol" w:hAnsi="Symbol"/>
      </w:rPr>
    </w:lvl>
    <w:lvl w:ilvl="8" w:tplc="C6C03E0A">
      <w:start w:val="1"/>
      <w:numFmt w:val="bullet"/>
      <w:lvlText w:val=""/>
      <w:lvlJc w:val="left"/>
      <w:pPr>
        <w:ind w:left="720" w:hanging="360"/>
      </w:pPr>
      <w:rPr>
        <w:rFonts w:ascii="Symbol" w:hAnsi="Symbol"/>
      </w:rPr>
    </w:lvl>
  </w:abstractNum>
  <w:abstractNum w:abstractNumId="9" w15:restartNumberingAfterBreak="0">
    <w:nsid w:val="21F9163D"/>
    <w:multiLevelType w:val="hybridMultilevel"/>
    <w:tmpl w:val="9D9633EC"/>
    <w:lvl w:ilvl="0" w:tplc="56C2A3BE">
      <w:start w:val="1"/>
      <w:numFmt w:val="bullet"/>
      <w:lvlText w:val=""/>
      <w:lvlJc w:val="left"/>
      <w:pPr>
        <w:ind w:left="720" w:hanging="360"/>
      </w:pPr>
      <w:rPr>
        <w:rFonts w:ascii="Symbol" w:hAnsi="Symbol"/>
      </w:rPr>
    </w:lvl>
    <w:lvl w:ilvl="1" w:tplc="2ED4CAF4">
      <w:start w:val="1"/>
      <w:numFmt w:val="bullet"/>
      <w:lvlText w:val=""/>
      <w:lvlJc w:val="left"/>
      <w:pPr>
        <w:ind w:left="720" w:hanging="360"/>
      </w:pPr>
      <w:rPr>
        <w:rFonts w:ascii="Symbol" w:hAnsi="Symbol"/>
      </w:rPr>
    </w:lvl>
    <w:lvl w:ilvl="2" w:tplc="78D88832">
      <w:start w:val="1"/>
      <w:numFmt w:val="bullet"/>
      <w:lvlText w:val=""/>
      <w:lvlJc w:val="left"/>
      <w:pPr>
        <w:ind w:left="720" w:hanging="360"/>
      </w:pPr>
      <w:rPr>
        <w:rFonts w:ascii="Symbol" w:hAnsi="Symbol"/>
      </w:rPr>
    </w:lvl>
    <w:lvl w:ilvl="3" w:tplc="59627560">
      <w:start w:val="1"/>
      <w:numFmt w:val="bullet"/>
      <w:lvlText w:val=""/>
      <w:lvlJc w:val="left"/>
      <w:pPr>
        <w:ind w:left="720" w:hanging="360"/>
      </w:pPr>
      <w:rPr>
        <w:rFonts w:ascii="Symbol" w:hAnsi="Symbol"/>
      </w:rPr>
    </w:lvl>
    <w:lvl w:ilvl="4" w:tplc="89B8BDD6">
      <w:start w:val="1"/>
      <w:numFmt w:val="bullet"/>
      <w:lvlText w:val=""/>
      <w:lvlJc w:val="left"/>
      <w:pPr>
        <w:ind w:left="720" w:hanging="360"/>
      </w:pPr>
      <w:rPr>
        <w:rFonts w:ascii="Symbol" w:hAnsi="Symbol"/>
      </w:rPr>
    </w:lvl>
    <w:lvl w:ilvl="5" w:tplc="3D847696">
      <w:start w:val="1"/>
      <w:numFmt w:val="bullet"/>
      <w:lvlText w:val=""/>
      <w:lvlJc w:val="left"/>
      <w:pPr>
        <w:ind w:left="720" w:hanging="360"/>
      </w:pPr>
      <w:rPr>
        <w:rFonts w:ascii="Symbol" w:hAnsi="Symbol"/>
      </w:rPr>
    </w:lvl>
    <w:lvl w:ilvl="6" w:tplc="DDA81B84">
      <w:start w:val="1"/>
      <w:numFmt w:val="bullet"/>
      <w:lvlText w:val=""/>
      <w:lvlJc w:val="left"/>
      <w:pPr>
        <w:ind w:left="720" w:hanging="360"/>
      </w:pPr>
      <w:rPr>
        <w:rFonts w:ascii="Symbol" w:hAnsi="Symbol"/>
      </w:rPr>
    </w:lvl>
    <w:lvl w:ilvl="7" w:tplc="12D6FA5A">
      <w:start w:val="1"/>
      <w:numFmt w:val="bullet"/>
      <w:lvlText w:val=""/>
      <w:lvlJc w:val="left"/>
      <w:pPr>
        <w:ind w:left="720" w:hanging="360"/>
      </w:pPr>
      <w:rPr>
        <w:rFonts w:ascii="Symbol" w:hAnsi="Symbol"/>
      </w:rPr>
    </w:lvl>
    <w:lvl w:ilvl="8" w:tplc="006A4C1A">
      <w:start w:val="1"/>
      <w:numFmt w:val="bullet"/>
      <w:lvlText w:val=""/>
      <w:lvlJc w:val="left"/>
      <w:pPr>
        <w:ind w:left="720" w:hanging="360"/>
      </w:pPr>
      <w:rPr>
        <w:rFonts w:ascii="Symbol" w:hAnsi="Symbol"/>
      </w:rPr>
    </w:lvl>
  </w:abstractNum>
  <w:abstractNum w:abstractNumId="10" w15:restartNumberingAfterBreak="0">
    <w:nsid w:val="22D04B45"/>
    <w:multiLevelType w:val="hybridMultilevel"/>
    <w:tmpl w:val="C4069E4A"/>
    <w:lvl w:ilvl="0" w:tplc="80A6CB9E">
      <w:start w:val="1"/>
      <w:numFmt w:val="lowerLetter"/>
      <w:lvlText w:val="%1."/>
      <w:lvlJc w:val="left"/>
      <w:pPr>
        <w:ind w:left="720" w:hanging="360"/>
      </w:pPr>
    </w:lvl>
    <w:lvl w:ilvl="1" w:tplc="17F0BF48">
      <w:start w:val="1"/>
      <w:numFmt w:val="lowerRoman"/>
      <w:lvlText w:val="%2."/>
      <w:lvlJc w:val="right"/>
      <w:pPr>
        <w:ind w:left="1440" w:hanging="360"/>
      </w:pPr>
    </w:lvl>
    <w:lvl w:ilvl="2" w:tplc="C9FC6024">
      <w:start w:val="1"/>
      <w:numFmt w:val="lowerRoman"/>
      <w:lvlText w:val="%3."/>
      <w:lvlJc w:val="right"/>
      <w:pPr>
        <w:ind w:left="2160" w:hanging="180"/>
      </w:pPr>
    </w:lvl>
    <w:lvl w:ilvl="3" w:tplc="D5E06BC2">
      <w:start w:val="1"/>
      <w:numFmt w:val="decimal"/>
      <w:lvlText w:val="%4."/>
      <w:lvlJc w:val="left"/>
      <w:pPr>
        <w:ind w:left="2880" w:hanging="360"/>
      </w:pPr>
    </w:lvl>
    <w:lvl w:ilvl="4" w:tplc="5908091C">
      <w:start w:val="1"/>
      <w:numFmt w:val="lowerLetter"/>
      <w:lvlText w:val="%5."/>
      <w:lvlJc w:val="left"/>
      <w:pPr>
        <w:ind w:left="3600" w:hanging="360"/>
      </w:pPr>
    </w:lvl>
    <w:lvl w:ilvl="5" w:tplc="DD1051D4" w:tentative="1">
      <w:start w:val="1"/>
      <w:numFmt w:val="lowerRoman"/>
      <w:lvlText w:val="%6."/>
      <w:lvlJc w:val="right"/>
      <w:pPr>
        <w:ind w:left="4320" w:hanging="180"/>
      </w:pPr>
    </w:lvl>
    <w:lvl w:ilvl="6" w:tplc="C7F6A9C6" w:tentative="1">
      <w:start w:val="1"/>
      <w:numFmt w:val="decimal"/>
      <w:lvlText w:val="%7."/>
      <w:lvlJc w:val="left"/>
      <w:pPr>
        <w:ind w:left="5040" w:hanging="360"/>
      </w:pPr>
    </w:lvl>
    <w:lvl w:ilvl="7" w:tplc="8CB46F58" w:tentative="1">
      <w:start w:val="1"/>
      <w:numFmt w:val="lowerLetter"/>
      <w:lvlText w:val="%8."/>
      <w:lvlJc w:val="left"/>
      <w:pPr>
        <w:ind w:left="5760" w:hanging="360"/>
      </w:pPr>
    </w:lvl>
    <w:lvl w:ilvl="8" w:tplc="14649BD2" w:tentative="1">
      <w:start w:val="1"/>
      <w:numFmt w:val="lowerRoman"/>
      <w:lvlText w:val="%9."/>
      <w:lvlJc w:val="right"/>
      <w:pPr>
        <w:ind w:left="6480" w:hanging="180"/>
      </w:pPr>
    </w:lvl>
  </w:abstractNum>
  <w:abstractNum w:abstractNumId="11" w15:restartNumberingAfterBreak="0">
    <w:nsid w:val="25EB745D"/>
    <w:multiLevelType w:val="hybridMultilevel"/>
    <w:tmpl w:val="C4069E4A"/>
    <w:lvl w:ilvl="0" w:tplc="FFFFFFFF">
      <w:start w:val="1"/>
      <w:numFmt w:val="lowerLetter"/>
      <w:lvlText w:val="%1."/>
      <w:lvlJc w:val="left"/>
      <w:pPr>
        <w:ind w:left="720" w:hanging="360"/>
      </w:p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66795E"/>
    <w:multiLevelType w:val="multilevel"/>
    <w:tmpl w:val="A4247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8B5056"/>
    <w:multiLevelType w:val="hybridMultilevel"/>
    <w:tmpl w:val="4EBC097C"/>
    <w:lvl w:ilvl="0" w:tplc="3A4AB5A4">
      <w:start w:val="1"/>
      <w:numFmt w:val="bullet"/>
      <w:lvlText w:val=""/>
      <w:lvlJc w:val="left"/>
      <w:pPr>
        <w:ind w:left="720" w:hanging="360"/>
      </w:pPr>
      <w:rPr>
        <w:rFonts w:ascii="Symbol" w:hAnsi="Symbol" w:hint="default"/>
      </w:rPr>
    </w:lvl>
    <w:lvl w:ilvl="1" w:tplc="C1CC1F5A">
      <w:start w:val="1"/>
      <w:numFmt w:val="bullet"/>
      <w:lvlText w:val="o"/>
      <w:lvlJc w:val="left"/>
      <w:pPr>
        <w:ind w:left="1440" w:hanging="360"/>
      </w:pPr>
      <w:rPr>
        <w:rFonts w:ascii="Courier New" w:hAnsi="Courier New" w:hint="default"/>
      </w:rPr>
    </w:lvl>
    <w:lvl w:ilvl="2" w:tplc="28466184">
      <w:start w:val="1"/>
      <w:numFmt w:val="bullet"/>
      <w:lvlText w:val=""/>
      <w:lvlJc w:val="left"/>
      <w:pPr>
        <w:ind w:left="2160" w:hanging="360"/>
      </w:pPr>
      <w:rPr>
        <w:rFonts w:ascii="Wingdings" w:hAnsi="Wingdings" w:hint="default"/>
      </w:rPr>
    </w:lvl>
    <w:lvl w:ilvl="3" w:tplc="8FA2E68C">
      <w:start w:val="1"/>
      <w:numFmt w:val="bullet"/>
      <w:lvlText w:val=""/>
      <w:lvlJc w:val="left"/>
      <w:pPr>
        <w:ind w:left="2880" w:hanging="360"/>
      </w:pPr>
      <w:rPr>
        <w:rFonts w:ascii="Symbol" w:hAnsi="Symbol" w:hint="default"/>
      </w:rPr>
    </w:lvl>
    <w:lvl w:ilvl="4" w:tplc="11067228" w:tentative="1">
      <w:start w:val="1"/>
      <w:numFmt w:val="bullet"/>
      <w:lvlText w:val="o"/>
      <w:lvlJc w:val="left"/>
      <w:pPr>
        <w:ind w:left="3600" w:hanging="360"/>
      </w:pPr>
      <w:rPr>
        <w:rFonts w:ascii="Courier New" w:hAnsi="Courier New" w:hint="default"/>
      </w:rPr>
    </w:lvl>
    <w:lvl w:ilvl="5" w:tplc="05562F00" w:tentative="1">
      <w:start w:val="1"/>
      <w:numFmt w:val="bullet"/>
      <w:lvlText w:val=""/>
      <w:lvlJc w:val="left"/>
      <w:pPr>
        <w:ind w:left="4320" w:hanging="360"/>
      </w:pPr>
      <w:rPr>
        <w:rFonts w:ascii="Wingdings" w:hAnsi="Wingdings" w:hint="default"/>
      </w:rPr>
    </w:lvl>
    <w:lvl w:ilvl="6" w:tplc="83526416" w:tentative="1">
      <w:start w:val="1"/>
      <w:numFmt w:val="bullet"/>
      <w:lvlText w:val=""/>
      <w:lvlJc w:val="left"/>
      <w:pPr>
        <w:ind w:left="5040" w:hanging="360"/>
      </w:pPr>
      <w:rPr>
        <w:rFonts w:ascii="Symbol" w:hAnsi="Symbol" w:hint="default"/>
      </w:rPr>
    </w:lvl>
    <w:lvl w:ilvl="7" w:tplc="33FE1F24" w:tentative="1">
      <w:start w:val="1"/>
      <w:numFmt w:val="bullet"/>
      <w:lvlText w:val="o"/>
      <w:lvlJc w:val="left"/>
      <w:pPr>
        <w:ind w:left="5760" w:hanging="360"/>
      </w:pPr>
      <w:rPr>
        <w:rFonts w:ascii="Courier New" w:hAnsi="Courier New" w:hint="default"/>
      </w:rPr>
    </w:lvl>
    <w:lvl w:ilvl="8" w:tplc="F418F75E" w:tentative="1">
      <w:start w:val="1"/>
      <w:numFmt w:val="bullet"/>
      <w:lvlText w:val=""/>
      <w:lvlJc w:val="left"/>
      <w:pPr>
        <w:ind w:left="6480" w:hanging="360"/>
      </w:pPr>
      <w:rPr>
        <w:rFonts w:ascii="Wingdings" w:hAnsi="Wingdings" w:hint="default"/>
      </w:rPr>
    </w:lvl>
  </w:abstractNum>
  <w:abstractNum w:abstractNumId="14" w15:restartNumberingAfterBreak="0">
    <w:nsid w:val="3DFC249C"/>
    <w:multiLevelType w:val="hybridMultilevel"/>
    <w:tmpl w:val="F3C6A87C"/>
    <w:lvl w:ilvl="0" w:tplc="04090001">
      <w:start w:val="1"/>
      <w:numFmt w:val="bullet"/>
      <w:lvlText w:val=""/>
      <w:lvlJc w:val="left"/>
      <w:pPr>
        <w:ind w:left="1440" w:hanging="360"/>
      </w:pPr>
      <w:rPr>
        <w:rFonts w:ascii="Symbol" w:hAnsi="Symbol" w:hint="default"/>
      </w:rPr>
    </w:lvl>
    <w:lvl w:ilvl="1" w:tplc="5D945288">
      <w:start w:val="1"/>
      <w:numFmt w:val="lowerLetter"/>
      <w:lvlText w:val="%2."/>
      <w:lvlJc w:val="left"/>
      <w:pPr>
        <w:ind w:left="2160" w:hanging="360"/>
      </w:pPr>
    </w:lvl>
    <w:lvl w:ilvl="2" w:tplc="A34E85B6">
      <w:start w:val="1"/>
      <w:numFmt w:val="bullet"/>
      <w:lvlText w:val=""/>
      <w:lvlJc w:val="left"/>
      <w:pPr>
        <w:ind w:left="2160" w:hanging="360"/>
      </w:pPr>
      <w:rPr>
        <w:rFonts w:ascii="Wingdings" w:hAnsi="Wingdings" w:hint="default"/>
      </w:rPr>
    </w:lvl>
    <w:lvl w:ilvl="3" w:tplc="0B54E6F0">
      <w:start w:val="1"/>
      <w:numFmt w:val="bullet"/>
      <w:lvlText w:val=""/>
      <w:lvlJc w:val="left"/>
      <w:pPr>
        <w:ind w:left="2880" w:hanging="360"/>
      </w:pPr>
      <w:rPr>
        <w:rFonts w:ascii="Symbol" w:hAnsi="Symbol" w:hint="default"/>
      </w:rPr>
    </w:lvl>
    <w:lvl w:ilvl="4" w:tplc="04F81938">
      <w:start w:val="1"/>
      <w:numFmt w:val="bullet"/>
      <w:lvlText w:val="o"/>
      <w:lvlJc w:val="left"/>
      <w:pPr>
        <w:ind w:left="3600" w:hanging="360"/>
      </w:pPr>
      <w:rPr>
        <w:rFonts w:ascii="Courier New" w:hAnsi="Courier New" w:hint="default"/>
      </w:rPr>
    </w:lvl>
    <w:lvl w:ilvl="5" w:tplc="DB6C3D98" w:tentative="1">
      <w:start w:val="1"/>
      <w:numFmt w:val="bullet"/>
      <w:lvlText w:val=""/>
      <w:lvlJc w:val="left"/>
      <w:pPr>
        <w:ind w:left="4320" w:hanging="360"/>
      </w:pPr>
      <w:rPr>
        <w:rFonts w:ascii="Wingdings" w:hAnsi="Wingdings" w:hint="default"/>
      </w:rPr>
    </w:lvl>
    <w:lvl w:ilvl="6" w:tplc="50AC3456" w:tentative="1">
      <w:start w:val="1"/>
      <w:numFmt w:val="bullet"/>
      <w:lvlText w:val=""/>
      <w:lvlJc w:val="left"/>
      <w:pPr>
        <w:ind w:left="5040" w:hanging="360"/>
      </w:pPr>
      <w:rPr>
        <w:rFonts w:ascii="Symbol" w:hAnsi="Symbol" w:hint="default"/>
      </w:rPr>
    </w:lvl>
    <w:lvl w:ilvl="7" w:tplc="180ABC38" w:tentative="1">
      <w:start w:val="1"/>
      <w:numFmt w:val="bullet"/>
      <w:lvlText w:val="o"/>
      <w:lvlJc w:val="left"/>
      <w:pPr>
        <w:ind w:left="5760" w:hanging="360"/>
      </w:pPr>
      <w:rPr>
        <w:rFonts w:ascii="Courier New" w:hAnsi="Courier New" w:hint="default"/>
      </w:rPr>
    </w:lvl>
    <w:lvl w:ilvl="8" w:tplc="3C76FA24" w:tentative="1">
      <w:start w:val="1"/>
      <w:numFmt w:val="bullet"/>
      <w:lvlText w:val=""/>
      <w:lvlJc w:val="left"/>
      <w:pPr>
        <w:ind w:left="6480" w:hanging="360"/>
      </w:pPr>
      <w:rPr>
        <w:rFonts w:ascii="Wingdings" w:hAnsi="Wingdings" w:hint="default"/>
      </w:rPr>
    </w:lvl>
  </w:abstractNum>
  <w:abstractNum w:abstractNumId="15" w15:restartNumberingAfterBreak="0">
    <w:nsid w:val="3EE33D3B"/>
    <w:multiLevelType w:val="hybridMultilevel"/>
    <w:tmpl w:val="81E6DA06"/>
    <w:lvl w:ilvl="0" w:tplc="5E8A26BC">
      <w:start w:val="1"/>
      <w:numFmt w:val="bullet"/>
      <w:lvlText w:val=""/>
      <w:lvlJc w:val="left"/>
      <w:pPr>
        <w:ind w:left="720" w:hanging="360"/>
      </w:pPr>
      <w:rPr>
        <w:rFonts w:ascii="Symbol" w:hAnsi="Symbol" w:hint="default"/>
      </w:rPr>
    </w:lvl>
    <w:lvl w:ilvl="1" w:tplc="6D164692">
      <w:start w:val="1"/>
      <w:numFmt w:val="bullet"/>
      <w:lvlText w:val="o"/>
      <w:lvlJc w:val="left"/>
      <w:pPr>
        <w:ind w:left="1440" w:hanging="360"/>
      </w:pPr>
      <w:rPr>
        <w:rFonts w:ascii="Courier New" w:hAnsi="Courier New" w:hint="default"/>
      </w:rPr>
    </w:lvl>
    <w:lvl w:ilvl="2" w:tplc="A9D26998">
      <w:start w:val="1"/>
      <w:numFmt w:val="bullet"/>
      <w:lvlText w:val=""/>
      <w:lvlJc w:val="left"/>
      <w:pPr>
        <w:ind w:left="2160" w:hanging="360"/>
      </w:pPr>
      <w:rPr>
        <w:rFonts w:ascii="Wingdings" w:hAnsi="Wingdings" w:hint="default"/>
      </w:rPr>
    </w:lvl>
    <w:lvl w:ilvl="3" w:tplc="8242A656" w:tentative="1">
      <w:start w:val="1"/>
      <w:numFmt w:val="bullet"/>
      <w:lvlText w:val=""/>
      <w:lvlJc w:val="left"/>
      <w:pPr>
        <w:ind w:left="2880" w:hanging="360"/>
      </w:pPr>
      <w:rPr>
        <w:rFonts w:ascii="Symbol" w:hAnsi="Symbol" w:hint="default"/>
      </w:rPr>
    </w:lvl>
    <w:lvl w:ilvl="4" w:tplc="D3E214B0" w:tentative="1">
      <w:start w:val="1"/>
      <w:numFmt w:val="bullet"/>
      <w:lvlText w:val="o"/>
      <w:lvlJc w:val="left"/>
      <w:pPr>
        <w:ind w:left="3600" w:hanging="360"/>
      </w:pPr>
      <w:rPr>
        <w:rFonts w:ascii="Courier New" w:hAnsi="Courier New" w:hint="default"/>
      </w:rPr>
    </w:lvl>
    <w:lvl w:ilvl="5" w:tplc="2498686A" w:tentative="1">
      <w:start w:val="1"/>
      <w:numFmt w:val="bullet"/>
      <w:lvlText w:val=""/>
      <w:lvlJc w:val="left"/>
      <w:pPr>
        <w:ind w:left="4320" w:hanging="360"/>
      </w:pPr>
      <w:rPr>
        <w:rFonts w:ascii="Wingdings" w:hAnsi="Wingdings" w:hint="default"/>
      </w:rPr>
    </w:lvl>
    <w:lvl w:ilvl="6" w:tplc="223A53A8" w:tentative="1">
      <w:start w:val="1"/>
      <w:numFmt w:val="bullet"/>
      <w:lvlText w:val=""/>
      <w:lvlJc w:val="left"/>
      <w:pPr>
        <w:ind w:left="5040" w:hanging="360"/>
      </w:pPr>
      <w:rPr>
        <w:rFonts w:ascii="Symbol" w:hAnsi="Symbol" w:hint="default"/>
      </w:rPr>
    </w:lvl>
    <w:lvl w:ilvl="7" w:tplc="BEDC7E92" w:tentative="1">
      <w:start w:val="1"/>
      <w:numFmt w:val="bullet"/>
      <w:lvlText w:val="o"/>
      <w:lvlJc w:val="left"/>
      <w:pPr>
        <w:ind w:left="5760" w:hanging="360"/>
      </w:pPr>
      <w:rPr>
        <w:rFonts w:ascii="Courier New" w:hAnsi="Courier New" w:hint="default"/>
      </w:rPr>
    </w:lvl>
    <w:lvl w:ilvl="8" w:tplc="2F1C93F0" w:tentative="1">
      <w:start w:val="1"/>
      <w:numFmt w:val="bullet"/>
      <w:lvlText w:val=""/>
      <w:lvlJc w:val="left"/>
      <w:pPr>
        <w:ind w:left="6480" w:hanging="360"/>
      </w:pPr>
      <w:rPr>
        <w:rFonts w:ascii="Wingdings" w:hAnsi="Wingdings" w:hint="default"/>
      </w:rPr>
    </w:lvl>
  </w:abstractNum>
  <w:abstractNum w:abstractNumId="16" w15:restartNumberingAfterBreak="0">
    <w:nsid w:val="3F1C6590"/>
    <w:multiLevelType w:val="hybridMultilevel"/>
    <w:tmpl w:val="9E5E208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4D40FCA"/>
    <w:multiLevelType w:val="hybridMultilevel"/>
    <w:tmpl w:val="39DE6998"/>
    <w:lvl w:ilvl="0" w:tplc="0409000F">
      <w:start w:val="1"/>
      <w:numFmt w:val="decimal"/>
      <w:lvlText w:val="%1."/>
      <w:lvlJc w:val="left"/>
      <w:pPr>
        <w:ind w:left="108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5C6600D0"/>
    <w:multiLevelType w:val="hybridMultilevel"/>
    <w:tmpl w:val="13223F2A"/>
    <w:lvl w:ilvl="0" w:tplc="1EB8EE1A">
      <w:start w:val="1"/>
      <w:numFmt w:val="lowerRoman"/>
      <w:lvlText w:val="%1."/>
      <w:lvlJc w:val="left"/>
      <w:pPr>
        <w:ind w:left="2660" w:hanging="720"/>
      </w:pPr>
      <w:rPr>
        <w:rFonts w:hint="default"/>
      </w:rPr>
    </w:lvl>
    <w:lvl w:ilvl="1" w:tplc="04090019" w:tentative="1">
      <w:start w:val="1"/>
      <w:numFmt w:val="lowerLetter"/>
      <w:lvlText w:val="%2."/>
      <w:lvlJc w:val="left"/>
      <w:pPr>
        <w:ind w:left="3020" w:hanging="360"/>
      </w:pPr>
    </w:lvl>
    <w:lvl w:ilvl="2" w:tplc="0409001B" w:tentative="1">
      <w:start w:val="1"/>
      <w:numFmt w:val="lowerRoman"/>
      <w:lvlText w:val="%3."/>
      <w:lvlJc w:val="right"/>
      <w:pPr>
        <w:ind w:left="3740" w:hanging="180"/>
      </w:pPr>
    </w:lvl>
    <w:lvl w:ilvl="3" w:tplc="0409000F" w:tentative="1">
      <w:start w:val="1"/>
      <w:numFmt w:val="decimal"/>
      <w:lvlText w:val="%4."/>
      <w:lvlJc w:val="left"/>
      <w:pPr>
        <w:ind w:left="4460" w:hanging="360"/>
      </w:pPr>
    </w:lvl>
    <w:lvl w:ilvl="4" w:tplc="04090019" w:tentative="1">
      <w:start w:val="1"/>
      <w:numFmt w:val="lowerLetter"/>
      <w:lvlText w:val="%5."/>
      <w:lvlJc w:val="left"/>
      <w:pPr>
        <w:ind w:left="5180" w:hanging="360"/>
      </w:pPr>
    </w:lvl>
    <w:lvl w:ilvl="5" w:tplc="0409001B" w:tentative="1">
      <w:start w:val="1"/>
      <w:numFmt w:val="lowerRoman"/>
      <w:lvlText w:val="%6."/>
      <w:lvlJc w:val="right"/>
      <w:pPr>
        <w:ind w:left="5900" w:hanging="180"/>
      </w:pPr>
    </w:lvl>
    <w:lvl w:ilvl="6" w:tplc="0409000F" w:tentative="1">
      <w:start w:val="1"/>
      <w:numFmt w:val="decimal"/>
      <w:lvlText w:val="%7."/>
      <w:lvlJc w:val="left"/>
      <w:pPr>
        <w:ind w:left="6620" w:hanging="360"/>
      </w:pPr>
    </w:lvl>
    <w:lvl w:ilvl="7" w:tplc="04090019" w:tentative="1">
      <w:start w:val="1"/>
      <w:numFmt w:val="lowerLetter"/>
      <w:lvlText w:val="%8."/>
      <w:lvlJc w:val="left"/>
      <w:pPr>
        <w:ind w:left="7340" w:hanging="360"/>
      </w:pPr>
    </w:lvl>
    <w:lvl w:ilvl="8" w:tplc="0409001B" w:tentative="1">
      <w:start w:val="1"/>
      <w:numFmt w:val="lowerRoman"/>
      <w:lvlText w:val="%9."/>
      <w:lvlJc w:val="right"/>
      <w:pPr>
        <w:ind w:left="8060" w:hanging="180"/>
      </w:pPr>
    </w:lvl>
  </w:abstractNum>
  <w:abstractNum w:abstractNumId="19" w15:restartNumberingAfterBreak="0">
    <w:nsid w:val="5C6E37F3"/>
    <w:multiLevelType w:val="hybridMultilevel"/>
    <w:tmpl w:val="4D588392"/>
    <w:lvl w:ilvl="0" w:tplc="8976F458">
      <w:start w:val="1"/>
      <w:numFmt w:val="lowerLetter"/>
      <w:lvlText w:val="%1."/>
      <w:lvlJc w:val="left"/>
      <w:pPr>
        <w:ind w:left="720" w:hanging="360"/>
      </w:pPr>
    </w:lvl>
    <w:lvl w:ilvl="1" w:tplc="90186B58">
      <w:start w:val="1"/>
      <w:numFmt w:val="lowerRoman"/>
      <w:lvlText w:val="%2."/>
      <w:lvlJc w:val="right"/>
      <w:pPr>
        <w:ind w:left="1440" w:hanging="360"/>
      </w:pPr>
    </w:lvl>
    <w:lvl w:ilvl="2" w:tplc="66FA18F8">
      <w:start w:val="1"/>
      <w:numFmt w:val="lowerLetter"/>
      <w:lvlText w:val="%3."/>
      <w:lvlJc w:val="left"/>
      <w:pPr>
        <w:ind w:left="2340" w:hanging="360"/>
      </w:pPr>
    </w:lvl>
    <w:lvl w:ilvl="3" w:tplc="55C2722C">
      <w:start w:val="1"/>
      <w:numFmt w:val="lowerRoman"/>
      <w:lvlText w:val="%4."/>
      <w:lvlJc w:val="right"/>
      <w:pPr>
        <w:ind w:left="2880" w:hanging="360"/>
      </w:pPr>
    </w:lvl>
    <w:lvl w:ilvl="4" w:tplc="85B27A3A">
      <w:start w:val="1"/>
      <w:numFmt w:val="lowerLetter"/>
      <w:lvlText w:val="%5."/>
      <w:lvlJc w:val="left"/>
      <w:pPr>
        <w:ind w:left="3600" w:hanging="360"/>
      </w:pPr>
    </w:lvl>
    <w:lvl w:ilvl="5" w:tplc="68608B1C">
      <w:start w:val="1"/>
      <w:numFmt w:val="lowerRoman"/>
      <w:lvlText w:val="%6."/>
      <w:lvlJc w:val="right"/>
      <w:pPr>
        <w:ind w:left="4320" w:hanging="180"/>
      </w:pPr>
    </w:lvl>
    <w:lvl w:ilvl="6" w:tplc="137CF178" w:tentative="1">
      <w:start w:val="1"/>
      <w:numFmt w:val="decimal"/>
      <w:lvlText w:val="%7."/>
      <w:lvlJc w:val="left"/>
      <w:pPr>
        <w:ind w:left="5040" w:hanging="360"/>
      </w:pPr>
    </w:lvl>
    <w:lvl w:ilvl="7" w:tplc="50E827AA" w:tentative="1">
      <w:start w:val="1"/>
      <w:numFmt w:val="lowerLetter"/>
      <w:lvlText w:val="%8."/>
      <w:lvlJc w:val="left"/>
      <w:pPr>
        <w:ind w:left="5760" w:hanging="360"/>
      </w:pPr>
    </w:lvl>
    <w:lvl w:ilvl="8" w:tplc="1A4ACAE8" w:tentative="1">
      <w:start w:val="1"/>
      <w:numFmt w:val="lowerRoman"/>
      <w:lvlText w:val="%9."/>
      <w:lvlJc w:val="right"/>
      <w:pPr>
        <w:ind w:left="6480" w:hanging="180"/>
      </w:pPr>
    </w:lvl>
  </w:abstractNum>
  <w:abstractNum w:abstractNumId="20" w15:restartNumberingAfterBreak="0">
    <w:nsid w:val="63F21499"/>
    <w:multiLevelType w:val="hybridMultilevel"/>
    <w:tmpl w:val="DC00675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58F7C70"/>
    <w:multiLevelType w:val="hybridMultilevel"/>
    <w:tmpl w:val="41466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7F4D7E"/>
    <w:multiLevelType w:val="hybridMultilevel"/>
    <w:tmpl w:val="448ABF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4247D"/>
    <w:multiLevelType w:val="hybridMultilevel"/>
    <w:tmpl w:val="5E288C0A"/>
    <w:lvl w:ilvl="0" w:tplc="007848E6">
      <w:start w:val="1"/>
      <w:numFmt w:val="lowerRoman"/>
      <w:lvlText w:val="%1."/>
      <w:lvlJc w:val="left"/>
      <w:pPr>
        <w:ind w:left="1080" w:hanging="360"/>
      </w:pPr>
      <w:rPr>
        <w:rFonts w:asciiTheme="minorHAnsi" w:eastAsia="Times New Roman" w:hAnsiTheme="minorHAnsi" w:cstheme="minorHAns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00D6CF5"/>
    <w:multiLevelType w:val="hybridMultilevel"/>
    <w:tmpl w:val="6AE8B938"/>
    <w:lvl w:ilvl="0" w:tplc="4AA299BA">
      <w:start w:val="1"/>
      <w:numFmt w:val="bullet"/>
      <w:lvlText w:val=""/>
      <w:lvlJc w:val="left"/>
      <w:pPr>
        <w:ind w:left="720" w:hanging="360"/>
      </w:pPr>
      <w:rPr>
        <w:rFonts w:ascii="Symbol" w:hAnsi="Symbol"/>
      </w:rPr>
    </w:lvl>
    <w:lvl w:ilvl="1" w:tplc="DE2E4A3C">
      <w:start w:val="1"/>
      <w:numFmt w:val="bullet"/>
      <w:lvlText w:val=""/>
      <w:lvlJc w:val="left"/>
      <w:pPr>
        <w:ind w:left="720" w:hanging="360"/>
      </w:pPr>
      <w:rPr>
        <w:rFonts w:ascii="Symbol" w:hAnsi="Symbol"/>
      </w:rPr>
    </w:lvl>
    <w:lvl w:ilvl="2" w:tplc="487AF0A8">
      <w:start w:val="1"/>
      <w:numFmt w:val="bullet"/>
      <w:lvlText w:val=""/>
      <w:lvlJc w:val="left"/>
      <w:pPr>
        <w:ind w:left="720" w:hanging="360"/>
      </w:pPr>
      <w:rPr>
        <w:rFonts w:ascii="Symbol" w:hAnsi="Symbol"/>
      </w:rPr>
    </w:lvl>
    <w:lvl w:ilvl="3" w:tplc="E774DE08">
      <w:start w:val="1"/>
      <w:numFmt w:val="bullet"/>
      <w:lvlText w:val=""/>
      <w:lvlJc w:val="left"/>
      <w:pPr>
        <w:ind w:left="720" w:hanging="360"/>
      </w:pPr>
      <w:rPr>
        <w:rFonts w:ascii="Symbol" w:hAnsi="Symbol"/>
      </w:rPr>
    </w:lvl>
    <w:lvl w:ilvl="4" w:tplc="544EA4F2">
      <w:start w:val="1"/>
      <w:numFmt w:val="bullet"/>
      <w:lvlText w:val=""/>
      <w:lvlJc w:val="left"/>
      <w:pPr>
        <w:ind w:left="720" w:hanging="360"/>
      </w:pPr>
      <w:rPr>
        <w:rFonts w:ascii="Symbol" w:hAnsi="Symbol"/>
      </w:rPr>
    </w:lvl>
    <w:lvl w:ilvl="5" w:tplc="4522A408">
      <w:start w:val="1"/>
      <w:numFmt w:val="bullet"/>
      <w:lvlText w:val=""/>
      <w:lvlJc w:val="left"/>
      <w:pPr>
        <w:ind w:left="720" w:hanging="360"/>
      </w:pPr>
      <w:rPr>
        <w:rFonts w:ascii="Symbol" w:hAnsi="Symbol"/>
      </w:rPr>
    </w:lvl>
    <w:lvl w:ilvl="6" w:tplc="60981D6E">
      <w:start w:val="1"/>
      <w:numFmt w:val="bullet"/>
      <w:lvlText w:val=""/>
      <w:lvlJc w:val="left"/>
      <w:pPr>
        <w:ind w:left="720" w:hanging="360"/>
      </w:pPr>
      <w:rPr>
        <w:rFonts w:ascii="Symbol" w:hAnsi="Symbol"/>
      </w:rPr>
    </w:lvl>
    <w:lvl w:ilvl="7" w:tplc="7728A8A8">
      <w:start w:val="1"/>
      <w:numFmt w:val="bullet"/>
      <w:lvlText w:val=""/>
      <w:lvlJc w:val="left"/>
      <w:pPr>
        <w:ind w:left="720" w:hanging="360"/>
      </w:pPr>
      <w:rPr>
        <w:rFonts w:ascii="Symbol" w:hAnsi="Symbol"/>
      </w:rPr>
    </w:lvl>
    <w:lvl w:ilvl="8" w:tplc="E5CC7128">
      <w:start w:val="1"/>
      <w:numFmt w:val="bullet"/>
      <w:lvlText w:val=""/>
      <w:lvlJc w:val="left"/>
      <w:pPr>
        <w:ind w:left="720" w:hanging="360"/>
      </w:pPr>
      <w:rPr>
        <w:rFonts w:ascii="Symbol" w:hAnsi="Symbol"/>
      </w:rPr>
    </w:lvl>
  </w:abstractNum>
  <w:abstractNum w:abstractNumId="25" w15:restartNumberingAfterBreak="0">
    <w:nsid w:val="70720F67"/>
    <w:multiLevelType w:val="hybridMultilevel"/>
    <w:tmpl w:val="C9ECF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257E4"/>
    <w:multiLevelType w:val="hybridMultilevel"/>
    <w:tmpl w:val="C4069E4A"/>
    <w:lvl w:ilvl="0" w:tplc="CE763864">
      <w:start w:val="1"/>
      <w:numFmt w:val="lowerLetter"/>
      <w:lvlText w:val="%1."/>
      <w:lvlJc w:val="left"/>
      <w:pPr>
        <w:ind w:left="720" w:hanging="360"/>
      </w:pPr>
    </w:lvl>
    <w:lvl w:ilvl="1" w:tplc="C4DE1BA4">
      <w:start w:val="1"/>
      <w:numFmt w:val="lowerRoman"/>
      <w:lvlText w:val="%2."/>
      <w:lvlJc w:val="right"/>
      <w:pPr>
        <w:ind w:left="1440" w:hanging="360"/>
      </w:pPr>
    </w:lvl>
    <w:lvl w:ilvl="2" w:tplc="C630D55E">
      <w:start w:val="1"/>
      <w:numFmt w:val="lowerRoman"/>
      <w:lvlText w:val="%3."/>
      <w:lvlJc w:val="right"/>
      <w:pPr>
        <w:ind w:left="2160" w:hanging="180"/>
      </w:pPr>
    </w:lvl>
    <w:lvl w:ilvl="3" w:tplc="1BB07004">
      <w:start w:val="1"/>
      <w:numFmt w:val="decimal"/>
      <w:lvlText w:val="%4."/>
      <w:lvlJc w:val="left"/>
      <w:pPr>
        <w:ind w:left="2880" w:hanging="360"/>
      </w:pPr>
    </w:lvl>
    <w:lvl w:ilvl="4" w:tplc="D1B81528" w:tentative="1">
      <w:start w:val="1"/>
      <w:numFmt w:val="lowerLetter"/>
      <w:lvlText w:val="%5."/>
      <w:lvlJc w:val="left"/>
      <w:pPr>
        <w:ind w:left="3600" w:hanging="360"/>
      </w:pPr>
    </w:lvl>
    <w:lvl w:ilvl="5" w:tplc="ECE49A54" w:tentative="1">
      <w:start w:val="1"/>
      <w:numFmt w:val="lowerRoman"/>
      <w:lvlText w:val="%6."/>
      <w:lvlJc w:val="right"/>
      <w:pPr>
        <w:ind w:left="4320" w:hanging="180"/>
      </w:pPr>
    </w:lvl>
    <w:lvl w:ilvl="6" w:tplc="28661CD8" w:tentative="1">
      <w:start w:val="1"/>
      <w:numFmt w:val="decimal"/>
      <w:lvlText w:val="%7."/>
      <w:lvlJc w:val="left"/>
      <w:pPr>
        <w:ind w:left="5040" w:hanging="360"/>
      </w:pPr>
    </w:lvl>
    <w:lvl w:ilvl="7" w:tplc="F24E30CA" w:tentative="1">
      <w:start w:val="1"/>
      <w:numFmt w:val="lowerLetter"/>
      <w:lvlText w:val="%8."/>
      <w:lvlJc w:val="left"/>
      <w:pPr>
        <w:ind w:left="5760" w:hanging="360"/>
      </w:pPr>
    </w:lvl>
    <w:lvl w:ilvl="8" w:tplc="38E655E8" w:tentative="1">
      <w:start w:val="1"/>
      <w:numFmt w:val="lowerRoman"/>
      <w:lvlText w:val="%9."/>
      <w:lvlJc w:val="right"/>
      <w:pPr>
        <w:ind w:left="6480" w:hanging="180"/>
      </w:pPr>
    </w:lvl>
  </w:abstractNum>
  <w:abstractNum w:abstractNumId="27" w15:restartNumberingAfterBreak="0">
    <w:nsid w:val="77C6414B"/>
    <w:multiLevelType w:val="hybridMultilevel"/>
    <w:tmpl w:val="17F67AC8"/>
    <w:lvl w:ilvl="0" w:tplc="A5A8B330">
      <w:start w:val="1"/>
      <w:numFmt w:val="bullet"/>
      <w:lvlText w:val=""/>
      <w:lvlJc w:val="left"/>
      <w:pPr>
        <w:ind w:left="1020" w:hanging="360"/>
      </w:pPr>
      <w:rPr>
        <w:rFonts w:ascii="Symbol" w:hAnsi="Symbol"/>
      </w:rPr>
    </w:lvl>
    <w:lvl w:ilvl="1" w:tplc="D5FE1892">
      <w:start w:val="1"/>
      <w:numFmt w:val="bullet"/>
      <w:lvlText w:val=""/>
      <w:lvlJc w:val="left"/>
      <w:pPr>
        <w:ind w:left="1020" w:hanging="360"/>
      </w:pPr>
      <w:rPr>
        <w:rFonts w:ascii="Symbol" w:hAnsi="Symbol"/>
      </w:rPr>
    </w:lvl>
    <w:lvl w:ilvl="2" w:tplc="16FC052A">
      <w:start w:val="1"/>
      <w:numFmt w:val="bullet"/>
      <w:lvlText w:val=""/>
      <w:lvlJc w:val="left"/>
      <w:pPr>
        <w:ind w:left="1020" w:hanging="360"/>
      </w:pPr>
      <w:rPr>
        <w:rFonts w:ascii="Symbol" w:hAnsi="Symbol"/>
      </w:rPr>
    </w:lvl>
    <w:lvl w:ilvl="3" w:tplc="56A46168">
      <w:start w:val="1"/>
      <w:numFmt w:val="bullet"/>
      <w:lvlText w:val=""/>
      <w:lvlJc w:val="left"/>
      <w:pPr>
        <w:ind w:left="1020" w:hanging="360"/>
      </w:pPr>
      <w:rPr>
        <w:rFonts w:ascii="Symbol" w:hAnsi="Symbol"/>
      </w:rPr>
    </w:lvl>
    <w:lvl w:ilvl="4" w:tplc="2F28A0A8">
      <w:start w:val="1"/>
      <w:numFmt w:val="bullet"/>
      <w:lvlText w:val=""/>
      <w:lvlJc w:val="left"/>
      <w:pPr>
        <w:ind w:left="1020" w:hanging="360"/>
      </w:pPr>
      <w:rPr>
        <w:rFonts w:ascii="Symbol" w:hAnsi="Symbol"/>
      </w:rPr>
    </w:lvl>
    <w:lvl w:ilvl="5" w:tplc="D64CB98C">
      <w:start w:val="1"/>
      <w:numFmt w:val="bullet"/>
      <w:lvlText w:val=""/>
      <w:lvlJc w:val="left"/>
      <w:pPr>
        <w:ind w:left="1020" w:hanging="360"/>
      </w:pPr>
      <w:rPr>
        <w:rFonts w:ascii="Symbol" w:hAnsi="Symbol"/>
      </w:rPr>
    </w:lvl>
    <w:lvl w:ilvl="6" w:tplc="B7CC9A1C">
      <w:start w:val="1"/>
      <w:numFmt w:val="bullet"/>
      <w:lvlText w:val=""/>
      <w:lvlJc w:val="left"/>
      <w:pPr>
        <w:ind w:left="1020" w:hanging="360"/>
      </w:pPr>
      <w:rPr>
        <w:rFonts w:ascii="Symbol" w:hAnsi="Symbol"/>
      </w:rPr>
    </w:lvl>
    <w:lvl w:ilvl="7" w:tplc="C2606B34">
      <w:start w:val="1"/>
      <w:numFmt w:val="bullet"/>
      <w:lvlText w:val=""/>
      <w:lvlJc w:val="left"/>
      <w:pPr>
        <w:ind w:left="1020" w:hanging="360"/>
      </w:pPr>
      <w:rPr>
        <w:rFonts w:ascii="Symbol" w:hAnsi="Symbol"/>
      </w:rPr>
    </w:lvl>
    <w:lvl w:ilvl="8" w:tplc="2BFAA156">
      <w:start w:val="1"/>
      <w:numFmt w:val="bullet"/>
      <w:lvlText w:val=""/>
      <w:lvlJc w:val="left"/>
      <w:pPr>
        <w:ind w:left="1020" w:hanging="360"/>
      </w:pPr>
      <w:rPr>
        <w:rFonts w:ascii="Symbol" w:hAnsi="Symbol"/>
      </w:rPr>
    </w:lvl>
  </w:abstractNum>
  <w:num w:numId="1" w16cid:durableId="767968786">
    <w:abstractNumId w:val="1"/>
  </w:num>
  <w:num w:numId="2" w16cid:durableId="307980046">
    <w:abstractNumId w:val="7"/>
  </w:num>
  <w:num w:numId="3" w16cid:durableId="165295131">
    <w:abstractNumId w:val="6"/>
  </w:num>
  <w:num w:numId="4" w16cid:durableId="668825923">
    <w:abstractNumId w:val="20"/>
  </w:num>
  <w:num w:numId="5" w16cid:durableId="1148938532">
    <w:abstractNumId w:val="26"/>
  </w:num>
  <w:num w:numId="6" w16cid:durableId="1204368559">
    <w:abstractNumId w:val="19"/>
  </w:num>
  <w:num w:numId="7" w16cid:durableId="1118840751">
    <w:abstractNumId w:val="18"/>
  </w:num>
  <w:num w:numId="8" w16cid:durableId="649797348">
    <w:abstractNumId w:val="10"/>
  </w:num>
  <w:num w:numId="9" w16cid:durableId="1775009368">
    <w:abstractNumId w:val="22"/>
  </w:num>
  <w:num w:numId="10" w16cid:durableId="201796512">
    <w:abstractNumId w:val="23"/>
  </w:num>
  <w:num w:numId="11" w16cid:durableId="1330404380">
    <w:abstractNumId w:val="12"/>
  </w:num>
  <w:num w:numId="12" w16cid:durableId="1329406862">
    <w:abstractNumId w:val="25"/>
  </w:num>
  <w:num w:numId="13" w16cid:durableId="420298464">
    <w:abstractNumId w:val="4"/>
  </w:num>
  <w:num w:numId="14" w16cid:durableId="2086098916">
    <w:abstractNumId w:val="21"/>
  </w:num>
  <w:num w:numId="15" w16cid:durableId="1168985607">
    <w:abstractNumId w:val="2"/>
  </w:num>
  <w:num w:numId="16" w16cid:durableId="1314598337">
    <w:abstractNumId w:val="17"/>
  </w:num>
  <w:num w:numId="17" w16cid:durableId="21904662">
    <w:abstractNumId w:val="16"/>
  </w:num>
  <w:num w:numId="18" w16cid:durableId="1628703087">
    <w:abstractNumId w:val="13"/>
  </w:num>
  <w:num w:numId="19" w16cid:durableId="1912037237">
    <w:abstractNumId w:val="11"/>
  </w:num>
  <w:num w:numId="20" w16cid:durableId="821116471">
    <w:abstractNumId w:val="3"/>
  </w:num>
  <w:num w:numId="21" w16cid:durableId="2018924973">
    <w:abstractNumId w:val="14"/>
  </w:num>
  <w:num w:numId="22" w16cid:durableId="1066537623">
    <w:abstractNumId w:val="15"/>
  </w:num>
  <w:num w:numId="23" w16cid:durableId="202855580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32486557">
    <w:abstractNumId w:val="0"/>
  </w:num>
  <w:num w:numId="25" w16cid:durableId="1686512141">
    <w:abstractNumId w:val="27"/>
  </w:num>
  <w:num w:numId="26" w16cid:durableId="1475372025">
    <w:abstractNumId w:val="24"/>
  </w:num>
  <w:num w:numId="27" w16cid:durableId="216547283">
    <w:abstractNumId w:val="9"/>
  </w:num>
  <w:num w:numId="28" w16cid:durableId="890001435">
    <w:abstractNumId w:val="5"/>
  </w:num>
  <w:num w:numId="29" w16cid:durableId="11197590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DE"/>
    <w:rsid w:val="00000284"/>
    <w:rsid w:val="00000619"/>
    <w:rsid w:val="00000DD7"/>
    <w:rsid w:val="0000154F"/>
    <w:rsid w:val="000021E0"/>
    <w:rsid w:val="00002C26"/>
    <w:rsid w:val="00003455"/>
    <w:rsid w:val="000035FB"/>
    <w:rsid w:val="00003647"/>
    <w:rsid w:val="00003EC2"/>
    <w:rsid w:val="0000443A"/>
    <w:rsid w:val="0000444C"/>
    <w:rsid w:val="0000582C"/>
    <w:rsid w:val="00005C83"/>
    <w:rsid w:val="00006B1E"/>
    <w:rsid w:val="00006CF4"/>
    <w:rsid w:val="000079AF"/>
    <w:rsid w:val="00007F3F"/>
    <w:rsid w:val="00010EA3"/>
    <w:rsid w:val="000119CA"/>
    <w:rsid w:val="00011C37"/>
    <w:rsid w:val="00012110"/>
    <w:rsid w:val="000124A9"/>
    <w:rsid w:val="00013245"/>
    <w:rsid w:val="000135B3"/>
    <w:rsid w:val="00014085"/>
    <w:rsid w:val="0001426C"/>
    <w:rsid w:val="000144C2"/>
    <w:rsid w:val="00014B16"/>
    <w:rsid w:val="00016E6B"/>
    <w:rsid w:val="00017641"/>
    <w:rsid w:val="0002020D"/>
    <w:rsid w:val="00020D6E"/>
    <w:rsid w:val="00020EB5"/>
    <w:rsid w:val="000224A5"/>
    <w:rsid w:val="00022D2C"/>
    <w:rsid w:val="0002319E"/>
    <w:rsid w:val="00024921"/>
    <w:rsid w:val="00025011"/>
    <w:rsid w:val="000259DD"/>
    <w:rsid w:val="000304E5"/>
    <w:rsid w:val="00030592"/>
    <w:rsid w:val="000316F2"/>
    <w:rsid w:val="00032A2A"/>
    <w:rsid w:val="00033B45"/>
    <w:rsid w:val="00034E9B"/>
    <w:rsid w:val="000351D0"/>
    <w:rsid w:val="00035456"/>
    <w:rsid w:val="00036281"/>
    <w:rsid w:val="00036877"/>
    <w:rsid w:val="00037028"/>
    <w:rsid w:val="00037572"/>
    <w:rsid w:val="000409E5"/>
    <w:rsid w:val="00041920"/>
    <w:rsid w:val="00041A11"/>
    <w:rsid w:val="000425CA"/>
    <w:rsid w:val="0004414E"/>
    <w:rsid w:val="00044251"/>
    <w:rsid w:val="00046B77"/>
    <w:rsid w:val="0005043F"/>
    <w:rsid w:val="00051076"/>
    <w:rsid w:val="00051BC5"/>
    <w:rsid w:val="000526DE"/>
    <w:rsid w:val="00053BDE"/>
    <w:rsid w:val="0005446E"/>
    <w:rsid w:val="00056B63"/>
    <w:rsid w:val="00056BA1"/>
    <w:rsid w:val="00056DFE"/>
    <w:rsid w:val="00060B22"/>
    <w:rsid w:val="00060EA7"/>
    <w:rsid w:val="000613F9"/>
    <w:rsid w:val="00061A82"/>
    <w:rsid w:val="00061C6A"/>
    <w:rsid w:val="00061D04"/>
    <w:rsid w:val="00061EF8"/>
    <w:rsid w:val="000620AF"/>
    <w:rsid w:val="000630C8"/>
    <w:rsid w:val="00063182"/>
    <w:rsid w:val="00063420"/>
    <w:rsid w:val="0006353C"/>
    <w:rsid w:val="000639D7"/>
    <w:rsid w:val="00064C9A"/>
    <w:rsid w:val="000657C3"/>
    <w:rsid w:val="00066078"/>
    <w:rsid w:val="00066332"/>
    <w:rsid w:val="000664C4"/>
    <w:rsid w:val="0006678A"/>
    <w:rsid w:val="000676E7"/>
    <w:rsid w:val="00067AD0"/>
    <w:rsid w:val="00067C38"/>
    <w:rsid w:val="00070EDE"/>
    <w:rsid w:val="0007176B"/>
    <w:rsid w:val="00071981"/>
    <w:rsid w:val="00071A71"/>
    <w:rsid w:val="000738A4"/>
    <w:rsid w:val="00074CCE"/>
    <w:rsid w:val="00075005"/>
    <w:rsid w:val="00075CF2"/>
    <w:rsid w:val="00075E77"/>
    <w:rsid w:val="0007655E"/>
    <w:rsid w:val="0007678E"/>
    <w:rsid w:val="000769B8"/>
    <w:rsid w:val="00076EEB"/>
    <w:rsid w:val="00077B48"/>
    <w:rsid w:val="00077CA3"/>
    <w:rsid w:val="00077F75"/>
    <w:rsid w:val="00081667"/>
    <w:rsid w:val="00082710"/>
    <w:rsid w:val="00082EA6"/>
    <w:rsid w:val="00083DFA"/>
    <w:rsid w:val="00084035"/>
    <w:rsid w:val="000861D4"/>
    <w:rsid w:val="0008641A"/>
    <w:rsid w:val="0008788C"/>
    <w:rsid w:val="00093211"/>
    <w:rsid w:val="00093853"/>
    <w:rsid w:val="00093A94"/>
    <w:rsid w:val="00093E50"/>
    <w:rsid w:val="000942D9"/>
    <w:rsid w:val="00094F90"/>
    <w:rsid w:val="0009634D"/>
    <w:rsid w:val="00096DC4"/>
    <w:rsid w:val="000974D5"/>
    <w:rsid w:val="00097CA4"/>
    <w:rsid w:val="000A0905"/>
    <w:rsid w:val="000A0E4B"/>
    <w:rsid w:val="000A1FE0"/>
    <w:rsid w:val="000A2494"/>
    <w:rsid w:val="000A32E0"/>
    <w:rsid w:val="000A375C"/>
    <w:rsid w:val="000A41D0"/>
    <w:rsid w:val="000A5D6C"/>
    <w:rsid w:val="000A704D"/>
    <w:rsid w:val="000A73D4"/>
    <w:rsid w:val="000B021A"/>
    <w:rsid w:val="000B04FD"/>
    <w:rsid w:val="000B0578"/>
    <w:rsid w:val="000B0A43"/>
    <w:rsid w:val="000B0C5C"/>
    <w:rsid w:val="000B1586"/>
    <w:rsid w:val="000B18A3"/>
    <w:rsid w:val="000B255D"/>
    <w:rsid w:val="000B25B5"/>
    <w:rsid w:val="000B30F1"/>
    <w:rsid w:val="000B38FA"/>
    <w:rsid w:val="000B3ADD"/>
    <w:rsid w:val="000B3C8E"/>
    <w:rsid w:val="000B3DE7"/>
    <w:rsid w:val="000B47AE"/>
    <w:rsid w:val="000B5B60"/>
    <w:rsid w:val="000B6309"/>
    <w:rsid w:val="000B74D6"/>
    <w:rsid w:val="000B7607"/>
    <w:rsid w:val="000B7A4D"/>
    <w:rsid w:val="000C1422"/>
    <w:rsid w:val="000C1E35"/>
    <w:rsid w:val="000C1ECB"/>
    <w:rsid w:val="000C264F"/>
    <w:rsid w:val="000C2EA1"/>
    <w:rsid w:val="000C43C8"/>
    <w:rsid w:val="000C49DA"/>
    <w:rsid w:val="000C5015"/>
    <w:rsid w:val="000C5215"/>
    <w:rsid w:val="000C5608"/>
    <w:rsid w:val="000C56E4"/>
    <w:rsid w:val="000C5777"/>
    <w:rsid w:val="000C594F"/>
    <w:rsid w:val="000C6145"/>
    <w:rsid w:val="000D0557"/>
    <w:rsid w:val="000D07D1"/>
    <w:rsid w:val="000D1521"/>
    <w:rsid w:val="000D2D54"/>
    <w:rsid w:val="000D38F5"/>
    <w:rsid w:val="000D403C"/>
    <w:rsid w:val="000D4721"/>
    <w:rsid w:val="000D5828"/>
    <w:rsid w:val="000D5CEE"/>
    <w:rsid w:val="000D61BB"/>
    <w:rsid w:val="000D6273"/>
    <w:rsid w:val="000D6E81"/>
    <w:rsid w:val="000E00F0"/>
    <w:rsid w:val="000E05C7"/>
    <w:rsid w:val="000E1067"/>
    <w:rsid w:val="000E3074"/>
    <w:rsid w:val="000E329B"/>
    <w:rsid w:val="000E390D"/>
    <w:rsid w:val="000E3D8F"/>
    <w:rsid w:val="000E3E98"/>
    <w:rsid w:val="000E471E"/>
    <w:rsid w:val="000E539B"/>
    <w:rsid w:val="000E5E53"/>
    <w:rsid w:val="000E7C23"/>
    <w:rsid w:val="000F0135"/>
    <w:rsid w:val="000F081E"/>
    <w:rsid w:val="000F0B04"/>
    <w:rsid w:val="000F0B32"/>
    <w:rsid w:val="000F214A"/>
    <w:rsid w:val="000F237F"/>
    <w:rsid w:val="000F2D57"/>
    <w:rsid w:val="000F2D78"/>
    <w:rsid w:val="000F33D6"/>
    <w:rsid w:val="000F3497"/>
    <w:rsid w:val="000F382D"/>
    <w:rsid w:val="000F46BA"/>
    <w:rsid w:val="000F52B6"/>
    <w:rsid w:val="000F589B"/>
    <w:rsid w:val="000F5E54"/>
    <w:rsid w:val="000F6E0A"/>
    <w:rsid w:val="000F769D"/>
    <w:rsid w:val="000F7C4B"/>
    <w:rsid w:val="00101301"/>
    <w:rsid w:val="0010210A"/>
    <w:rsid w:val="00103A63"/>
    <w:rsid w:val="00103B3E"/>
    <w:rsid w:val="00104552"/>
    <w:rsid w:val="00105737"/>
    <w:rsid w:val="00105A37"/>
    <w:rsid w:val="001064B4"/>
    <w:rsid w:val="0010784F"/>
    <w:rsid w:val="00107EFB"/>
    <w:rsid w:val="0011087F"/>
    <w:rsid w:val="00110BEC"/>
    <w:rsid w:val="00110C9F"/>
    <w:rsid w:val="001112B5"/>
    <w:rsid w:val="001115A1"/>
    <w:rsid w:val="0011171A"/>
    <w:rsid w:val="00111C40"/>
    <w:rsid w:val="00111CD8"/>
    <w:rsid w:val="00111CF1"/>
    <w:rsid w:val="00111DCA"/>
    <w:rsid w:val="00112D0D"/>
    <w:rsid w:val="00113CBE"/>
    <w:rsid w:val="00116019"/>
    <w:rsid w:val="0012003F"/>
    <w:rsid w:val="001205A9"/>
    <w:rsid w:val="0012069A"/>
    <w:rsid w:val="0012180F"/>
    <w:rsid w:val="001223C6"/>
    <w:rsid w:val="001224A6"/>
    <w:rsid w:val="00122807"/>
    <w:rsid w:val="00123E26"/>
    <w:rsid w:val="00124F6B"/>
    <w:rsid w:val="00125482"/>
    <w:rsid w:val="00125B53"/>
    <w:rsid w:val="00126087"/>
    <w:rsid w:val="00130384"/>
    <w:rsid w:val="00130649"/>
    <w:rsid w:val="00130E19"/>
    <w:rsid w:val="00131369"/>
    <w:rsid w:val="00131A8D"/>
    <w:rsid w:val="00132566"/>
    <w:rsid w:val="0013256C"/>
    <w:rsid w:val="0013265A"/>
    <w:rsid w:val="00132E55"/>
    <w:rsid w:val="00133447"/>
    <w:rsid w:val="00133C88"/>
    <w:rsid w:val="00134B32"/>
    <w:rsid w:val="00134C02"/>
    <w:rsid w:val="00135DC1"/>
    <w:rsid w:val="00135FC6"/>
    <w:rsid w:val="00136229"/>
    <w:rsid w:val="0013732F"/>
    <w:rsid w:val="00137FA8"/>
    <w:rsid w:val="00140D4B"/>
    <w:rsid w:val="0014199F"/>
    <w:rsid w:val="001423D7"/>
    <w:rsid w:val="00142950"/>
    <w:rsid w:val="00142FDD"/>
    <w:rsid w:val="00143A3D"/>
    <w:rsid w:val="00143CC6"/>
    <w:rsid w:val="001445AC"/>
    <w:rsid w:val="001451EC"/>
    <w:rsid w:val="00145373"/>
    <w:rsid w:val="00145963"/>
    <w:rsid w:val="00145E5E"/>
    <w:rsid w:val="00146742"/>
    <w:rsid w:val="00147374"/>
    <w:rsid w:val="00147A69"/>
    <w:rsid w:val="00147BE9"/>
    <w:rsid w:val="00151BCC"/>
    <w:rsid w:val="00151FA5"/>
    <w:rsid w:val="0015232E"/>
    <w:rsid w:val="00152FC8"/>
    <w:rsid w:val="001530BF"/>
    <w:rsid w:val="00154C57"/>
    <w:rsid w:val="001552BE"/>
    <w:rsid w:val="0015530E"/>
    <w:rsid w:val="001554C3"/>
    <w:rsid w:val="0015625A"/>
    <w:rsid w:val="00156C9A"/>
    <w:rsid w:val="00157037"/>
    <w:rsid w:val="001570A6"/>
    <w:rsid w:val="00157C2A"/>
    <w:rsid w:val="001603AB"/>
    <w:rsid w:val="0016073B"/>
    <w:rsid w:val="00161DC4"/>
    <w:rsid w:val="00161F95"/>
    <w:rsid w:val="00164475"/>
    <w:rsid w:val="00164C1D"/>
    <w:rsid w:val="001655CE"/>
    <w:rsid w:val="00165C86"/>
    <w:rsid w:val="00166EE1"/>
    <w:rsid w:val="0016797A"/>
    <w:rsid w:val="00170EF4"/>
    <w:rsid w:val="00171461"/>
    <w:rsid w:val="001715C8"/>
    <w:rsid w:val="001725A6"/>
    <w:rsid w:val="0017270A"/>
    <w:rsid w:val="00172928"/>
    <w:rsid w:val="001731ED"/>
    <w:rsid w:val="001732E0"/>
    <w:rsid w:val="00173E61"/>
    <w:rsid w:val="00174454"/>
    <w:rsid w:val="00176066"/>
    <w:rsid w:val="0017645A"/>
    <w:rsid w:val="00176BBA"/>
    <w:rsid w:val="00177457"/>
    <w:rsid w:val="001778E3"/>
    <w:rsid w:val="001779A6"/>
    <w:rsid w:val="00181138"/>
    <w:rsid w:val="0018147F"/>
    <w:rsid w:val="00181FA4"/>
    <w:rsid w:val="001821DF"/>
    <w:rsid w:val="00182844"/>
    <w:rsid w:val="00184BBC"/>
    <w:rsid w:val="001859C3"/>
    <w:rsid w:val="0018792E"/>
    <w:rsid w:val="00187DA5"/>
    <w:rsid w:val="00187DFF"/>
    <w:rsid w:val="001901EE"/>
    <w:rsid w:val="00191A6B"/>
    <w:rsid w:val="00192062"/>
    <w:rsid w:val="00192066"/>
    <w:rsid w:val="001922AD"/>
    <w:rsid w:val="0019257B"/>
    <w:rsid w:val="00193618"/>
    <w:rsid w:val="0019364E"/>
    <w:rsid w:val="00194211"/>
    <w:rsid w:val="00194B66"/>
    <w:rsid w:val="00194BC1"/>
    <w:rsid w:val="001964EE"/>
    <w:rsid w:val="0019677A"/>
    <w:rsid w:val="0019683E"/>
    <w:rsid w:val="0019698F"/>
    <w:rsid w:val="001A0904"/>
    <w:rsid w:val="001A093C"/>
    <w:rsid w:val="001A201F"/>
    <w:rsid w:val="001A22C5"/>
    <w:rsid w:val="001A2DD1"/>
    <w:rsid w:val="001A38CA"/>
    <w:rsid w:val="001A3B07"/>
    <w:rsid w:val="001A3E59"/>
    <w:rsid w:val="001A501D"/>
    <w:rsid w:val="001A57EB"/>
    <w:rsid w:val="001A5C2B"/>
    <w:rsid w:val="001A5DEB"/>
    <w:rsid w:val="001A6A80"/>
    <w:rsid w:val="001A6CDE"/>
    <w:rsid w:val="001B00DA"/>
    <w:rsid w:val="001B0F74"/>
    <w:rsid w:val="001B2219"/>
    <w:rsid w:val="001B3B5B"/>
    <w:rsid w:val="001B3B73"/>
    <w:rsid w:val="001B3C98"/>
    <w:rsid w:val="001B3D9E"/>
    <w:rsid w:val="001B52C5"/>
    <w:rsid w:val="001B5DB6"/>
    <w:rsid w:val="001B6B71"/>
    <w:rsid w:val="001B70A7"/>
    <w:rsid w:val="001B7AF7"/>
    <w:rsid w:val="001C0785"/>
    <w:rsid w:val="001C2BAD"/>
    <w:rsid w:val="001C31DB"/>
    <w:rsid w:val="001C3365"/>
    <w:rsid w:val="001C4570"/>
    <w:rsid w:val="001C46B2"/>
    <w:rsid w:val="001C4998"/>
    <w:rsid w:val="001C5506"/>
    <w:rsid w:val="001C6111"/>
    <w:rsid w:val="001C630A"/>
    <w:rsid w:val="001C6C51"/>
    <w:rsid w:val="001C6E4B"/>
    <w:rsid w:val="001C7B38"/>
    <w:rsid w:val="001D108B"/>
    <w:rsid w:val="001D1590"/>
    <w:rsid w:val="001D1CD3"/>
    <w:rsid w:val="001D2052"/>
    <w:rsid w:val="001D2379"/>
    <w:rsid w:val="001D27DE"/>
    <w:rsid w:val="001D2910"/>
    <w:rsid w:val="001D2CD1"/>
    <w:rsid w:val="001D3DFF"/>
    <w:rsid w:val="001D42E9"/>
    <w:rsid w:val="001D44B3"/>
    <w:rsid w:val="001D4760"/>
    <w:rsid w:val="001D47D6"/>
    <w:rsid w:val="001D6875"/>
    <w:rsid w:val="001D794B"/>
    <w:rsid w:val="001D7F62"/>
    <w:rsid w:val="001E2804"/>
    <w:rsid w:val="001E3062"/>
    <w:rsid w:val="001E31BA"/>
    <w:rsid w:val="001E3AE4"/>
    <w:rsid w:val="001E3E04"/>
    <w:rsid w:val="001E3FCE"/>
    <w:rsid w:val="001E52CC"/>
    <w:rsid w:val="001E5697"/>
    <w:rsid w:val="001E569A"/>
    <w:rsid w:val="001E64D4"/>
    <w:rsid w:val="001E76FB"/>
    <w:rsid w:val="001F0831"/>
    <w:rsid w:val="001F0ECD"/>
    <w:rsid w:val="001F2702"/>
    <w:rsid w:val="001F2AD8"/>
    <w:rsid w:val="001F2E34"/>
    <w:rsid w:val="001F3762"/>
    <w:rsid w:val="001F3848"/>
    <w:rsid w:val="001F42DE"/>
    <w:rsid w:val="001F451F"/>
    <w:rsid w:val="001F55B0"/>
    <w:rsid w:val="001F6FC4"/>
    <w:rsid w:val="001F76C7"/>
    <w:rsid w:val="002012F2"/>
    <w:rsid w:val="00201397"/>
    <w:rsid w:val="00201759"/>
    <w:rsid w:val="00201E8F"/>
    <w:rsid w:val="00203B18"/>
    <w:rsid w:val="002043B5"/>
    <w:rsid w:val="0020546B"/>
    <w:rsid w:val="002057CA"/>
    <w:rsid w:val="00206121"/>
    <w:rsid w:val="00206542"/>
    <w:rsid w:val="00206F6F"/>
    <w:rsid w:val="00207221"/>
    <w:rsid w:val="0020772B"/>
    <w:rsid w:val="002078E4"/>
    <w:rsid w:val="0020DED8"/>
    <w:rsid w:val="0021005E"/>
    <w:rsid w:val="0021088C"/>
    <w:rsid w:val="00211BBA"/>
    <w:rsid w:val="002123E3"/>
    <w:rsid w:val="00212665"/>
    <w:rsid w:val="00212F79"/>
    <w:rsid w:val="00213020"/>
    <w:rsid w:val="00213B8B"/>
    <w:rsid w:val="002146D3"/>
    <w:rsid w:val="00216B3F"/>
    <w:rsid w:val="00216B66"/>
    <w:rsid w:val="0021775B"/>
    <w:rsid w:val="00220454"/>
    <w:rsid w:val="00220C9F"/>
    <w:rsid w:val="00221A97"/>
    <w:rsid w:val="00222073"/>
    <w:rsid w:val="00225125"/>
    <w:rsid w:val="0022688D"/>
    <w:rsid w:val="002269E6"/>
    <w:rsid w:val="0022784D"/>
    <w:rsid w:val="00227A32"/>
    <w:rsid w:val="002300CC"/>
    <w:rsid w:val="00230A09"/>
    <w:rsid w:val="0023158E"/>
    <w:rsid w:val="00232BB3"/>
    <w:rsid w:val="00233022"/>
    <w:rsid w:val="00233177"/>
    <w:rsid w:val="00233264"/>
    <w:rsid w:val="00234135"/>
    <w:rsid w:val="00237573"/>
    <w:rsid w:val="00237BCC"/>
    <w:rsid w:val="00237EFB"/>
    <w:rsid w:val="00240797"/>
    <w:rsid w:val="00241826"/>
    <w:rsid w:val="002420C1"/>
    <w:rsid w:val="002421FB"/>
    <w:rsid w:val="00242AA3"/>
    <w:rsid w:val="00242F57"/>
    <w:rsid w:val="00243197"/>
    <w:rsid w:val="002442A5"/>
    <w:rsid w:val="00244871"/>
    <w:rsid w:val="00244BCE"/>
    <w:rsid w:val="0024558B"/>
    <w:rsid w:val="002503B1"/>
    <w:rsid w:val="002505B1"/>
    <w:rsid w:val="0025150D"/>
    <w:rsid w:val="00251CFE"/>
    <w:rsid w:val="00252EB0"/>
    <w:rsid w:val="00253030"/>
    <w:rsid w:val="002535B6"/>
    <w:rsid w:val="00253B72"/>
    <w:rsid w:val="00254A34"/>
    <w:rsid w:val="00255992"/>
    <w:rsid w:val="0025716C"/>
    <w:rsid w:val="00257330"/>
    <w:rsid w:val="002601BE"/>
    <w:rsid w:val="002606C5"/>
    <w:rsid w:val="00260D46"/>
    <w:rsid w:val="00260DD5"/>
    <w:rsid w:val="00261162"/>
    <w:rsid w:val="0026147E"/>
    <w:rsid w:val="00261679"/>
    <w:rsid w:val="00262376"/>
    <w:rsid w:val="002631E3"/>
    <w:rsid w:val="00263583"/>
    <w:rsid w:val="00263600"/>
    <w:rsid w:val="002638A8"/>
    <w:rsid w:val="00264712"/>
    <w:rsid w:val="002647D7"/>
    <w:rsid w:val="00264ABD"/>
    <w:rsid w:val="00264BD2"/>
    <w:rsid w:val="00265298"/>
    <w:rsid w:val="002655C1"/>
    <w:rsid w:val="00265AB3"/>
    <w:rsid w:val="00266934"/>
    <w:rsid w:val="00266D59"/>
    <w:rsid w:val="00270B05"/>
    <w:rsid w:val="00270C4A"/>
    <w:rsid w:val="00271923"/>
    <w:rsid w:val="00273293"/>
    <w:rsid w:val="00273541"/>
    <w:rsid w:val="002753DE"/>
    <w:rsid w:val="00277415"/>
    <w:rsid w:val="00277CE9"/>
    <w:rsid w:val="00280503"/>
    <w:rsid w:val="002806B5"/>
    <w:rsid w:val="00280B5A"/>
    <w:rsid w:val="00280CE3"/>
    <w:rsid w:val="00281110"/>
    <w:rsid w:val="00281133"/>
    <w:rsid w:val="00281D2F"/>
    <w:rsid w:val="0028253E"/>
    <w:rsid w:val="0028262D"/>
    <w:rsid w:val="00282931"/>
    <w:rsid w:val="00283B2A"/>
    <w:rsid w:val="00283BE7"/>
    <w:rsid w:val="00284559"/>
    <w:rsid w:val="00284803"/>
    <w:rsid w:val="00285843"/>
    <w:rsid w:val="00285DC2"/>
    <w:rsid w:val="002864E7"/>
    <w:rsid w:val="00286C11"/>
    <w:rsid w:val="00286CD5"/>
    <w:rsid w:val="00286F04"/>
    <w:rsid w:val="002870E0"/>
    <w:rsid w:val="00287315"/>
    <w:rsid w:val="0029134F"/>
    <w:rsid w:val="00291562"/>
    <w:rsid w:val="0029203D"/>
    <w:rsid w:val="002925D0"/>
    <w:rsid w:val="00292A63"/>
    <w:rsid w:val="00292D50"/>
    <w:rsid w:val="00293E6A"/>
    <w:rsid w:val="00293F1A"/>
    <w:rsid w:val="00295277"/>
    <w:rsid w:val="002965A5"/>
    <w:rsid w:val="0029699C"/>
    <w:rsid w:val="00296A18"/>
    <w:rsid w:val="00297DA0"/>
    <w:rsid w:val="002A06BF"/>
    <w:rsid w:val="002A083B"/>
    <w:rsid w:val="002A0858"/>
    <w:rsid w:val="002A1976"/>
    <w:rsid w:val="002A1B5E"/>
    <w:rsid w:val="002A2054"/>
    <w:rsid w:val="002A23E8"/>
    <w:rsid w:val="002A45BF"/>
    <w:rsid w:val="002A4621"/>
    <w:rsid w:val="002A52B1"/>
    <w:rsid w:val="002A53F1"/>
    <w:rsid w:val="002A5ABD"/>
    <w:rsid w:val="002A5B29"/>
    <w:rsid w:val="002A5B7E"/>
    <w:rsid w:val="002A6AE3"/>
    <w:rsid w:val="002A6BF8"/>
    <w:rsid w:val="002A6C65"/>
    <w:rsid w:val="002A79A5"/>
    <w:rsid w:val="002A7C00"/>
    <w:rsid w:val="002A7FD4"/>
    <w:rsid w:val="002B008D"/>
    <w:rsid w:val="002B00FC"/>
    <w:rsid w:val="002B0B92"/>
    <w:rsid w:val="002B2924"/>
    <w:rsid w:val="002B340B"/>
    <w:rsid w:val="002B492E"/>
    <w:rsid w:val="002B4FE0"/>
    <w:rsid w:val="002B5CFC"/>
    <w:rsid w:val="002B635C"/>
    <w:rsid w:val="002B69D1"/>
    <w:rsid w:val="002B6EFD"/>
    <w:rsid w:val="002B784C"/>
    <w:rsid w:val="002C0474"/>
    <w:rsid w:val="002C0773"/>
    <w:rsid w:val="002C082A"/>
    <w:rsid w:val="002C0996"/>
    <w:rsid w:val="002C15E6"/>
    <w:rsid w:val="002C1BE9"/>
    <w:rsid w:val="002C2446"/>
    <w:rsid w:val="002C259E"/>
    <w:rsid w:val="002C266B"/>
    <w:rsid w:val="002C27D5"/>
    <w:rsid w:val="002C29B4"/>
    <w:rsid w:val="002C2F47"/>
    <w:rsid w:val="002C3552"/>
    <w:rsid w:val="002C3DB9"/>
    <w:rsid w:val="002C4E21"/>
    <w:rsid w:val="002C5358"/>
    <w:rsid w:val="002C5BA7"/>
    <w:rsid w:val="002C61C3"/>
    <w:rsid w:val="002C62E7"/>
    <w:rsid w:val="002C6DF2"/>
    <w:rsid w:val="002C7B9F"/>
    <w:rsid w:val="002D0EA6"/>
    <w:rsid w:val="002D1A93"/>
    <w:rsid w:val="002D25CC"/>
    <w:rsid w:val="002D2E82"/>
    <w:rsid w:val="002D3A26"/>
    <w:rsid w:val="002D470E"/>
    <w:rsid w:val="002D4830"/>
    <w:rsid w:val="002D4F0B"/>
    <w:rsid w:val="002D5C1C"/>
    <w:rsid w:val="002D6187"/>
    <w:rsid w:val="002D70D0"/>
    <w:rsid w:val="002D7432"/>
    <w:rsid w:val="002E00AD"/>
    <w:rsid w:val="002E24C1"/>
    <w:rsid w:val="002E2903"/>
    <w:rsid w:val="002E330E"/>
    <w:rsid w:val="002E3322"/>
    <w:rsid w:val="002E36F6"/>
    <w:rsid w:val="002E4599"/>
    <w:rsid w:val="002E4666"/>
    <w:rsid w:val="002E65AB"/>
    <w:rsid w:val="002E6614"/>
    <w:rsid w:val="002E6745"/>
    <w:rsid w:val="002E675E"/>
    <w:rsid w:val="002E702D"/>
    <w:rsid w:val="002E7C38"/>
    <w:rsid w:val="002F0696"/>
    <w:rsid w:val="002F071A"/>
    <w:rsid w:val="002F0785"/>
    <w:rsid w:val="002F0E4D"/>
    <w:rsid w:val="002F20C0"/>
    <w:rsid w:val="002F27BE"/>
    <w:rsid w:val="002F2812"/>
    <w:rsid w:val="002F3192"/>
    <w:rsid w:val="002F344D"/>
    <w:rsid w:val="002F3776"/>
    <w:rsid w:val="002F43A0"/>
    <w:rsid w:val="002F4DFE"/>
    <w:rsid w:val="002F5873"/>
    <w:rsid w:val="002F6804"/>
    <w:rsid w:val="002F7EDA"/>
    <w:rsid w:val="0030080E"/>
    <w:rsid w:val="00300B17"/>
    <w:rsid w:val="003026BA"/>
    <w:rsid w:val="003047ED"/>
    <w:rsid w:val="00305E43"/>
    <w:rsid w:val="00306139"/>
    <w:rsid w:val="003069B0"/>
    <w:rsid w:val="00306E0A"/>
    <w:rsid w:val="003071D1"/>
    <w:rsid w:val="00307B89"/>
    <w:rsid w:val="00310963"/>
    <w:rsid w:val="00310ACF"/>
    <w:rsid w:val="00311D6F"/>
    <w:rsid w:val="00312622"/>
    <w:rsid w:val="003129CD"/>
    <w:rsid w:val="003129F6"/>
    <w:rsid w:val="00312E43"/>
    <w:rsid w:val="00313678"/>
    <w:rsid w:val="00313B95"/>
    <w:rsid w:val="00313E00"/>
    <w:rsid w:val="0031445D"/>
    <w:rsid w:val="0031603A"/>
    <w:rsid w:val="00316223"/>
    <w:rsid w:val="003165A2"/>
    <w:rsid w:val="0031683A"/>
    <w:rsid w:val="003174F0"/>
    <w:rsid w:val="0031757F"/>
    <w:rsid w:val="00317CA8"/>
    <w:rsid w:val="003219EF"/>
    <w:rsid w:val="00321B77"/>
    <w:rsid w:val="0032242B"/>
    <w:rsid w:val="00322861"/>
    <w:rsid w:val="00322A86"/>
    <w:rsid w:val="00323000"/>
    <w:rsid w:val="0032346B"/>
    <w:rsid w:val="00323571"/>
    <w:rsid w:val="003235FB"/>
    <w:rsid w:val="00323CF8"/>
    <w:rsid w:val="0032422E"/>
    <w:rsid w:val="003245AE"/>
    <w:rsid w:val="00325067"/>
    <w:rsid w:val="00325926"/>
    <w:rsid w:val="00325FFB"/>
    <w:rsid w:val="0032642D"/>
    <w:rsid w:val="00326F37"/>
    <w:rsid w:val="00327342"/>
    <w:rsid w:val="00327479"/>
    <w:rsid w:val="00327A5E"/>
    <w:rsid w:val="00327F7C"/>
    <w:rsid w:val="003303A4"/>
    <w:rsid w:val="00330537"/>
    <w:rsid w:val="00330BD6"/>
    <w:rsid w:val="00331758"/>
    <w:rsid w:val="003318B5"/>
    <w:rsid w:val="00334876"/>
    <w:rsid w:val="00334AA6"/>
    <w:rsid w:val="00334E54"/>
    <w:rsid w:val="0033621D"/>
    <w:rsid w:val="0033633B"/>
    <w:rsid w:val="00337067"/>
    <w:rsid w:val="00337E83"/>
    <w:rsid w:val="003405D1"/>
    <w:rsid w:val="00340961"/>
    <w:rsid w:val="003410CC"/>
    <w:rsid w:val="003412A0"/>
    <w:rsid w:val="003415E9"/>
    <w:rsid w:val="00341881"/>
    <w:rsid w:val="00341FE9"/>
    <w:rsid w:val="00342C26"/>
    <w:rsid w:val="00342CF7"/>
    <w:rsid w:val="00342F6B"/>
    <w:rsid w:val="00343D44"/>
    <w:rsid w:val="00344096"/>
    <w:rsid w:val="003445B6"/>
    <w:rsid w:val="003453E1"/>
    <w:rsid w:val="003460A2"/>
    <w:rsid w:val="00347645"/>
    <w:rsid w:val="00347AEE"/>
    <w:rsid w:val="00347C60"/>
    <w:rsid w:val="003509DE"/>
    <w:rsid w:val="00350A96"/>
    <w:rsid w:val="00351196"/>
    <w:rsid w:val="00351F9D"/>
    <w:rsid w:val="003534A6"/>
    <w:rsid w:val="00354D18"/>
    <w:rsid w:val="00355118"/>
    <w:rsid w:val="00355AB5"/>
    <w:rsid w:val="003560F8"/>
    <w:rsid w:val="00356F9A"/>
    <w:rsid w:val="00357294"/>
    <w:rsid w:val="00357B04"/>
    <w:rsid w:val="00357E75"/>
    <w:rsid w:val="00360348"/>
    <w:rsid w:val="003604CE"/>
    <w:rsid w:val="00360622"/>
    <w:rsid w:val="003609C5"/>
    <w:rsid w:val="00362F19"/>
    <w:rsid w:val="00363369"/>
    <w:rsid w:val="00363611"/>
    <w:rsid w:val="00363632"/>
    <w:rsid w:val="003636A1"/>
    <w:rsid w:val="00363901"/>
    <w:rsid w:val="00365625"/>
    <w:rsid w:val="0036580F"/>
    <w:rsid w:val="00366410"/>
    <w:rsid w:val="00366CA7"/>
    <w:rsid w:val="00367F60"/>
    <w:rsid w:val="00371300"/>
    <w:rsid w:val="00371778"/>
    <w:rsid w:val="00372042"/>
    <w:rsid w:val="003737F8"/>
    <w:rsid w:val="00373ADB"/>
    <w:rsid w:val="003742E7"/>
    <w:rsid w:val="00374367"/>
    <w:rsid w:val="003759EB"/>
    <w:rsid w:val="003767C8"/>
    <w:rsid w:val="00376839"/>
    <w:rsid w:val="00377397"/>
    <w:rsid w:val="00377B73"/>
    <w:rsid w:val="00380474"/>
    <w:rsid w:val="0038174D"/>
    <w:rsid w:val="0038199C"/>
    <w:rsid w:val="0038327F"/>
    <w:rsid w:val="00383FA3"/>
    <w:rsid w:val="0038546A"/>
    <w:rsid w:val="00386435"/>
    <w:rsid w:val="00386E4C"/>
    <w:rsid w:val="00387922"/>
    <w:rsid w:val="00387BA0"/>
    <w:rsid w:val="00390363"/>
    <w:rsid w:val="00391F7A"/>
    <w:rsid w:val="00392C84"/>
    <w:rsid w:val="0039344E"/>
    <w:rsid w:val="003953A2"/>
    <w:rsid w:val="003955F5"/>
    <w:rsid w:val="00395B82"/>
    <w:rsid w:val="00395ED7"/>
    <w:rsid w:val="00396C30"/>
    <w:rsid w:val="003974B1"/>
    <w:rsid w:val="00397D82"/>
    <w:rsid w:val="003A0360"/>
    <w:rsid w:val="003A0FF4"/>
    <w:rsid w:val="003A11C6"/>
    <w:rsid w:val="003A1DAC"/>
    <w:rsid w:val="003A1EED"/>
    <w:rsid w:val="003A21A3"/>
    <w:rsid w:val="003A2478"/>
    <w:rsid w:val="003A2A65"/>
    <w:rsid w:val="003A2D0E"/>
    <w:rsid w:val="003A2D50"/>
    <w:rsid w:val="003A2F5E"/>
    <w:rsid w:val="003A3E60"/>
    <w:rsid w:val="003A419A"/>
    <w:rsid w:val="003A4689"/>
    <w:rsid w:val="003A5C13"/>
    <w:rsid w:val="003A62F4"/>
    <w:rsid w:val="003A6A63"/>
    <w:rsid w:val="003A6B4C"/>
    <w:rsid w:val="003A6D67"/>
    <w:rsid w:val="003A70C0"/>
    <w:rsid w:val="003B005A"/>
    <w:rsid w:val="003B1123"/>
    <w:rsid w:val="003B1330"/>
    <w:rsid w:val="003B1AFD"/>
    <w:rsid w:val="003B2BE7"/>
    <w:rsid w:val="003B36D8"/>
    <w:rsid w:val="003B53B8"/>
    <w:rsid w:val="003B628D"/>
    <w:rsid w:val="003B64F5"/>
    <w:rsid w:val="003B6F72"/>
    <w:rsid w:val="003B726B"/>
    <w:rsid w:val="003B764D"/>
    <w:rsid w:val="003C0321"/>
    <w:rsid w:val="003C13AC"/>
    <w:rsid w:val="003C1A4E"/>
    <w:rsid w:val="003C1B56"/>
    <w:rsid w:val="003C1C51"/>
    <w:rsid w:val="003C236C"/>
    <w:rsid w:val="003C4C48"/>
    <w:rsid w:val="003C5432"/>
    <w:rsid w:val="003C551B"/>
    <w:rsid w:val="003C6AD8"/>
    <w:rsid w:val="003C6FB3"/>
    <w:rsid w:val="003C7026"/>
    <w:rsid w:val="003C707E"/>
    <w:rsid w:val="003C7C55"/>
    <w:rsid w:val="003C7E3A"/>
    <w:rsid w:val="003D1742"/>
    <w:rsid w:val="003D18CF"/>
    <w:rsid w:val="003D2768"/>
    <w:rsid w:val="003D40FC"/>
    <w:rsid w:val="003D57C8"/>
    <w:rsid w:val="003D6074"/>
    <w:rsid w:val="003D6099"/>
    <w:rsid w:val="003D6C09"/>
    <w:rsid w:val="003D6E92"/>
    <w:rsid w:val="003D72E4"/>
    <w:rsid w:val="003E0470"/>
    <w:rsid w:val="003E0BB8"/>
    <w:rsid w:val="003E0E24"/>
    <w:rsid w:val="003E1EF3"/>
    <w:rsid w:val="003E2866"/>
    <w:rsid w:val="003E29A5"/>
    <w:rsid w:val="003E3350"/>
    <w:rsid w:val="003E39D5"/>
    <w:rsid w:val="003E3F28"/>
    <w:rsid w:val="003E46EF"/>
    <w:rsid w:val="003E68D4"/>
    <w:rsid w:val="003E6B93"/>
    <w:rsid w:val="003E7143"/>
    <w:rsid w:val="003E7EE4"/>
    <w:rsid w:val="003F0663"/>
    <w:rsid w:val="003F0B13"/>
    <w:rsid w:val="003F1571"/>
    <w:rsid w:val="003F1A42"/>
    <w:rsid w:val="003F1F04"/>
    <w:rsid w:val="003F2219"/>
    <w:rsid w:val="003F3762"/>
    <w:rsid w:val="003F3ECE"/>
    <w:rsid w:val="003F484B"/>
    <w:rsid w:val="003F504C"/>
    <w:rsid w:val="003F5417"/>
    <w:rsid w:val="003F5AFC"/>
    <w:rsid w:val="003F6643"/>
    <w:rsid w:val="003F6FF1"/>
    <w:rsid w:val="004008F6"/>
    <w:rsid w:val="00400C23"/>
    <w:rsid w:val="0040113D"/>
    <w:rsid w:val="00401476"/>
    <w:rsid w:val="00401520"/>
    <w:rsid w:val="004019E8"/>
    <w:rsid w:val="00401C28"/>
    <w:rsid w:val="00402274"/>
    <w:rsid w:val="00402BEE"/>
    <w:rsid w:val="0040414A"/>
    <w:rsid w:val="00405AD1"/>
    <w:rsid w:val="00405C62"/>
    <w:rsid w:val="00405F3D"/>
    <w:rsid w:val="00406396"/>
    <w:rsid w:val="00407460"/>
    <w:rsid w:val="00410F36"/>
    <w:rsid w:val="00411263"/>
    <w:rsid w:val="004122A1"/>
    <w:rsid w:val="00412BCD"/>
    <w:rsid w:val="00413301"/>
    <w:rsid w:val="00413797"/>
    <w:rsid w:val="004139E9"/>
    <w:rsid w:val="00413C94"/>
    <w:rsid w:val="00414086"/>
    <w:rsid w:val="00414F11"/>
    <w:rsid w:val="00415649"/>
    <w:rsid w:val="00415761"/>
    <w:rsid w:val="004174F0"/>
    <w:rsid w:val="00420DE1"/>
    <w:rsid w:val="00421227"/>
    <w:rsid w:val="00421A47"/>
    <w:rsid w:val="00422751"/>
    <w:rsid w:val="004229A3"/>
    <w:rsid w:val="0042536D"/>
    <w:rsid w:val="00425A32"/>
    <w:rsid w:val="00426208"/>
    <w:rsid w:val="00426969"/>
    <w:rsid w:val="004273BF"/>
    <w:rsid w:val="0043014F"/>
    <w:rsid w:val="004301FC"/>
    <w:rsid w:val="004315BB"/>
    <w:rsid w:val="00431701"/>
    <w:rsid w:val="00431CEA"/>
    <w:rsid w:val="00431E3E"/>
    <w:rsid w:val="004322D2"/>
    <w:rsid w:val="0043245F"/>
    <w:rsid w:val="00433248"/>
    <w:rsid w:val="00433822"/>
    <w:rsid w:val="00434B29"/>
    <w:rsid w:val="0043558A"/>
    <w:rsid w:val="004355B6"/>
    <w:rsid w:val="00436018"/>
    <w:rsid w:val="00436EDD"/>
    <w:rsid w:val="00436FE0"/>
    <w:rsid w:val="00437426"/>
    <w:rsid w:val="00437A53"/>
    <w:rsid w:val="00440EF6"/>
    <w:rsid w:val="0044119B"/>
    <w:rsid w:val="004426BE"/>
    <w:rsid w:val="004431F8"/>
    <w:rsid w:val="00443D24"/>
    <w:rsid w:val="0044404B"/>
    <w:rsid w:val="0044448B"/>
    <w:rsid w:val="0044454A"/>
    <w:rsid w:val="0044469C"/>
    <w:rsid w:val="00444AE0"/>
    <w:rsid w:val="00444B0C"/>
    <w:rsid w:val="0044568A"/>
    <w:rsid w:val="0044696A"/>
    <w:rsid w:val="00447A1B"/>
    <w:rsid w:val="00447F4A"/>
    <w:rsid w:val="004508F2"/>
    <w:rsid w:val="00451B62"/>
    <w:rsid w:val="00451BB2"/>
    <w:rsid w:val="0045324C"/>
    <w:rsid w:val="00454A2E"/>
    <w:rsid w:val="00454B97"/>
    <w:rsid w:val="00454CA1"/>
    <w:rsid w:val="00456458"/>
    <w:rsid w:val="004570F6"/>
    <w:rsid w:val="00457297"/>
    <w:rsid w:val="004577BE"/>
    <w:rsid w:val="00457BB3"/>
    <w:rsid w:val="00462E32"/>
    <w:rsid w:val="00463276"/>
    <w:rsid w:val="004632FA"/>
    <w:rsid w:val="00463704"/>
    <w:rsid w:val="00463CA9"/>
    <w:rsid w:val="00465642"/>
    <w:rsid w:val="00465E90"/>
    <w:rsid w:val="00466D57"/>
    <w:rsid w:val="00466FD3"/>
    <w:rsid w:val="00470934"/>
    <w:rsid w:val="00471354"/>
    <w:rsid w:val="0047158D"/>
    <w:rsid w:val="00472465"/>
    <w:rsid w:val="00472755"/>
    <w:rsid w:val="0047351D"/>
    <w:rsid w:val="0047427B"/>
    <w:rsid w:val="0047706F"/>
    <w:rsid w:val="004778D0"/>
    <w:rsid w:val="00477AFA"/>
    <w:rsid w:val="00477F06"/>
    <w:rsid w:val="00480488"/>
    <w:rsid w:val="004818A8"/>
    <w:rsid w:val="004833E4"/>
    <w:rsid w:val="0048340F"/>
    <w:rsid w:val="004839EF"/>
    <w:rsid w:val="00483EE4"/>
    <w:rsid w:val="004843B0"/>
    <w:rsid w:val="00484E84"/>
    <w:rsid w:val="004857A7"/>
    <w:rsid w:val="00485DA1"/>
    <w:rsid w:val="004860A2"/>
    <w:rsid w:val="004866BE"/>
    <w:rsid w:val="0048755E"/>
    <w:rsid w:val="00487945"/>
    <w:rsid w:val="00487CF5"/>
    <w:rsid w:val="00487E37"/>
    <w:rsid w:val="00491AEE"/>
    <w:rsid w:val="0049203A"/>
    <w:rsid w:val="004921D8"/>
    <w:rsid w:val="004926DB"/>
    <w:rsid w:val="0049413A"/>
    <w:rsid w:val="0049475E"/>
    <w:rsid w:val="004969B7"/>
    <w:rsid w:val="00496BD8"/>
    <w:rsid w:val="00496F1B"/>
    <w:rsid w:val="00497EF2"/>
    <w:rsid w:val="004A019D"/>
    <w:rsid w:val="004A0C48"/>
    <w:rsid w:val="004A0D56"/>
    <w:rsid w:val="004A14A0"/>
    <w:rsid w:val="004A2A35"/>
    <w:rsid w:val="004A3567"/>
    <w:rsid w:val="004A366A"/>
    <w:rsid w:val="004A422F"/>
    <w:rsid w:val="004A4567"/>
    <w:rsid w:val="004A46AE"/>
    <w:rsid w:val="004A52C1"/>
    <w:rsid w:val="004A59BF"/>
    <w:rsid w:val="004B0E11"/>
    <w:rsid w:val="004B1443"/>
    <w:rsid w:val="004B16BA"/>
    <w:rsid w:val="004B2407"/>
    <w:rsid w:val="004B26B3"/>
    <w:rsid w:val="004B3859"/>
    <w:rsid w:val="004B3981"/>
    <w:rsid w:val="004B4097"/>
    <w:rsid w:val="004B431D"/>
    <w:rsid w:val="004B53B8"/>
    <w:rsid w:val="004B5570"/>
    <w:rsid w:val="004B5DD3"/>
    <w:rsid w:val="004B5E5B"/>
    <w:rsid w:val="004B6BF8"/>
    <w:rsid w:val="004B6F0F"/>
    <w:rsid w:val="004B72B0"/>
    <w:rsid w:val="004B7B44"/>
    <w:rsid w:val="004B7FF0"/>
    <w:rsid w:val="004C043D"/>
    <w:rsid w:val="004C0A13"/>
    <w:rsid w:val="004C15B7"/>
    <w:rsid w:val="004C3167"/>
    <w:rsid w:val="004C39FB"/>
    <w:rsid w:val="004C4DE0"/>
    <w:rsid w:val="004C5397"/>
    <w:rsid w:val="004C554B"/>
    <w:rsid w:val="004C6388"/>
    <w:rsid w:val="004C6457"/>
    <w:rsid w:val="004C6B92"/>
    <w:rsid w:val="004C7B1F"/>
    <w:rsid w:val="004D0467"/>
    <w:rsid w:val="004D077C"/>
    <w:rsid w:val="004D0966"/>
    <w:rsid w:val="004D13C9"/>
    <w:rsid w:val="004D3A66"/>
    <w:rsid w:val="004D4C51"/>
    <w:rsid w:val="004D56C5"/>
    <w:rsid w:val="004D6492"/>
    <w:rsid w:val="004D657A"/>
    <w:rsid w:val="004E044C"/>
    <w:rsid w:val="004E1DC4"/>
    <w:rsid w:val="004E1E16"/>
    <w:rsid w:val="004E212F"/>
    <w:rsid w:val="004E230C"/>
    <w:rsid w:val="004E2695"/>
    <w:rsid w:val="004E2C68"/>
    <w:rsid w:val="004E2CD4"/>
    <w:rsid w:val="004E3031"/>
    <w:rsid w:val="004E3144"/>
    <w:rsid w:val="004E34B1"/>
    <w:rsid w:val="004E35E2"/>
    <w:rsid w:val="004E3886"/>
    <w:rsid w:val="004E47EA"/>
    <w:rsid w:val="004E4E93"/>
    <w:rsid w:val="004E5D26"/>
    <w:rsid w:val="004E61AF"/>
    <w:rsid w:val="004E6629"/>
    <w:rsid w:val="004E6972"/>
    <w:rsid w:val="004E724E"/>
    <w:rsid w:val="004E732C"/>
    <w:rsid w:val="004F044A"/>
    <w:rsid w:val="004F0E3A"/>
    <w:rsid w:val="004F1D96"/>
    <w:rsid w:val="004F212B"/>
    <w:rsid w:val="004F2E77"/>
    <w:rsid w:val="004F2EEB"/>
    <w:rsid w:val="004F360F"/>
    <w:rsid w:val="004F36C4"/>
    <w:rsid w:val="004F4261"/>
    <w:rsid w:val="004F50A2"/>
    <w:rsid w:val="004F5481"/>
    <w:rsid w:val="004F7559"/>
    <w:rsid w:val="00502E05"/>
    <w:rsid w:val="00503E5B"/>
    <w:rsid w:val="00504D1B"/>
    <w:rsid w:val="00504E90"/>
    <w:rsid w:val="005103DA"/>
    <w:rsid w:val="00510F06"/>
    <w:rsid w:val="0051134E"/>
    <w:rsid w:val="0051395C"/>
    <w:rsid w:val="00513EF0"/>
    <w:rsid w:val="005140AA"/>
    <w:rsid w:val="005156EC"/>
    <w:rsid w:val="00516DAB"/>
    <w:rsid w:val="00517107"/>
    <w:rsid w:val="005178EA"/>
    <w:rsid w:val="0051E84D"/>
    <w:rsid w:val="005200C0"/>
    <w:rsid w:val="005202BC"/>
    <w:rsid w:val="0052048D"/>
    <w:rsid w:val="00520522"/>
    <w:rsid w:val="00520D10"/>
    <w:rsid w:val="00520FB8"/>
    <w:rsid w:val="00521965"/>
    <w:rsid w:val="005219C7"/>
    <w:rsid w:val="00522473"/>
    <w:rsid w:val="0052299F"/>
    <w:rsid w:val="00522B7F"/>
    <w:rsid w:val="00522DD9"/>
    <w:rsid w:val="005237A6"/>
    <w:rsid w:val="00524353"/>
    <w:rsid w:val="0052443B"/>
    <w:rsid w:val="0052636B"/>
    <w:rsid w:val="00526F5D"/>
    <w:rsid w:val="00526FB1"/>
    <w:rsid w:val="00527B53"/>
    <w:rsid w:val="00527DCD"/>
    <w:rsid w:val="005307AD"/>
    <w:rsid w:val="00530CE3"/>
    <w:rsid w:val="0053133A"/>
    <w:rsid w:val="00531976"/>
    <w:rsid w:val="0053211E"/>
    <w:rsid w:val="00532EC4"/>
    <w:rsid w:val="00533087"/>
    <w:rsid w:val="00534343"/>
    <w:rsid w:val="005349B8"/>
    <w:rsid w:val="00534E42"/>
    <w:rsid w:val="00535333"/>
    <w:rsid w:val="005354FD"/>
    <w:rsid w:val="00535810"/>
    <w:rsid w:val="0053653E"/>
    <w:rsid w:val="00536CCA"/>
    <w:rsid w:val="005373DD"/>
    <w:rsid w:val="00537A87"/>
    <w:rsid w:val="00540DC5"/>
    <w:rsid w:val="00540E6D"/>
    <w:rsid w:val="00541E2B"/>
    <w:rsid w:val="00542270"/>
    <w:rsid w:val="00542A2E"/>
    <w:rsid w:val="00543266"/>
    <w:rsid w:val="005441E4"/>
    <w:rsid w:val="005457F8"/>
    <w:rsid w:val="00546820"/>
    <w:rsid w:val="00546DC4"/>
    <w:rsid w:val="00547FD4"/>
    <w:rsid w:val="0055023E"/>
    <w:rsid w:val="00550440"/>
    <w:rsid w:val="00550460"/>
    <w:rsid w:val="00551415"/>
    <w:rsid w:val="00551F5A"/>
    <w:rsid w:val="00552598"/>
    <w:rsid w:val="00552F1A"/>
    <w:rsid w:val="00553489"/>
    <w:rsid w:val="00554CAC"/>
    <w:rsid w:val="00554D3D"/>
    <w:rsid w:val="005553C2"/>
    <w:rsid w:val="005561A2"/>
    <w:rsid w:val="005562C1"/>
    <w:rsid w:val="00556783"/>
    <w:rsid w:val="005575C9"/>
    <w:rsid w:val="00557A0C"/>
    <w:rsid w:val="00557E74"/>
    <w:rsid w:val="00557F11"/>
    <w:rsid w:val="00560E54"/>
    <w:rsid w:val="00561D3E"/>
    <w:rsid w:val="005639B4"/>
    <w:rsid w:val="005675CE"/>
    <w:rsid w:val="005675DD"/>
    <w:rsid w:val="0057056D"/>
    <w:rsid w:val="005708A1"/>
    <w:rsid w:val="00570F4D"/>
    <w:rsid w:val="00571425"/>
    <w:rsid w:val="00571918"/>
    <w:rsid w:val="00571F42"/>
    <w:rsid w:val="005726D9"/>
    <w:rsid w:val="0057316B"/>
    <w:rsid w:val="005735E8"/>
    <w:rsid w:val="0057445B"/>
    <w:rsid w:val="00574A04"/>
    <w:rsid w:val="00575003"/>
    <w:rsid w:val="0057528B"/>
    <w:rsid w:val="0057539F"/>
    <w:rsid w:val="00575429"/>
    <w:rsid w:val="0057705E"/>
    <w:rsid w:val="00577689"/>
    <w:rsid w:val="00580377"/>
    <w:rsid w:val="0058063B"/>
    <w:rsid w:val="005808A2"/>
    <w:rsid w:val="00581A26"/>
    <w:rsid w:val="0058277D"/>
    <w:rsid w:val="00582B30"/>
    <w:rsid w:val="00582B63"/>
    <w:rsid w:val="00584642"/>
    <w:rsid w:val="00584803"/>
    <w:rsid w:val="00584CE0"/>
    <w:rsid w:val="0058519E"/>
    <w:rsid w:val="005851AC"/>
    <w:rsid w:val="005853AF"/>
    <w:rsid w:val="005869A4"/>
    <w:rsid w:val="0058A877"/>
    <w:rsid w:val="00590C7E"/>
    <w:rsid w:val="00591CE7"/>
    <w:rsid w:val="005924E1"/>
    <w:rsid w:val="0059287B"/>
    <w:rsid w:val="00592914"/>
    <w:rsid w:val="00592A0B"/>
    <w:rsid w:val="00592B60"/>
    <w:rsid w:val="00592E75"/>
    <w:rsid w:val="00592E8F"/>
    <w:rsid w:val="0059337F"/>
    <w:rsid w:val="005933D9"/>
    <w:rsid w:val="005937F9"/>
    <w:rsid w:val="00593BC6"/>
    <w:rsid w:val="005943AD"/>
    <w:rsid w:val="005949BC"/>
    <w:rsid w:val="00595276"/>
    <w:rsid w:val="00595C6C"/>
    <w:rsid w:val="005974E1"/>
    <w:rsid w:val="005A17C5"/>
    <w:rsid w:val="005A225B"/>
    <w:rsid w:val="005A2DCE"/>
    <w:rsid w:val="005A5385"/>
    <w:rsid w:val="005A5E47"/>
    <w:rsid w:val="005A5F0E"/>
    <w:rsid w:val="005A6629"/>
    <w:rsid w:val="005A681B"/>
    <w:rsid w:val="005A77A4"/>
    <w:rsid w:val="005A7DD9"/>
    <w:rsid w:val="005B0769"/>
    <w:rsid w:val="005B1062"/>
    <w:rsid w:val="005B16F7"/>
    <w:rsid w:val="005B1A87"/>
    <w:rsid w:val="005B206D"/>
    <w:rsid w:val="005B2609"/>
    <w:rsid w:val="005B2B9E"/>
    <w:rsid w:val="005B4B2F"/>
    <w:rsid w:val="005B4B9B"/>
    <w:rsid w:val="005B592C"/>
    <w:rsid w:val="005B76C3"/>
    <w:rsid w:val="005C0343"/>
    <w:rsid w:val="005C0F20"/>
    <w:rsid w:val="005C1A69"/>
    <w:rsid w:val="005C1F29"/>
    <w:rsid w:val="005C269D"/>
    <w:rsid w:val="005C2BEA"/>
    <w:rsid w:val="005C372F"/>
    <w:rsid w:val="005C3928"/>
    <w:rsid w:val="005C3FDA"/>
    <w:rsid w:val="005C4870"/>
    <w:rsid w:val="005C4C13"/>
    <w:rsid w:val="005C5DB4"/>
    <w:rsid w:val="005C7F0C"/>
    <w:rsid w:val="005D135C"/>
    <w:rsid w:val="005D145E"/>
    <w:rsid w:val="005D156D"/>
    <w:rsid w:val="005D1C30"/>
    <w:rsid w:val="005D2A6D"/>
    <w:rsid w:val="005D2D8E"/>
    <w:rsid w:val="005D3521"/>
    <w:rsid w:val="005D38C1"/>
    <w:rsid w:val="005D3AC1"/>
    <w:rsid w:val="005D489E"/>
    <w:rsid w:val="005D4E76"/>
    <w:rsid w:val="005D55E0"/>
    <w:rsid w:val="005D5980"/>
    <w:rsid w:val="005D5CBE"/>
    <w:rsid w:val="005D65D4"/>
    <w:rsid w:val="005D6B21"/>
    <w:rsid w:val="005D7E01"/>
    <w:rsid w:val="005E1C30"/>
    <w:rsid w:val="005E290F"/>
    <w:rsid w:val="005E33A2"/>
    <w:rsid w:val="005E34E4"/>
    <w:rsid w:val="005E363C"/>
    <w:rsid w:val="005E4334"/>
    <w:rsid w:val="005E482C"/>
    <w:rsid w:val="005E4CB1"/>
    <w:rsid w:val="005E4DFA"/>
    <w:rsid w:val="005E4F7F"/>
    <w:rsid w:val="005E52C5"/>
    <w:rsid w:val="005E651F"/>
    <w:rsid w:val="005E690E"/>
    <w:rsid w:val="005E6917"/>
    <w:rsid w:val="005E6E92"/>
    <w:rsid w:val="005F02E6"/>
    <w:rsid w:val="005F0323"/>
    <w:rsid w:val="005F1850"/>
    <w:rsid w:val="005F2523"/>
    <w:rsid w:val="005F25D9"/>
    <w:rsid w:val="005F2701"/>
    <w:rsid w:val="005F32B5"/>
    <w:rsid w:val="005F39B0"/>
    <w:rsid w:val="005F478B"/>
    <w:rsid w:val="005F7276"/>
    <w:rsid w:val="0060015B"/>
    <w:rsid w:val="00600D69"/>
    <w:rsid w:val="00601074"/>
    <w:rsid w:val="00601835"/>
    <w:rsid w:val="00602EF6"/>
    <w:rsid w:val="0060319E"/>
    <w:rsid w:val="00604BC4"/>
    <w:rsid w:val="00606A12"/>
    <w:rsid w:val="00606C7A"/>
    <w:rsid w:val="00606FC8"/>
    <w:rsid w:val="0060797E"/>
    <w:rsid w:val="00610773"/>
    <w:rsid w:val="006107F2"/>
    <w:rsid w:val="006109DA"/>
    <w:rsid w:val="006112F3"/>
    <w:rsid w:val="0061137F"/>
    <w:rsid w:val="006113E4"/>
    <w:rsid w:val="0061253E"/>
    <w:rsid w:val="00613D9A"/>
    <w:rsid w:val="00614CBD"/>
    <w:rsid w:val="00615464"/>
    <w:rsid w:val="006155A9"/>
    <w:rsid w:val="00616451"/>
    <w:rsid w:val="006168D8"/>
    <w:rsid w:val="006177CD"/>
    <w:rsid w:val="00617ED6"/>
    <w:rsid w:val="006200FC"/>
    <w:rsid w:val="00621909"/>
    <w:rsid w:val="00621B91"/>
    <w:rsid w:val="00621ED8"/>
    <w:rsid w:val="0062232A"/>
    <w:rsid w:val="00623A76"/>
    <w:rsid w:val="00623D00"/>
    <w:rsid w:val="006246D8"/>
    <w:rsid w:val="00624AF2"/>
    <w:rsid w:val="006259AD"/>
    <w:rsid w:val="006267D5"/>
    <w:rsid w:val="00626D21"/>
    <w:rsid w:val="00626D27"/>
    <w:rsid w:val="006307F1"/>
    <w:rsid w:val="0063302E"/>
    <w:rsid w:val="00633CE7"/>
    <w:rsid w:val="00633ED1"/>
    <w:rsid w:val="00634765"/>
    <w:rsid w:val="00634AAB"/>
    <w:rsid w:val="00635210"/>
    <w:rsid w:val="0063589C"/>
    <w:rsid w:val="0063690B"/>
    <w:rsid w:val="0063695F"/>
    <w:rsid w:val="00637D86"/>
    <w:rsid w:val="006402F4"/>
    <w:rsid w:val="00640FA5"/>
    <w:rsid w:val="0064130F"/>
    <w:rsid w:val="006413B1"/>
    <w:rsid w:val="00641DB3"/>
    <w:rsid w:val="006427A9"/>
    <w:rsid w:val="00642D9F"/>
    <w:rsid w:val="00642F7B"/>
    <w:rsid w:val="00643C95"/>
    <w:rsid w:val="00644494"/>
    <w:rsid w:val="006449A3"/>
    <w:rsid w:val="006456B4"/>
    <w:rsid w:val="00645AEB"/>
    <w:rsid w:val="00645D72"/>
    <w:rsid w:val="0064650D"/>
    <w:rsid w:val="00646D39"/>
    <w:rsid w:val="00646ECC"/>
    <w:rsid w:val="00646F0D"/>
    <w:rsid w:val="006474DA"/>
    <w:rsid w:val="00647D7C"/>
    <w:rsid w:val="0065098B"/>
    <w:rsid w:val="00650D76"/>
    <w:rsid w:val="00651444"/>
    <w:rsid w:val="00652164"/>
    <w:rsid w:val="0065346F"/>
    <w:rsid w:val="006537C7"/>
    <w:rsid w:val="00653BB3"/>
    <w:rsid w:val="00654A6C"/>
    <w:rsid w:val="00654ADD"/>
    <w:rsid w:val="00655A63"/>
    <w:rsid w:val="00655B47"/>
    <w:rsid w:val="00655C3A"/>
    <w:rsid w:val="006562D2"/>
    <w:rsid w:val="00656E6D"/>
    <w:rsid w:val="00656FA4"/>
    <w:rsid w:val="00657110"/>
    <w:rsid w:val="00657277"/>
    <w:rsid w:val="00661450"/>
    <w:rsid w:val="006616EF"/>
    <w:rsid w:val="00661810"/>
    <w:rsid w:val="006619A4"/>
    <w:rsid w:val="00661EFB"/>
    <w:rsid w:val="00662635"/>
    <w:rsid w:val="00662A81"/>
    <w:rsid w:val="006664D8"/>
    <w:rsid w:val="006674B9"/>
    <w:rsid w:val="00667D0A"/>
    <w:rsid w:val="006708FA"/>
    <w:rsid w:val="0067091C"/>
    <w:rsid w:val="006712BA"/>
    <w:rsid w:val="00671888"/>
    <w:rsid w:val="00671CBB"/>
    <w:rsid w:val="00672015"/>
    <w:rsid w:val="006744E8"/>
    <w:rsid w:val="00674792"/>
    <w:rsid w:val="006748C5"/>
    <w:rsid w:val="00674C1E"/>
    <w:rsid w:val="00676712"/>
    <w:rsid w:val="00676925"/>
    <w:rsid w:val="00676ABF"/>
    <w:rsid w:val="00676D15"/>
    <w:rsid w:val="00677DF7"/>
    <w:rsid w:val="006800D9"/>
    <w:rsid w:val="00680FD6"/>
    <w:rsid w:val="00682D7E"/>
    <w:rsid w:val="00682F3A"/>
    <w:rsid w:val="00683093"/>
    <w:rsid w:val="00683E10"/>
    <w:rsid w:val="006844AE"/>
    <w:rsid w:val="00684D38"/>
    <w:rsid w:val="006876EA"/>
    <w:rsid w:val="00687B58"/>
    <w:rsid w:val="00687BB6"/>
    <w:rsid w:val="00690458"/>
    <w:rsid w:val="006904A1"/>
    <w:rsid w:val="00690F6B"/>
    <w:rsid w:val="006920AE"/>
    <w:rsid w:val="00692B0B"/>
    <w:rsid w:val="0069351C"/>
    <w:rsid w:val="006960F3"/>
    <w:rsid w:val="00696221"/>
    <w:rsid w:val="00697800"/>
    <w:rsid w:val="006A03B0"/>
    <w:rsid w:val="006A0C67"/>
    <w:rsid w:val="006A1525"/>
    <w:rsid w:val="006A1B6B"/>
    <w:rsid w:val="006A2747"/>
    <w:rsid w:val="006A2A42"/>
    <w:rsid w:val="006A2A7B"/>
    <w:rsid w:val="006A32AE"/>
    <w:rsid w:val="006A388A"/>
    <w:rsid w:val="006A3D55"/>
    <w:rsid w:val="006A4312"/>
    <w:rsid w:val="006A4843"/>
    <w:rsid w:val="006A5C74"/>
    <w:rsid w:val="006A62CB"/>
    <w:rsid w:val="006A67B5"/>
    <w:rsid w:val="006A6C73"/>
    <w:rsid w:val="006B1F87"/>
    <w:rsid w:val="006B239D"/>
    <w:rsid w:val="006B2B11"/>
    <w:rsid w:val="006B2BA4"/>
    <w:rsid w:val="006B47BB"/>
    <w:rsid w:val="006B5B17"/>
    <w:rsid w:val="006B5E44"/>
    <w:rsid w:val="006B5F76"/>
    <w:rsid w:val="006B5FFB"/>
    <w:rsid w:val="006B6676"/>
    <w:rsid w:val="006B73B0"/>
    <w:rsid w:val="006C0422"/>
    <w:rsid w:val="006C0864"/>
    <w:rsid w:val="006C0905"/>
    <w:rsid w:val="006C211F"/>
    <w:rsid w:val="006C2E9E"/>
    <w:rsid w:val="006C430F"/>
    <w:rsid w:val="006C46B0"/>
    <w:rsid w:val="006C515B"/>
    <w:rsid w:val="006C6367"/>
    <w:rsid w:val="006C6A47"/>
    <w:rsid w:val="006C6AAC"/>
    <w:rsid w:val="006C6AB6"/>
    <w:rsid w:val="006C72BE"/>
    <w:rsid w:val="006C7908"/>
    <w:rsid w:val="006C7C46"/>
    <w:rsid w:val="006D1B0F"/>
    <w:rsid w:val="006D1FDC"/>
    <w:rsid w:val="006D2B28"/>
    <w:rsid w:val="006D2DB2"/>
    <w:rsid w:val="006D462A"/>
    <w:rsid w:val="006D4EAD"/>
    <w:rsid w:val="006D59A7"/>
    <w:rsid w:val="006D663C"/>
    <w:rsid w:val="006D71AF"/>
    <w:rsid w:val="006D7F9E"/>
    <w:rsid w:val="006E0171"/>
    <w:rsid w:val="006E0496"/>
    <w:rsid w:val="006E1041"/>
    <w:rsid w:val="006E180E"/>
    <w:rsid w:val="006E3569"/>
    <w:rsid w:val="006E3F0F"/>
    <w:rsid w:val="006E5073"/>
    <w:rsid w:val="006E5BAF"/>
    <w:rsid w:val="006E6C42"/>
    <w:rsid w:val="006E766E"/>
    <w:rsid w:val="006E7872"/>
    <w:rsid w:val="006F0276"/>
    <w:rsid w:val="006F0C16"/>
    <w:rsid w:val="006F0CE5"/>
    <w:rsid w:val="006F0D7D"/>
    <w:rsid w:val="006F1128"/>
    <w:rsid w:val="006F1759"/>
    <w:rsid w:val="006F1E36"/>
    <w:rsid w:val="006F1FD6"/>
    <w:rsid w:val="006F2A7D"/>
    <w:rsid w:val="006F2FE9"/>
    <w:rsid w:val="006F3F4B"/>
    <w:rsid w:val="006F4236"/>
    <w:rsid w:val="006F5E0D"/>
    <w:rsid w:val="006F5E5A"/>
    <w:rsid w:val="006F6470"/>
    <w:rsid w:val="006F6846"/>
    <w:rsid w:val="006F6BD6"/>
    <w:rsid w:val="006F775E"/>
    <w:rsid w:val="00700070"/>
    <w:rsid w:val="00701144"/>
    <w:rsid w:val="00701500"/>
    <w:rsid w:val="007017D6"/>
    <w:rsid w:val="00702074"/>
    <w:rsid w:val="0070208C"/>
    <w:rsid w:val="007025D1"/>
    <w:rsid w:val="007036F0"/>
    <w:rsid w:val="00703730"/>
    <w:rsid w:val="00703779"/>
    <w:rsid w:val="00703AEB"/>
    <w:rsid w:val="00703DDB"/>
    <w:rsid w:val="00703FC5"/>
    <w:rsid w:val="00705087"/>
    <w:rsid w:val="00705995"/>
    <w:rsid w:val="00705D12"/>
    <w:rsid w:val="00706DA8"/>
    <w:rsid w:val="00707837"/>
    <w:rsid w:val="00710FA5"/>
    <w:rsid w:val="00711796"/>
    <w:rsid w:val="007121D8"/>
    <w:rsid w:val="00714B38"/>
    <w:rsid w:val="00716D7A"/>
    <w:rsid w:val="007206F6"/>
    <w:rsid w:val="00720708"/>
    <w:rsid w:val="00720796"/>
    <w:rsid w:val="007211B9"/>
    <w:rsid w:val="00721360"/>
    <w:rsid w:val="00721D61"/>
    <w:rsid w:val="00722149"/>
    <w:rsid w:val="007223BA"/>
    <w:rsid w:val="007226D0"/>
    <w:rsid w:val="007226EF"/>
    <w:rsid w:val="00723823"/>
    <w:rsid w:val="00725724"/>
    <w:rsid w:val="00725E5F"/>
    <w:rsid w:val="0072626C"/>
    <w:rsid w:val="007274E7"/>
    <w:rsid w:val="007307CE"/>
    <w:rsid w:val="007315BD"/>
    <w:rsid w:val="00732101"/>
    <w:rsid w:val="00733869"/>
    <w:rsid w:val="0073446F"/>
    <w:rsid w:val="007352DA"/>
    <w:rsid w:val="007358D6"/>
    <w:rsid w:val="0073772B"/>
    <w:rsid w:val="007405FA"/>
    <w:rsid w:val="00741951"/>
    <w:rsid w:val="00742C7C"/>
    <w:rsid w:val="00743779"/>
    <w:rsid w:val="0074465A"/>
    <w:rsid w:val="00744BE6"/>
    <w:rsid w:val="00744DE9"/>
    <w:rsid w:val="007460CF"/>
    <w:rsid w:val="00747516"/>
    <w:rsid w:val="00747E0D"/>
    <w:rsid w:val="007500B6"/>
    <w:rsid w:val="00751A77"/>
    <w:rsid w:val="007529B4"/>
    <w:rsid w:val="007536E7"/>
    <w:rsid w:val="00753870"/>
    <w:rsid w:val="00753D9A"/>
    <w:rsid w:val="007541B6"/>
    <w:rsid w:val="00754666"/>
    <w:rsid w:val="00754C77"/>
    <w:rsid w:val="0075666D"/>
    <w:rsid w:val="00756DDB"/>
    <w:rsid w:val="00757F42"/>
    <w:rsid w:val="007609D0"/>
    <w:rsid w:val="00761015"/>
    <w:rsid w:val="007612B7"/>
    <w:rsid w:val="007622B9"/>
    <w:rsid w:val="0076246D"/>
    <w:rsid w:val="00764705"/>
    <w:rsid w:val="00764A02"/>
    <w:rsid w:val="00764F82"/>
    <w:rsid w:val="00766F2F"/>
    <w:rsid w:val="0076720D"/>
    <w:rsid w:val="007677F2"/>
    <w:rsid w:val="00767A56"/>
    <w:rsid w:val="0077026C"/>
    <w:rsid w:val="00770CBE"/>
    <w:rsid w:val="007719FF"/>
    <w:rsid w:val="007727E6"/>
    <w:rsid w:val="00772FFC"/>
    <w:rsid w:val="0077469A"/>
    <w:rsid w:val="0077516E"/>
    <w:rsid w:val="0077623D"/>
    <w:rsid w:val="0077780E"/>
    <w:rsid w:val="0078094B"/>
    <w:rsid w:val="00780B9F"/>
    <w:rsid w:val="0078111B"/>
    <w:rsid w:val="00781606"/>
    <w:rsid w:val="00781B17"/>
    <w:rsid w:val="0078217A"/>
    <w:rsid w:val="00783A51"/>
    <w:rsid w:val="00784D5C"/>
    <w:rsid w:val="00785059"/>
    <w:rsid w:val="00785C67"/>
    <w:rsid w:val="007870BB"/>
    <w:rsid w:val="00787377"/>
    <w:rsid w:val="00790499"/>
    <w:rsid w:val="00790697"/>
    <w:rsid w:val="007906F7"/>
    <w:rsid w:val="00790B2D"/>
    <w:rsid w:val="00790CA5"/>
    <w:rsid w:val="00790FE1"/>
    <w:rsid w:val="007917BC"/>
    <w:rsid w:val="00791ED0"/>
    <w:rsid w:val="0079210B"/>
    <w:rsid w:val="00793E1C"/>
    <w:rsid w:val="0079408B"/>
    <w:rsid w:val="00794B0F"/>
    <w:rsid w:val="007950EC"/>
    <w:rsid w:val="007954C8"/>
    <w:rsid w:val="00796D55"/>
    <w:rsid w:val="0079A369"/>
    <w:rsid w:val="007A0526"/>
    <w:rsid w:val="007A0ADF"/>
    <w:rsid w:val="007A1F9B"/>
    <w:rsid w:val="007A31CB"/>
    <w:rsid w:val="007A343C"/>
    <w:rsid w:val="007A3EDD"/>
    <w:rsid w:val="007A41E5"/>
    <w:rsid w:val="007A4754"/>
    <w:rsid w:val="007A5E01"/>
    <w:rsid w:val="007A6DA7"/>
    <w:rsid w:val="007A6EC9"/>
    <w:rsid w:val="007A7393"/>
    <w:rsid w:val="007A748E"/>
    <w:rsid w:val="007A74EC"/>
    <w:rsid w:val="007B004E"/>
    <w:rsid w:val="007B062B"/>
    <w:rsid w:val="007B0721"/>
    <w:rsid w:val="007B0B67"/>
    <w:rsid w:val="007B0D2D"/>
    <w:rsid w:val="007B1C29"/>
    <w:rsid w:val="007B2364"/>
    <w:rsid w:val="007B2511"/>
    <w:rsid w:val="007B2A0F"/>
    <w:rsid w:val="007B2FBF"/>
    <w:rsid w:val="007B4E23"/>
    <w:rsid w:val="007B5387"/>
    <w:rsid w:val="007B6064"/>
    <w:rsid w:val="007B6756"/>
    <w:rsid w:val="007B6882"/>
    <w:rsid w:val="007B6BE9"/>
    <w:rsid w:val="007B6D91"/>
    <w:rsid w:val="007B6E59"/>
    <w:rsid w:val="007B7F8F"/>
    <w:rsid w:val="007B7FFD"/>
    <w:rsid w:val="007C0B67"/>
    <w:rsid w:val="007C0DF2"/>
    <w:rsid w:val="007C12DF"/>
    <w:rsid w:val="007C1E7D"/>
    <w:rsid w:val="007C2DEB"/>
    <w:rsid w:val="007C2EE5"/>
    <w:rsid w:val="007C39B4"/>
    <w:rsid w:val="007C3B84"/>
    <w:rsid w:val="007C4F8E"/>
    <w:rsid w:val="007C500D"/>
    <w:rsid w:val="007C5725"/>
    <w:rsid w:val="007C5EAA"/>
    <w:rsid w:val="007C638C"/>
    <w:rsid w:val="007C65AB"/>
    <w:rsid w:val="007C7715"/>
    <w:rsid w:val="007C780B"/>
    <w:rsid w:val="007C783E"/>
    <w:rsid w:val="007D0B6C"/>
    <w:rsid w:val="007D1088"/>
    <w:rsid w:val="007D167A"/>
    <w:rsid w:val="007D1AB3"/>
    <w:rsid w:val="007D2037"/>
    <w:rsid w:val="007D30CE"/>
    <w:rsid w:val="007D37B2"/>
    <w:rsid w:val="007D4422"/>
    <w:rsid w:val="007D4741"/>
    <w:rsid w:val="007D4B2E"/>
    <w:rsid w:val="007D5A4D"/>
    <w:rsid w:val="007D5CA8"/>
    <w:rsid w:val="007D6213"/>
    <w:rsid w:val="007D64EB"/>
    <w:rsid w:val="007D6C5D"/>
    <w:rsid w:val="007D72C4"/>
    <w:rsid w:val="007D7618"/>
    <w:rsid w:val="007D7E4C"/>
    <w:rsid w:val="007E0CF9"/>
    <w:rsid w:val="007E1810"/>
    <w:rsid w:val="007E34CA"/>
    <w:rsid w:val="007E3571"/>
    <w:rsid w:val="007E40DD"/>
    <w:rsid w:val="007E4F3A"/>
    <w:rsid w:val="007E5895"/>
    <w:rsid w:val="007E61EE"/>
    <w:rsid w:val="007E675A"/>
    <w:rsid w:val="007E6A10"/>
    <w:rsid w:val="007E6A42"/>
    <w:rsid w:val="007E6FF5"/>
    <w:rsid w:val="007E7E51"/>
    <w:rsid w:val="007F0288"/>
    <w:rsid w:val="007F0D39"/>
    <w:rsid w:val="007F10FE"/>
    <w:rsid w:val="007F11B2"/>
    <w:rsid w:val="007F16AA"/>
    <w:rsid w:val="007F2FF4"/>
    <w:rsid w:val="007F35BE"/>
    <w:rsid w:val="007F3ACE"/>
    <w:rsid w:val="007F3BE4"/>
    <w:rsid w:val="007F46EF"/>
    <w:rsid w:val="007F488E"/>
    <w:rsid w:val="007F4F77"/>
    <w:rsid w:val="007F503B"/>
    <w:rsid w:val="007F60ED"/>
    <w:rsid w:val="007F7CD7"/>
    <w:rsid w:val="00800B98"/>
    <w:rsid w:val="00801C23"/>
    <w:rsid w:val="00801E51"/>
    <w:rsid w:val="008034E6"/>
    <w:rsid w:val="008035A8"/>
    <w:rsid w:val="008037DA"/>
    <w:rsid w:val="00803A0C"/>
    <w:rsid w:val="008040F6"/>
    <w:rsid w:val="00805084"/>
    <w:rsid w:val="00805321"/>
    <w:rsid w:val="00805FB1"/>
    <w:rsid w:val="00806480"/>
    <w:rsid w:val="00806755"/>
    <w:rsid w:val="00807846"/>
    <w:rsid w:val="00807BA0"/>
    <w:rsid w:val="00807E10"/>
    <w:rsid w:val="0081029A"/>
    <w:rsid w:val="00810774"/>
    <w:rsid w:val="008109A9"/>
    <w:rsid w:val="00812282"/>
    <w:rsid w:val="008122E4"/>
    <w:rsid w:val="008128C8"/>
    <w:rsid w:val="00812C22"/>
    <w:rsid w:val="00812DBB"/>
    <w:rsid w:val="00813A39"/>
    <w:rsid w:val="008147B2"/>
    <w:rsid w:val="00814DE9"/>
    <w:rsid w:val="008151BE"/>
    <w:rsid w:val="00815A0C"/>
    <w:rsid w:val="00816A0E"/>
    <w:rsid w:val="00820150"/>
    <w:rsid w:val="008205F5"/>
    <w:rsid w:val="00820FB0"/>
    <w:rsid w:val="008222D2"/>
    <w:rsid w:val="008226D8"/>
    <w:rsid w:val="008228B7"/>
    <w:rsid w:val="00822A84"/>
    <w:rsid w:val="0082356B"/>
    <w:rsid w:val="00823F1E"/>
    <w:rsid w:val="008242B4"/>
    <w:rsid w:val="008251F1"/>
    <w:rsid w:val="0082542F"/>
    <w:rsid w:val="008263E6"/>
    <w:rsid w:val="0082676F"/>
    <w:rsid w:val="008269B7"/>
    <w:rsid w:val="00827124"/>
    <w:rsid w:val="0082712C"/>
    <w:rsid w:val="00830757"/>
    <w:rsid w:val="008308FC"/>
    <w:rsid w:val="00830C71"/>
    <w:rsid w:val="00831512"/>
    <w:rsid w:val="008316B8"/>
    <w:rsid w:val="0083234A"/>
    <w:rsid w:val="008326A9"/>
    <w:rsid w:val="00833A2D"/>
    <w:rsid w:val="00834022"/>
    <w:rsid w:val="00835711"/>
    <w:rsid w:val="0084095E"/>
    <w:rsid w:val="00841575"/>
    <w:rsid w:val="00841B01"/>
    <w:rsid w:val="00842004"/>
    <w:rsid w:val="0084205D"/>
    <w:rsid w:val="008424FE"/>
    <w:rsid w:val="00842FE8"/>
    <w:rsid w:val="0084303B"/>
    <w:rsid w:val="0084415E"/>
    <w:rsid w:val="008446F1"/>
    <w:rsid w:val="00845E52"/>
    <w:rsid w:val="00846D44"/>
    <w:rsid w:val="00847DCF"/>
    <w:rsid w:val="008502E2"/>
    <w:rsid w:val="008505A5"/>
    <w:rsid w:val="00850937"/>
    <w:rsid w:val="00850EA7"/>
    <w:rsid w:val="00851137"/>
    <w:rsid w:val="008511E7"/>
    <w:rsid w:val="00851A2A"/>
    <w:rsid w:val="008527CF"/>
    <w:rsid w:val="00852D4B"/>
    <w:rsid w:val="00853120"/>
    <w:rsid w:val="00855AED"/>
    <w:rsid w:val="00855CB9"/>
    <w:rsid w:val="008574EF"/>
    <w:rsid w:val="0085796E"/>
    <w:rsid w:val="00857F97"/>
    <w:rsid w:val="008613F9"/>
    <w:rsid w:val="00865B93"/>
    <w:rsid w:val="00865F6C"/>
    <w:rsid w:val="00865FBB"/>
    <w:rsid w:val="00866292"/>
    <w:rsid w:val="0086722B"/>
    <w:rsid w:val="008677A9"/>
    <w:rsid w:val="00867BE4"/>
    <w:rsid w:val="00867F66"/>
    <w:rsid w:val="00870061"/>
    <w:rsid w:val="008703D7"/>
    <w:rsid w:val="00870B22"/>
    <w:rsid w:val="00870C6C"/>
    <w:rsid w:val="00871890"/>
    <w:rsid w:val="008724EB"/>
    <w:rsid w:val="00872877"/>
    <w:rsid w:val="00873596"/>
    <w:rsid w:val="00873980"/>
    <w:rsid w:val="00873C57"/>
    <w:rsid w:val="00873D91"/>
    <w:rsid w:val="00873F6A"/>
    <w:rsid w:val="0087404F"/>
    <w:rsid w:val="00875A00"/>
    <w:rsid w:val="00875D9A"/>
    <w:rsid w:val="00876339"/>
    <w:rsid w:val="008774B7"/>
    <w:rsid w:val="00880129"/>
    <w:rsid w:val="008816F0"/>
    <w:rsid w:val="008820D5"/>
    <w:rsid w:val="008827E8"/>
    <w:rsid w:val="008837F6"/>
    <w:rsid w:val="00883E7D"/>
    <w:rsid w:val="008842E3"/>
    <w:rsid w:val="00885A62"/>
    <w:rsid w:val="00885D97"/>
    <w:rsid w:val="00886A5C"/>
    <w:rsid w:val="008876DE"/>
    <w:rsid w:val="00887AE0"/>
    <w:rsid w:val="008906BA"/>
    <w:rsid w:val="00890EE8"/>
    <w:rsid w:val="00892CC0"/>
    <w:rsid w:val="00892F31"/>
    <w:rsid w:val="008934F2"/>
    <w:rsid w:val="00893A10"/>
    <w:rsid w:val="00894102"/>
    <w:rsid w:val="00894C40"/>
    <w:rsid w:val="00894C56"/>
    <w:rsid w:val="00894F95"/>
    <w:rsid w:val="0089509C"/>
    <w:rsid w:val="00895989"/>
    <w:rsid w:val="00895A97"/>
    <w:rsid w:val="00895FF8"/>
    <w:rsid w:val="00896214"/>
    <w:rsid w:val="008976AB"/>
    <w:rsid w:val="008A10DC"/>
    <w:rsid w:val="008A17F4"/>
    <w:rsid w:val="008A1A8E"/>
    <w:rsid w:val="008A200C"/>
    <w:rsid w:val="008A2819"/>
    <w:rsid w:val="008A30D2"/>
    <w:rsid w:val="008A30DE"/>
    <w:rsid w:val="008A3EEE"/>
    <w:rsid w:val="008A4B7C"/>
    <w:rsid w:val="008A5B02"/>
    <w:rsid w:val="008A5C95"/>
    <w:rsid w:val="008A600C"/>
    <w:rsid w:val="008A70B9"/>
    <w:rsid w:val="008A7633"/>
    <w:rsid w:val="008A793D"/>
    <w:rsid w:val="008A7EE5"/>
    <w:rsid w:val="008B100F"/>
    <w:rsid w:val="008B1367"/>
    <w:rsid w:val="008B2B1B"/>
    <w:rsid w:val="008B3291"/>
    <w:rsid w:val="008B3720"/>
    <w:rsid w:val="008B3754"/>
    <w:rsid w:val="008B38AE"/>
    <w:rsid w:val="008B4146"/>
    <w:rsid w:val="008B4AE9"/>
    <w:rsid w:val="008B4C04"/>
    <w:rsid w:val="008B55EF"/>
    <w:rsid w:val="008B5A62"/>
    <w:rsid w:val="008B6870"/>
    <w:rsid w:val="008B71D0"/>
    <w:rsid w:val="008B7CDE"/>
    <w:rsid w:val="008B7DE7"/>
    <w:rsid w:val="008B7FD5"/>
    <w:rsid w:val="008C14AF"/>
    <w:rsid w:val="008C19C9"/>
    <w:rsid w:val="008C1F0B"/>
    <w:rsid w:val="008C1FA5"/>
    <w:rsid w:val="008C2708"/>
    <w:rsid w:val="008C3BF2"/>
    <w:rsid w:val="008C58DE"/>
    <w:rsid w:val="008C592B"/>
    <w:rsid w:val="008C6053"/>
    <w:rsid w:val="008C6D4A"/>
    <w:rsid w:val="008C72E4"/>
    <w:rsid w:val="008C741C"/>
    <w:rsid w:val="008C7CE8"/>
    <w:rsid w:val="008D02A6"/>
    <w:rsid w:val="008D1085"/>
    <w:rsid w:val="008D1966"/>
    <w:rsid w:val="008D32AA"/>
    <w:rsid w:val="008D378C"/>
    <w:rsid w:val="008D6168"/>
    <w:rsid w:val="008D691E"/>
    <w:rsid w:val="008D6A96"/>
    <w:rsid w:val="008E0EF2"/>
    <w:rsid w:val="008E2281"/>
    <w:rsid w:val="008E2EED"/>
    <w:rsid w:val="008E36A2"/>
    <w:rsid w:val="008E3D99"/>
    <w:rsid w:val="008E46F4"/>
    <w:rsid w:val="008E4775"/>
    <w:rsid w:val="008E4B7D"/>
    <w:rsid w:val="008E4DF0"/>
    <w:rsid w:val="008E61EC"/>
    <w:rsid w:val="008E6D7A"/>
    <w:rsid w:val="008E7663"/>
    <w:rsid w:val="008F2498"/>
    <w:rsid w:val="008F2542"/>
    <w:rsid w:val="008F2612"/>
    <w:rsid w:val="008F29C1"/>
    <w:rsid w:val="008F29D9"/>
    <w:rsid w:val="008F2A2A"/>
    <w:rsid w:val="008F2B1B"/>
    <w:rsid w:val="008F3169"/>
    <w:rsid w:val="008F3AB4"/>
    <w:rsid w:val="008F4430"/>
    <w:rsid w:val="008F6378"/>
    <w:rsid w:val="008F65FF"/>
    <w:rsid w:val="008F666E"/>
    <w:rsid w:val="0090031C"/>
    <w:rsid w:val="00900B2C"/>
    <w:rsid w:val="0090137E"/>
    <w:rsid w:val="00901A44"/>
    <w:rsid w:val="00902584"/>
    <w:rsid w:val="0090327A"/>
    <w:rsid w:val="00903AFC"/>
    <w:rsid w:val="009041E3"/>
    <w:rsid w:val="0090447E"/>
    <w:rsid w:val="00904B81"/>
    <w:rsid w:val="00904B93"/>
    <w:rsid w:val="009052A8"/>
    <w:rsid w:val="00906024"/>
    <w:rsid w:val="00906AA4"/>
    <w:rsid w:val="00906AEE"/>
    <w:rsid w:val="00907253"/>
    <w:rsid w:val="009073F2"/>
    <w:rsid w:val="00907938"/>
    <w:rsid w:val="0091088D"/>
    <w:rsid w:val="00911105"/>
    <w:rsid w:val="009131C1"/>
    <w:rsid w:val="00913CA9"/>
    <w:rsid w:val="00915695"/>
    <w:rsid w:val="0091597F"/>
    <w:rsid w:val="00915AE9"/>
    <w:rsid w:val="00915CB3"/>
    <w:rsid w:val="00915DE8"/>
    <w:rsid w:val="00916B2B"/>
    <w:rsid w:val="00916CC9"/>
    <w:rsid w:val="009175DB"/>
    <w:rsid w:val="009176F9"/>
    <w:rsid w:val="00920973"/>
    <w:rsid w:val="0092107C"/>
    <w:rsid w:val="009211E3"/>
    <w:rsid w:val="009231C5"/>
    <w:rsid w:val="00924609"/>
    <w:rsid w:val="0092476A"/>
    <w:rsid w:val="00925170"/>
    <w:rsid w:val="00926AB1"/>
    <w:rsid w:val="00926E10"/>
    <w:rsid w:val="00927129"/>
    <w:rsid w:val="00930FC9"/>
    <w:rsid w:val="00931CDA"/>
    <w:rsid w:val="009324C8"/>
    <w:rsid w:val="009330BA"/>
    <w:rsid w:val="009341FE"/>
    <w:rsid w:val="009347EC"/>
    <w:rsid w:val="0093494B"/>
    <w:rsid w:val="00935162"/>
    <w:rsid w:val="00935CB2"/>
    <w:rsid w:val="009367BA"/>
    <w:rsid w:val="00936FFB"/>
    <w:rsid w:val="00937194"/>
    <w:rsid w:val="00937273"/>
    <w:rsid w:val="0094074C"/>
    <w:rsid w:val="00940C9D"/>
    <w:rsid w:val="0094123F"/>
    <w:rsid w:val="00941DD5"/>
    <w:rsid w:val="009420BC"/>
    <w:rsid w:val="00942464"/>
    <w:rsid w:val="0094262E"/>
    <w:rsid w:val="00942BE7"/>
    <w:rsid w:val="00942D42"/>
    <w:rsid w:val="009434B5"/>
    <w:rsid w:val="00943B1F"/>
    <w:rsid w:val="00943CF0"/>
    <w:rsid w:val="00943ECC"/>
    <w:rsid w:val="00944075"/>
    <w:rsid w:val="0094414C"/>
    <w:rsid w:val="0094422D"/>
    <w:rsid w:val="00944854"/>
    <w:rsid w:val="0094537C"/>
    <w:rsid w:val="00945F12"/>
    <w:rsid w:val="009461F5"/>
    <w:rsid w:val="00946AFA"/>
    <w:rsid w:val="00947060"/>
    <w:rsid w:val="00947ACD"/>
    <w:rsid w:val="00947B56"/>
    <w:rsid w:val="00950109"/>
    <w:rsid w:val="00950A8B"/>
    <w:rsid w:val="00951833"/>
    <w:rsid w:val="00951A39"/>
    <w:rsid w:val="009520B2"/>
    <w:rsid w:val="009524AC"/>
    <w:rsid w:val="009539EC"/>
    <w:rsid w:val="00953A58"/>
    <w:rsid w:val="009552E9"/>
    <w:rsid w:val="009565D2"/>
    <w:rsid w:val="00956CE4"/>
    <w:rsid w:val="00956ED3"/>
    <w:rsid w:val="009573C3"/>
    <w:rsid w:val="009604B6"/>
    <w:rsid w:val="00960EA3"/>
    <w:rsid w:val="00960FDE"/>
    <w:rsid w:val="00961B64"/>
    <w:rsid w:val="00961BB6"/>
    <w:rsid w:val="00962623"/>
    <w:rsid w:val="00962EC8"/>
    <w:rsid w:val="00963094"/>
    <w:rsid w:val="0096393F"/>
    <w:rsid w:val="009640C6"/>
    <w:rsid w:val="009641B9"/>
    <w:rsid w:val="009646FC"/>
    <w:rsid w:val="00964DFA"/>
    <w:rsid w:val="0096500C"/>
    <w:rsid w:val="009663A3"/>
    <w:rsid w:val="00966916"/>
    <w:rsid w:val="00967599"/>
    <w:rsid w:val="00967E66"/>
    <w:rsid w:val="009702AD"/>
    <w:rsid w:val="00970412"/>
    <w:rsid w:val="00970FF5"/>
    <w:rsid w:val="00973231"/>
    <w:rsid w:val="00973956"/>
    <w:rsid w:val="00973A9C"/>
    <w:rsid w:val="0097410F"/>
    <w:rsid w:val="00974122"/>
    <w:rsid w:val="00974BDB"/>
    <w:rsid w:val="0097598A"/>
    <w:rsid w:val="00975E37"/>
    <w:rsid w:val="00976777"/>
    <w:rsid w:val="0097687D"/>
    <w:rsid w:val="009769B1"/>
    <w:rsid w:val="00977192"/>
    <w:rsid w:val="0097796F"/>
    <w:rsid w:val="0098093E"/>
    <w:rsid w:val="00981A0C"/>
    <w:rsid w:val="00982659"/>
    <w:rsid w:val="00983285"/>
    <w:rsid w:val="00985A60"/>
    <w:rsid w:val="00987F24"/>
    <w:rsid w:val="00987FEB"/>
    <w:rsid w:val="0099095C"/>
    <w:rsid w:val="009932B5"/>
    <w:rsid w:val="00995195"/>
    <w:rsid w:val="009960C2"/>
    <w:rsid w:val="0099627A"/>
    <w:rsid w:val="0099746A"/>
    <w:rsid w:val="0099798D"/>
    <w:rsid w:val="009A0328"/>
    <w:rsid w:val="009A06C9"/>
    <w:rsid w:val="009A3D1A"/>
    <w:rsid w:val="009A53F7"/>
    <w:rsid w:val="009A6463"/>
    <w:rsid w:val="009A65B0"/>
    <w:rsid w:val="009A6E18"/>
    <w:rsid w:val="009A7577"/>
    <w:rsid w:val="009A7F35"/>
    <w:rsid w:val="009B2497"/>
    <w:rsid w:val="009B250F"/>
    <w:rsid w:val="009B254F"/>
    <w:rsid w:val="009B263B"/>
    <w:rsid w:val="009B27AD"/>
    <w:rsid w:val="009B2F0D"/>
    <w:rsid w:val="009B3D3B"/>
    <w:rsid w:val="009B41F8"/>
    <w:rsid w:val="009B4590"/>
    <w:rsid w:val="009B6F32"/>
    <w:rsid w:val="009B71C2"/>
    <w:rsid w:val="009C0A39"/>
    <w:rsid w:val="009C18DC"/>
    <w:rsid w:val="009C254F"/>
    <w:rsid w:val="009C2C47"/>
    <w:rsid w:val="009C2D3A"/>
    <w:rsid w:val="009C3A71"/>
    <w:rsid w:val="009C4A97"/>
    <w:rsid w:val="009C4B9E"/>
    <w:rsid w:val="009C4CB1"/>
    <w:rsid w:val="009C4D56"/>
    <w:rsid w:val="009C54AE"/>
    <w:rsid w:val="009C5D93"/>
    <w:rsid w:val="009C682A"/>
    <w:rsid w:val="009C6830"/>
    <w:rsid w:val="009C74F4"/>
    <w:rsid w:val="009D0214"/>
    <w:rsid w:val="009D0A75"/>
    <w:rsid w:val="009D1DE3"/>
    <w:rsid w:val="009D23A8"/>
    <w:rsid w:val="009D26E1"/>
    <w:rsid w:val="009D2FBC"/>
    <w:rsid w:val="009D31DC"/>
    <w:rsid w:val="009D3A0C"/>
    <w:rsid w:val="009D48F8"/>
    <w:rsid w:val="009D4EC6"/>
    <w:rsid w:val="009D5FB8"/>
    <w:rsid w:val="009D68E9"/>
    <w:rsid w:val="009D69D5"/>
    <w:rsid w:val="009E0F2E"/>
    <w:rsid w:val="009E202A"/>
    <w:rsid w:val="009E2124"/>
    <w:rsid w:val="009E2521"/>
    <w:rsid w:val="009E2617"/>
    <w:rsid w:val="009E353B"/>
    <w:rsid w:val="009E3BCE"/>
    <w:rsid w:val="009E4B29"/>
    <w:rsid w:val="009E4D45"/>
    <w:rsid w:val="009E5056"/>
    <w:rsid w:val="009E5841"/>
    <w:rsid w:val="009E7212"/>
    <w:rsid w:val="009E7594"/>
    <w:rsid w:val="009E7958"/>
    <w:rsid w:val="009E7DF5"/>
    <w:rsid w:val="009E7E3F"/>
    <w:rsid w:val="009E7EC5"/>
    <w:rsid w:val="009F0C9B"/>
    <w:rsid w:val="009F0DFF"/>
    <w:rsid w:val="009F24CD"/>
    <w:rsid w:val="009F35B7"/>
    <w:rsid w:val="009F36F0"/>
    <w:rsid w:val="009F57F7"/>
    <w:rsid w:val="009F5B53"/>
    <w:rsid w:val="009F5D09"/>
    <w:rsid w:val="009F626B"/>
    <w:rsid w:val="00A00263"/>
    <w:rsid w:val="00A00886"/>
    <w:rsid w:val="00A01D75"/>
    <w:rsid w:val="00A02C20"/>
    <w:rsid w:val="00A02F6E"/>
    <w:rsid w:val="00A03628"/>
    <w:rsid w:val="00A04550"/>
    <w:rsid w:val="00A04E54"/>
    <w:rsid w:val="00A0501B"/>
    <w:rsid w:val="00A0527A"/>
    <w:rsid w:val="00A0540F"/>
    <w:rsid w:val="00A054A2"/>
    <w:rsid w:val="00A072EC"/>
    <w:rsid w:val="00A087E0"/>
    <w:rsid w:val="00A10028"/>
    <w:rsid w:val="00A10D7C"/>
    <w:rsid w:val="00A11279"/>
    <w:rsid w:val="00A11B52"/>
    <w:rsid w:val="00A1391A"/>
    <w:rsid w:val="00A13DED"/>
    <w:rsid w:val="00A13F0F"/>
    <w:rsid w:val="00A14C7C"/>
    <w:rsid w:val="00A17A71"/>
    <w:rsid w:val="00A201C6"/>
    <w:rsid w:val="00A20B89"/>
    <w:rsid w:val="00A21D35"/>
    <w:rsid w:val="00A227EE"/>
    <w:rsid w:val="00A23260"/>
    <w:rsid w:val="00A23325"/>
    <w:rsid w:val="00A24A6F"/>
    <w:rsid w:val="00A252B0"/>
    <w:rsid w:val="00A255C8"/>
    <w:rsid w:val="00A25EEF"/>
    <w:rsid w:val="00A30D4B"/>
    <w:rsid w:val="00A30DF9"/>
    <w:rsid w:val="00A30E8A"/>
    <w:rsid w:val="00A31522"/>
    <w:rsid w:val="00A3159B"/>
    <w:rsid w:val="00A32A77"/>
    <w:rsid w:val="00A33664"/>
    <w:rsid w:val="00A33736"/>
    <w:rsid w:val="00A34A12"/>
    <w:rsid w:val="00A3504B"/>
    <w:rsid w:val="00A3521B"/>
    <w:rsid w:val="00A35B32"/>
    <w:rsid w:val="00A364FE"/>
    <w:rsid w:val="00A37B22"/>
    <w:rsid w:val="00A41C09"/>
    <w:rsid w:val="00A423F2"/>
    <w:rsid w:val="00A42429"/>
    <w:rsid w:val="00A42AFD"/>
    <w:rsid w:val="00A433B2"/>
    <w:rsid w:val="00A44088"/>
    <w:rsid w:val="00A4479E"/>
    <w:rsid w:val="00A44C44"/>
    <w:rsid w:val="00A44EA7"/>
    <w:rsid w:val="00A450F4"/>
    <w:rsid w:val="00A46171"/>
    <w:rsid w:val="00A477F7"/>
    <w:rsid w:val="00A47F43"/>
    <w:rsid w:val="00A47F5E"/>
    <w:rsid w:val="00A5190C"/>
    <w:rsid w:val="00A52170"/>
    <w:rsid w:val="00A547DA"/>
    <w:rsid w:val="00A555F9"/>
    <w:rsid w:val="00A5765B"/>
    <w:rsid w:val="00A57A04"/>
    <w:rsid w:val="00A619BA"/>
    <w:rsid w:val="00A61AAE"/>
    <w:rsid w:val="00A62A14"/>
    <w:rsid w:val="00A640D6"/>
    <w:rsid w:val="00A643F9"/>
    <w:rsid w:val="00A646E5"/>
    <w:rsid w:val="00A64850"/>
    <w:rsid w:val="00A65180"/>
    <w:rsid w:val="00A656B8"/>
    <w:rsid w:val="00A67504"/>
    <w:rsid w:val="00A67A9C"/>
    <w:rsid w:val="00A67E0F"/>
    <w:rsid w:val="00A71068"/>
    <w:rsid w:val="00A71440"/>
    <w:rsid w:val="00A7186C"/>
    <w:rsid w:val="00A71920"/>
    <w:rsid w:val="00A724E0"/>
    <w:rsid w:val="00A724E7"/>
    <w:rsid w:val="00A72666"/>
    <w:rsid w:val="00A7324F"/>
    <w:rsid w:val="00A740DA"/>
    <w:rsid w:val="00A742A5"/>
    <w:rsid w:val="00A74739"/>
    <w:rsid w:val="00A75995"/>
    <w:rsid w:val="00A759CA"/>
    <w:rsid w:val="00A805A9"/>
    <w:rsid w:val="00A805DC"/>
    <w:rsid w:val="00A80B12"/>
    <w:rsid w:val="00A80EE6"/>
    <w:rsid w:val="00A80F5F"/>
    <w:rsid w:val="00A811CA"/>
    <w:rsid w:val="00A83122"/>
    <w:rsid w:val="00A83737"/>
    <w:rsid w:val="00A84C47"/>
    <w:rsid w:val="00A85808"/>
    <w:rsid w:val="00A87017"/>
    <w:rsid w:val="00A87A57"/>
    <w:rsid w:val="00A914AD"/>
    <w:rsid w:val="00A91C07"/>
    <w:rsid w:val="00A92C3B"/>
    <w:rsid w:val="00A92DFC"/>
    <w:rsid w:val="00A9383D"/>
    <w:rsid w:val="00A93D96"/>
    <w:rsid w:val="00A941D0"/>
    <w:rsid w:val="00A94D94"/>
    <w:rsid w:val="00A95015"/>
    <w:rsid w:val="00A95A31"/>
    <w:rsid w:val="00A972C3"/>
    <w:rsid w:val="00A976B6"/>
    <w:rsid w:val="00AA1AB3"/>
    <w:rsid w:val="00AA224A"/>
    <w:rsid w:val="00AA25B4"/>
    <w:rsid w:val="00AA4480"/>
    <w:rsid w:val="00AA488D"/>
    <w:rsid w:val="00AA4ADB"/>
    <w:rsid w:val="00AA55BF"/>
    <w:rsid w:val="00AA5D0C"/>
    <w:rsid w:val="00AA5F91"/>
    <w:rsid w:val="00AA61BD"/>
    <w:rsid w:val="00AA6A46"/>
    <w:rsid w:val="00AA7DF6"/>
    <w:rsid w:val="00AB001C"/>
    <w:rsid w:val="00AB00C7"/>
    <w:rsid w:val="00AB12C1"/>
    <w:rsid w:val="00AB155D"/>
    <w:rsid w:val="00AB2896"/>
    <w:rsid w:val="00AB2B84"/>
    <w:rsid w:val="00AB35D4"/>
    <w:rsid w:val="00AB4B4C"/>
    <w:rsid w:val="00AB5215"/>
    <w:rsid w:val="00AB5616"/>
    <w:rsid w:val="00AB7A7D"/>
    <w:rsid w:val="00AC0780"/>
    <w:rsid w:val="00AC1019"/>
    <w:rsid w:val="00AC135E"/>
    <w:rsid w:val="00AC31B1"/>
    <w:rsid w:val="00AC3343"/>
    <w:rsid w:val="00AC3EE4"/>
    <w:rsid w:val="00AC4A57"/>
    <w:rsid w:val="00AC6376"/>
    <w:rsid w:val="00AC7346"/>
    <w:rsid w:val="00AD00F1"/>
    <w:rsid w:val="00AD014A"/>
    <w:rsid w:val="00AD04A2"/>
    <w:rsid w:val="00AD0694"/>
    <w:rsid w:val="00AD0C3F"/>
    <w:rsid w:val="00AD12CB"/>
    <w:rsid w:val="00AD17CA"/>
    <w:rsid w:val="00AD312B"/>
    <w:rsid w:val="00AD35B6"/>
    <w:rsid w:val="00AD4728"/>
    <w:rsid w:val="00AD52E5"/>
    <w:rsid w:val="00AD5361"/>
    <w:rsid w:val="00AD55E9"/>
    <w:rsid w:val="00AD5FBB"/>
    <w:rsid w:val="00AD77B8"/>
    <w:rsid w:val="00AD7BC6"/>
    <w:rsid w:val="00AD7C0A"/>
    <w:rsid w:val="00AE05EF"/>
    <w:rsid w:val="00AE0E83"/>
    <w:rsid w:val="00AE153A"/>
    <w:rsid w:val="00AE1BEC"/>
    <w:rsid w:val="00AE1C28"/>
    <w:rsid w:val="00AE1CC5"/>
    <w:rsid w:val="00AE25D6"/>
    <w:rsid w:val="00AE2938"/>
    <w:rsid w:val="00AE49F0"/>
    <w:rsid w:val="00AE5D60"/>
    <w:rsid w:val="00AE6E08"/>
    <w:rsid w:val="00AE7907"/>
    <w:rsid w:val="00AE7989"/>
    <w:rsid w:val="00AE7D66"/>
    <w:rsid w:val="00AF0C1D"/>
    <w:rsid w:val="00AF2586"/>
    <w:rsid w:val="00AF3956"/>
    <w:rsid w:val="00AF43D2"/>
    <w:rsid w:val="00AF4E25"/>
    <w:rsid w:val="00AF57BF"/>
    <w:rsid w:val="00AF6286"/>
    <w:rsid w:val="00AF73B5"/>
    <w:rsid w:val="00AF79E2"/>
    <w:rsid w:val="00B00F6D"/>
    <w:rsid w:val="00B01A34"/>
    <w:rsid w:val="00B0246C"/>
    <w:rsid w:val="00B024B7"/>
    <w:rsid w:val="00B0397F"/>
    <w:rsid w:val="00B03FFD"/>
    <w:rsid w:val="00B045D9"/>
    <w:rsid w:val="00B04A6E"/>
    <w:rsid w:val="00B059FC"/>
    <w:rsid w:val="00B05E60"/>
    <w:rsid w:val="00B06ABB"/>
    <w:rsid w:val="00B070B0"/>
    <w:rsid w:val="00B07ED0"/>
    <w:rsid w:val="00B10252"/>
    <w:rsid w:val="00B1046F"/>
    <w:rsid w:val="00B108AD"/>
    <w:rsid w:val="00B10A5E"/>
    <w:rsid w:val="00B116E4"/>
    <w:rsid w:val="00B13474"/>
    <w:rsid w:val="00B13566"/>
    <w:rsid w:val="00B14769"/>
    <w:rsid w:val="00B1488E"/>
    <w:rsid w:val="00B1593C"/>
    <w:rsid w:val="00B160D7"/>
    <w:rsid w:val="00B16A3F"/>
    <w:rsid w:val="00B1745E"/>
    <w:rsid w:val="00B175A2"/>
    <w:rsid w:val="00B17916"/>
    <w:rsid w:val="00B211A7"/>
    <w:rsid w:val="00B21496"/>
    <w:rsid w:val="00B2199F"/>
    <w:rsid w:val="00B21DED"/>
    <w:rsid w:val="00B2272B"/>
    <w:rsid w:val="00B23EB6"/>
    <w:rsid w:val="00B25AE5"/>
    <w:rsid w:val="00B25EC5"/>
    <w:rsid w:val="00B26D3A"/>
    <w:rsid w:val="00B27038"/>
    <w:rsid w:val="00B3076F"/>
    <w:rsid w:val="00B31CB7"/>
    <w:rsid w:val="00B31F5F"/>
    <w:rsid w:val="00B322B5"/>
    <w:rsid w:val="00B3267D"/>
    <w:rsid w:val="00B3281C"/>
    <w:rsid w:val="00B33292"/>
    <w:rsid w:val="00B33429"/>
    <w:rsid w:val="00B3418D"/>
    <w:rsid w:val="00B35FBC"/>
    <w:rsid w:val="00B36F84"/>
    <w:rsid w:val="00B37411"/>
    <w:rsid w:val="00B376AB"/>
    <w:rsid w:val="00B41257"/>
    <w:rsid w:val="00B41852"/>
    <w:rsid w:val="00B4185C"/>
    <w:rsid w:val="00B42046"/>
    <w:rsid w:val="00B424EB"/>
    <w:rsid w:val="00B42FDE"/>
    <w:rsid w:val="00B431E0"/>
    <w:rsid w:val="00B43DF9"/>
    <w:rsid w:val="00B44D13"/>
    <w:rsid w:val="00B46744"/>
    <w:rsid w:val="00B46A9F"/>
    <w:rsid w:val="00B46C37"/>
    <w:rsid w:val="00B46DD1"/>
    <w:rsid w:val="00B47E21"/>
    <w:rsid w:val="00B5028D"/>
    <w:rsid w:val="00B5058E"/>
    <w:rsid w:val="00B50930"/>
    <w:rsid w:val="00B50BAD"/>
    <w:rsid w:val="00B51B7D"/>
    <w:rsid w:val="00B5281B"/>
    <w:rsid w:val="00B53437"/>
    <w:rsid w:val="00B53C15"/>
    <w:rsid w:val="00B542CB"/>
    <w:rsid w:val="00B544CE"/>
    <w:rsid w:val="00B559E9"/>
    <w:rsid w:val="00B56A42"/>
    <w:rsid w:val="00B56F89"/>
    <w:rsid w:val="00B5716F"/>
    <w:rsid w:val="00B5722D"/>
    <w:rsid w:val="00B579C6"/>
    <w:rsid w:val="00B57BC0"/>
    <w:rsid w:val="00B5978D"/>
    <w:rsid w:val="00B60038"/>
    <w:rsid w:val="00B60466"/>
    <w:rsid w:val="00B61956"/>
    <w:rsid w:val="00B61E2E"/>
    <w:rsid w:val="00B6348F"/>
    <w:rsid w:val="00B63691"/>
    <w:rsid w:val="00B63FAD"/>
    <w:rsid w:val="00B64ED1"/>
    <w:rsid w:val="00B65AEA"/>
    <w:rsid w:val="00B65F00"/>
    <w:rsid w:val="00B66C3D"/>
    <w:rsid w:val="00B673F1"/>
    <w:rsid w:val="00B67453"/>
    <w:rsid w:val="00B676A7"/>
    <w:rsid w:val="00B7038E"/>
    <w:rsid w:val="00B70587"/>
    <w:rsid w:val="00B70C96"/>
    <w:rsid w:val="00B716AF"/>
    <w:rsid w:val="00B722B6"/>
    <w:rsid w:val="00B724FC"/>
    <w:rsid w:val="00B726EF"/>
    <w:rsid w:val="00B74623"/>
    <w:rsid w:val="00B75208"/>
    <w:rsid w:val="00B7561D"/>
    <w:rsid w:val="00B75668"/>
    <w:rsid w:val="00B75721"/>
    <w:rsid w:val="00B757E3"/>
    <w:rsid w:val="00B75D68"/>
    <w:rsid w:val="00B75D9E"/>
    <w:rsid w:val="00B76810"/>
    <w:rsid w:val="00B77890"/>
    <w:rsid w:val="00B77C82"/>
    <w:rsid w:val="00B77DE3"/>
    <w:rsid w:val="00B77E62"/>
    <w:rsid w:val="00B77EEC"/>
    <w:rsid w:val="00B8005D"/>
    <w:rsid w:val="00B80862"/>
    <w:rsid w:val="00B80FD6"/>
    <w:rsid w:val="00B812D3"/>
    <w:rsid w:val="00B81803"/>
    <w:rsid w:val="00B818E2"/>
    <w:rsid w:val="00B81E4A"/>
    <w:rsid w:val="00B8450B"/>
    <w:rsid w:val="00B84CDC"/>
    <w:rsid w:val="00B85306"/>
    <w:rsid w:val="00B85C97"/>
    <w:rsid w:val="00B85EC4"/>
    <w:rsid w:val="00B85F04"/>
    <w:rsid w:val="00B87474"/>
    <w:rsid w:val="00B875A9"/>
    <w:rsid w:val="00B87E9B"/>
    <w:rsid w:val="00B90671"/>
    <w:rsid w:val="00B90DD1"/>
    <w:rsid w:val="00B910C5"/>
    <w:rsid w:val="00B9161A"/>
    <w:rsid w:val="00B927B2"/>
    <w:rsid w:val="00B9303A"/>
    <w:rsid w:val="00B9363C"/>
    <w:rsid w:val="00B93B67"/>
    <w:rsid w:val="00B956CD"/>
    <w:rsid w:val="00B96408"/>
    <w:rsid w:val="00B9772D"/>
    <w:rsid w:val="00B979FF"/>
    <w:rsid w:val="00B97C56"/>
    <w:rsid w:val="00B97E92"/>
    <w:rsid w:val="00BA15D5"/>
    <w:rsid w:val="00BA210F"/>
    <w:rsid w:val="00BA2C51"/>
    <w:rsid w:val="00BA2E7A"/>
    <w:rsid w:val="00BA4FDD"/>
    <w:rsid w:val="00BA5227"/>
    <w:rsid w:val="00BA5EC4"/>
    <w:rsid w:val="00BA6797"/>
    <w:rsid w:val="00BA7444"/>
    <w:rsid w:val="00BA7BA7"/>
    <w:rsid w:val="00BB0181"/>
    <w:rsid w:val="00BB0BC5"/>
    <w:rsid w:val="00BB0C9A"/>
    <w:rsid w:val="00BB0FDD"/>
    <w:rsid w:val="00BB21AC"/>
    <w:rsid w:val="00BB275E"/>
    <w:rsid w:val="00BB3579"/>
    <w:rsid w:val="00BB5CD3"/>
    <w:rsid w:val="00BB61B5"/>
    <w:rsid w:val="00BB68B4"/>
    <w:rsid w:val="00BB6E2B"/>
    <w:rsid w:val="00BC0FD9"/>
    <w:rsid w:val="00BC1526"/>
    <w:rsid w:val="00BC261F"/>
    <w:rsid w:val="00BC33B3"/>
    <w:rsid w:val="00BC33BA"/>
    <w:rsid w:val="00BC3B9C"/>
    <w:rsid w:val="00BC4A86"/>
    <w:rsid w:val="00BC4D4E"/>
    <w:rsid w:val="00BC5002"/>
    <w:rsid w:val="00BC5E2C"/>
    <w:rsid w:val="00BC6A34"/>
    <w:rsid w:val="00BC7E80"/>
    <w:rsid w:val="00BD0481"/>
    <w:rsid w:val="00BD08C9"/>
    <w:rsid w:val="00BD1E3B"/>
    <w:rsid w:val="00BD2B3F"/>
    <w:rsid w:val="00BD2CE2"/>
    <w:rsid w:val="00BD35CF"/>
    <w:rsid w:val="00BD3F57"/>
    <w:rsid w:val="00BD4366"/>
    <w:rsid w:val="00BD54AF"/>
    <w:rsid w:val="00BD5CAB"/>
    <w:rsid w:val="00BD6127"/>
    <w:rsid w:val="00BD64EA"/>
    <w:rsid w:val="00BD6856"/>
    <w:rsid w:val="00BD68F1"/>
    <w:rsid w:val="00BE0291"/>
    <w:rsid w:val="00BE0CE5"/>
    <w:rsid w:val="00BE1A73"/>
    <w:rsid w:val="00BE2ECD"/>
    <w:rsid w:val="00BE3203"/>
    <w:rsid w:val="00BE3A50"/>
    <w:rsid w:val="00BE5690"/>
    <w:rsid w:val="00BE6D10"/>
    <w:rsid w:val="00BE6E21"/>
    <w:rsid w:val="00BE72EE"/>
    <w:rsid w:val="00BE7659"/>
    <w:rsid w:val="00BE76AB"/>
    <w:rsid w:val="00BE7BCD"/>
    <w:rsid w:val="00BF02A6"/>
    <w:rsid w:val="00BF04C6"/>
    <w:rsid w:val="00BF0C28"/>
    <w:rsid w:val="00BF1FC8"/>
    <w:rsid w:val="00BF2D15"/>
    <w:rsid w:val="00BF2FC6"/>
    <w:rsid w:val="00BF315C"/>
    <w:rsid w:val="00BF4D5F"/>
    <w:rsid w:val="00BF4FD1"/>
    <w:rsid w:val="00BF55D4"/>
    <w:rsid w:val="00BF592C"/>
    <w:rsid w:val="00C007FE"/>
    <w:rsid w:val="00C00992"/>
    <w:rsid w:val="00C016E4"/>
    <w:rsid w:val="00C01FBA"/>
    <w:rsid w:val="00C0237D"/>
    <w:rsid w:val="00C039E4"/>
    <w:rsid w:val="00C0431A"/>
    <w:rsid w:val="00C050BF"/>
    <w:rsid w:val="00C057D1"/>
    <w:rsid w:val="00C05CDC"/>
    <w:rsid w:val="00C0607C"/>
    <w:rsid w:val="00C062A5"/>
    <w:rsid w:val="00C07193"/>
    <w:rsid w:val="00C0768D"/>
    <w:rsid w:val="00C07DA7"/>
    <w:rsid w:val="00C1066A"/>
    <w:rsid w:val="00C11326"/>
    <w:rsid w:val="00C12080"/>
    <w:rsid w:val="00C121B8"/>
    <w:rsid w:val="00C126A9"/>
    <w:rsid w:val="00C1275C"/>
    <w:rsid w:val="00C14039"/>
    <w:rsid w:val="00C142B4"/>
    <w:rsid w:val="00C1458C"/>
    <w:rsid w:val="00C14A6F"/>
    <w:rsid w:val="00C1545E"/>
    <w:rsid w:val="00C15E04"/>
    <w:rsid w:val="00C16341"/>
    <w:rsid w:val="00C163B7"/>
    <w:rsid w:val="00C16F26"/>
    <w:rsid w:val="00C170A7"/>
    <w:rsid w:val="00C179F0"/>
    <w:rsid w:val="00C17A00"/>
    <w:rsid w:val="00C204E9"/>
    <w:rsid w:val="00C207AE"/>
    <w:rsid w:val="00C20A43"/>
    <w:rsid w:val="00C20D61"/>
    <w:rsid w:val="00C20D80"/>
    <w:rsid w:val="00C20EF7"/>
    <w:rsid w:val="00C21046"/>
    <w:rsid w:val="00C218B5"/>
    <w:rsid w:val="00C2230B"/>
    <w:rsid w:val="00C223CB"/>
    <w:rsid w:val="00C23EBD"/>
    <w:rsid w:val="00C257B0"/>
    <w:rsid w:val="00C25830"/>
    <w:rsid w:val="00C25A6D"/>
    <w:rsid w:val="00C261CD"/>
    <w:rsid w:val="00C26EA5"/>
    <w:rsid w:val="00C27098"/>
    <w:rsid w:val="00C276F5"/>
    <w:rsid w:val="00C312C1"/>
    <w:rsid w:val="00C31FE8"/>
    <w:rsid w:val="00C321F1"/>
    <w:rsid w:val="00C32D36"/>
    <w:rsid w:val="00C331D3"/>
    <w:rsid w:val="00C33998"/>
    <w:rsid w:val="00C344CE"/>
    <w:rsid w:val="00C34798"/>
    <w:rsid w:val="00C34AFA"/>
    <w:rsid w:val="00C35D97"/>
    <w:rsid w:val="00C35E99"/>
    <w:rsid w:val="00C36011"/>
    <w:rsid w:val="00C36207"/>
    <w:rsid w:val="00C36C77"/>
    <w:rsid w:val="00C36F06"/>
    <w:rsid w:val="00C37CF8"/>
    <w:rsid w:val="00C406AF"/>
    <w:rsid w:val="00C4148B"/>
    <w:rsid w:val="00C419FD"/>
    <w:rsid w:val="00C42ECB"/>
    <w:rsid w:val="00C437E0"/>
    <w:rsid w:val="00C43F5A"/>
    <w:rsid w:val="00C44D4A"/>
    <w:rsid w:val="00C4669B"/>
    <w:rsid w:val="00C46851"/>
    <w:rsid w:val="00C4797B"/>
    <w:rsid w:val="00C479D5"/>
    <w:rsid w:val="00C50BAC"/>
    <w:rsid w:val="00C522C5"/>
    <w:rsid w:val="00C539BC"/>
    <w:rsid w:val="00C54A93"/>
    <w:rsid w:val="00C55546"/>
    <w:rsid w:val="00C5646F"/>
    <w:rsid w:val="00C605A3"/>
    <w:rsid w:val="00C60C0C"/>
    <w:rsid w:val="00C6115C"/>
    <w:rsid w:val="00C6136F"/>
    <w:rsid w:val="00C61442"/>
    <w:rsid w:val="00C62158"/>
    <w:rsid w:val="00C6247D"/>
    <w:rsid w:val="00C624F2"/>
    <w:rsid w:val="00C62DEB"/>
    <w:rsid w:val="00C63B36"/>
    <w:rsid w:val="00C63C0C"/>
    <w:rsid w:val="00C64388"/>
    <w:rsid w:val="00C64E40"/>
    <w:rsid w:val="00C65197"/>
    <w:rsid w:val="00C65DBF"/>
    <w:rsid w:val="00C66270"/>
    <w:rsid w:val="00C663B0"/>
    <w:rsid w:val="00C66746"/>
    <w:rsid w:val="00C66E8E"/>
    <w:rsid w:val="00C6780C"/>
    <w:rsid w:val="00C710AE"/>
    <w:rsid w:val="00C71906"/>
    <w:rsid w:val="00C71F3B"/>
    <w:rsid w:val="00C720C4"/>
    <w:rsid w:val="00C72854"/>
    <w:rsid w:val="00C72A2C"/>
    <w:rsid w:val="00C7356E"/>
    <w:rsid w:val="00C744F5"/>
    <w:rsid w:val="00C74B11"/>
    <w:rsid w:val="00C75BB0"/>
    <w:rsid w:val="00C75C22"/>
    <w:rsid w:val="00C75FFF"/>
    <w:rsid w:val="00C76746"/>
    <w:rsid w:val="00C76C57"/>
    <w:rsid w:val="00C76CA3"/>
    <w:rsid w:val="00C7743F"/>
    <w:rsid w:val="00C77BD8"/>
    <w:rsid w:val="00C77DB6"/>
    <w:rsid w:val="00C811CF"/>
    <w:rsid w:val="00C81D5B"/>
    <w:rsid w:val="00C83272"/>
    <w:rsid w:val="00C8354A"/>
    <w:rsid w:val="00C83718"/>
    <w:rsid w:val="00C842C1"/>
    <w:rsid w:val="00C8500F"/>
    <w:rsid w:val="00C85090"/>
    <w:rsid w:val="00C8558F"/>
    <w:rsid w:val="00C855B5"/>
    <w:rsid w:val="00C870AD"/>
    <w:rsid w:val="00C875EB"/>
    <w:rsid w:val="00C87CA8"/>
    <w:rsid w:val="00C90E1F"/>
    <w:rsid w:val="00C911A6"/>
    <w:rsid w:val="00C937B2"/>
    <w:rsid w:val="00C94170"/>
    <w:rsid w:val="00C956E4"/>
    <w:rsid w:val="00C9635C"/>
    <w:rsid w:val="00C97306"/>
    <w:rsid w:val="00C975E6"/>
    <w:rsid w:val="00CA03AE"/>
    <w:rsid w:val="00CA1AEC"/>
    <w:rsid w:val="00CA1FC9"/>
    <w:rsid w:val="00CA22F8"/>
    <w:rsid w:val="00CA2457"/>
    <w:rsid w:val="00CA3220"/>
    <w:rsid w:val="00CA4FB0"/>
    <w:rsid w:val="00CA565F"/>
    <w:rsid w:val="00CA5EDB"/>
    <w:rsid w:val="00CA6702"/>
    <w:rsid w:val="00CA7CCB"/>
    <w:rsid w:val="00CB062A"/>
    <w:rsid w:val="00CB0960"/>
    <w:rsid w:val="00CB0A1C"/>
    <w:rsid w:val="00CB0F39"/>
    <w:rsid w:val="00CB1620"/>
    <w:rsid w:val="00CB1A94"/>
    <w:rsid w:val="00CB2252"/>
    <w:rsid w:val="00CB2A0E"/>
    <w:rsid w:val="00CB2D8B"/>
    <w:rsid w:val="00CB32B6"/>
    <w:rsid w:val="00CB34C4"/>
    <w:rsid w:val="00CB3CF9"/>
    <w:rsid w:val="00CB3EAC"/>
    <w:rsid w:val="00CB57D0"/>
    <w:rsid w:val="00CB5CE1"/>
    <w:rsid w:val="00CB5FA5"/>
    <w:rsid w:val="00CB7BD3"/>
    <w:rsid w:val="00CC26AF"/>
    <w:rsid w:val="00CC30E3"/>
    <w:rsid w:val="00CC313F"/>
    <w:rsid w:val="00CC358E"/>
    <w:rsid w:val="00CC523C"/>
    <w:rsid w:val="00CC557E"/>
    <w:rsid w:val="00CC5631"/>
    <w:rsid w:val="00CC56E0"/>
    <w:rsid w:val="00CC5709"/>
    <w:rsid w:val="00CC5E93"/>
    <w:rsid w:val="00CC6527"/>
    <w:rsid w:val="00CC6BA2"/>
    <w:rsid w:val="00CC746F"/>
    <w:rsid w:val="00CD1633"/>
    <w:rsid w:val="00CD225A"/>
    <w:rsid w:val="00CD230F"/>
    <w:rsid w:val="00CD2953"/>
    <w:rsid w:val="00CD31D7"/>
    <w:rsid w:val="00CD450E"/>
    <w:rsid w:val="00CD4593"/>
    <w:rsid w:val="00CD4EDF"/>
    <w:rsid w:val="00CD616D"/>
    <w:rsid w:val="00CD6E77"/>
    <w:rsid w:val="00CD7D2A"/>
    <w:rsid w:val="00CE00FF"/>
    <w:rsid w:val="00CE1008"/>
    <w:rsid w:val="00CE226D"/>
    <w:rsid w:val="00CE251A"/>
    <w:rsid w:val="00CE3FEB"/>
    <w:rsid w:val="00CE58C8"/>
    <w:rsid w:val="00CE591E"/>
    <w:rsid w:val="00CE624F"/>
    <w:rsid w:val="00CF1EA4"/>
    <w:rsid w:val="00CF20B0"/>
    <w:rsid w:val="00CF345A"/>
    <w:rsid w:val="00CF3545"/>
    <w:rsid w:val="00CF36D6"/>
    <w:rsid w:val="00CF39A0"/>
    <w:rsid w:val="00CF604B"/>
    <w:rsid w:val="00CF66D1"/>
    <w:rsid w:val="00CF6CBC"/>
    <w:rsid w:val="00CF6DED"/>
    <w:rsid w:val="00CF77B5"/>
    <w:rsid w:val="00CF7C3A"/>
    <w:rsid w:val="00CF7DD5"/>
    <w:rsid w:val="00D00121"/>
    <w:rsid w:val="00D0050A"/>
    <w:rsid w:val="00D0110D"/>
    <w:rsid w:val="00D027F2"/>
    <w:rsid w:val="00D028CF"/>
    <w:rsid w:val="00D035B4"/>
    <w:rsid w:val="00D03F00"/>
    <w:rsid w:val="00D04171"/>
    <w:rsid w:val="00D05116"/>
    <w:rsid w:val="00D05513"/>
    <w:rsid w:val="00D0558F"/>
    <w:rsid w:val="00D05B08"/>
    <w:rsid w:val="00D05BA2"/>
    <w:rsid w:val="00D071EB"/>
    <w:rsid w:val="00D07888"/>
    <w:rsid w:val="00D07DEF"/>
    <w:rsid w:val="00D10EF8"/>
    <w:rsid w:val="00D113FC"/>
    <w:rsid w:val="00D1142D"/>
    <w:rsid w:val="00D11ADD"/>
    <w:rsid w:val="00D12008"/>
    <w:rsid w:val="00D124EA"/>
    <w:rsid w:val="00D13A22"/>
    <w:rsid w:val="00D14E19"/>
    <w:rsid w:val="00D1557D"/>
    <w:rsid w:val="00D15EFC"/>
    <w:rsid w:val="00D17D85"/>
    <w:rsid w:val="00D1D9C2"/>
    <w:rsid w:val="00D20D5B"/>
    <w:rsid w:val="00D210BC"/>
    <w:rsid w:val="00D217ED"/>
    <w:rsid w:val="00D21D4A"/>
    <w:rsid w:val="00D2261C"/>
    <w:rsid w:val="00D2396E"/>
    <w:rsid w:val="00D24322"/>
    <w:rsid w:val="00D24C06"/>
    <w:rsid w:val="00D250F4"/>
    <w:rsid w:val="00D25A0F"/>
    <w:rsid w:val="00D3176D"/>
    <w:rsid w:val="00D320AA"/>
    <w:rsid w:val="00D32206"/>
    <w:rsid w:val="00D34251"/>
    <w:rsid w:val="00D34424"/>
    <w:rsid w:val="00D347F3"/>
    <w:rsid w:val="00D34FF2"/>
    <w:rsid w:val="00D363EA"/>
    <w:rsid w:val="00D367AA"/>
    <w:rsid w:val="00D36BC5"/>
    <w:rsid w:val="00D36E81"/>
    <w:rsid w:val="00D37BE6"/>
    <w:rsid w:val="00D40319"/>
    <w:rsid w:val="00D40AE1"/>
    <w:rsid w:val="00D415FA"/>
    <w:rsid w:val="00D41EBC"/>
    <w:rsid w:val="00D41F3F"/>
    <w:rsid w:val="00D426BA"/>
    <w:rsid w:val="00D4306E"/>
    <w:rsid w:val="00D43278"/>
    <w:rsid w:val="00D4340D"/>
    <w:rsid w:val="00D437E4"/>
    <w:rsid w:val="00D44000"/>
    <w:rsid w:val="00D44D47"/>
    <w:rsid w:val="00D44F73"/>
    <w:rsid w:val="00D45645"/>
    <w:rsid w:val="00D46160"/>
    <w:rsid w:val="00D4644D"/>
    <w:rsid w:val="00D46619"/>
    <w:rsid w:val="00D466F7"/>
    <w:rsid w:val="00D46714"/>
    <w:rsid w:val="00D46A9E"/>
    <w:rsid w:val="00D46B67"/>
    <w:rsid w:val="00D46FD9"/>
    <w:rsid w:val="00D4758B"/>
    <w:rsid w:val="00D47CF6"/>
    <w:rsid w:val="00D4A41A"/>
    <w:rsid w:val="00D5083E"/>
    <w:rsid w:val="00D516C5"/>
    <w:rsid w:val="00D518B1"/>
    <w:rsid w:val="00D51C02"/>
    <w:rsid w:val="00D52298"/>
    <w:rsid w:val="00D526B0"/>
    <w:rsid w:val="00D52EF0"/>
    <w:rsid w:val="00D546BD"/>
    <w:rsid w:val="00D5471C"/>
    <w:rsid w:val="00D54BAC"/>
    <w:rsid w:val="00D55750"/>
    <w:rsid w:val="00D5592B"/>
    <w:rsid w:val="00D5605C"/>
    <w:rsid w:val="00D568C4"/>
    <w:rsid w:val="00D56BDD"/>
    <w:rsid w:val="00D57141"/>
    <w:rsid w:val="00D57DCF"/>
    <w:rsid w:val="00D60867"/>
    <w:rsid w:val="00D60EB7"/>
    <w:rsid w:val="00D611B4"/>
    <w:rsid w:val="00D6142A"/>
    <w:rsid w:val="00D61538"/>
    <w:rsid w:val="00D61B97"/>
    <w:rsid w:val="00D61DF8"/>
    <w:rsid w:val="00D62093"/>
    <w:rsid w:val="00D62E6E"/>
    <w:rsid w:val="00D63091"/>
    <w:rsid w:val="00D63B9E"/>
    <w:rsid w:val="00D64288"/>
    <w:rsid w:val="00D644B4"/>
    <w:rsid w:val="00D646D4"/>
    <w:rsid w:val="00D64C80"/>
    <w:rsid w:val="00D64F9F"/>
    <w:rsid w:val="00D669AD"/>
    <w:rsid w:val="00D66C89"/>
    <w:rsid w:val="00D70344"/>
    <w:rsid w:val="00D710A5"/>
    <w:rsid w:val="00D72087"/>
    <w:rsid w:val="00D7212F"/>
    <w:rsid w:val="00D7260F"/>
    <w:rsid w:val="00D726C7"/>
    <w:rsid w:val="00D73930"/>
    <w:rsid w:val="00D74181"/>
    <w:rsid w:val="00D74CED"/>
    <w:rsid w:val="00D75F91"/>
    <w:rsid w:val="00D772EF"/>
    <w:rsid w:val="00D8116B"/>
    <w:rsid w:val="00D81286"/>
    <w:rsid w:val="00D81439"/>
    <w:rsid w:val="00D82643"/>
    <w:rsid w:val="00D82805"/>
    <w:rsid w:val="00D828E9"/>
    <w:rsid w:val="00D83485"/>
    <w:rsid w:val="00D83D60"/>
    <w:rsid w:val="00D8529F"/>
    <w:rsid w:val="00D85341"/>
    <w:rsid w:val="00D86BB9"/>
    <w:rsid w:val="00D875A2"/>
    <w:rsid w:val="00D87B14"/>
    <w:rsid w:val="00D90609"/>
    <w:rsid w:val="00D90F04"/>
    <w:rsid w:val="00D9134D"/>
    <w:rsid w:val="00D91FF5"/>
    <w:rsid w:val="00D91FFF"/>
    <w:rsid w:val="00D92746"/>
    <w:rsid w:val="00D92E6B"/>
    <w:rsid w:val="00D93301"/>
    <w:rsid w:val="00D941BE"/>
    <w:rsid w:val="00D94886"/>
    <w:rsid w:val="00D95C31"/>
    <w:rsid w:val="00D96BA4"/>
    <w:rsid w:val="00D97324"/>
    <w:rsid w:val="00D9786D"/>
    <w:rsid w:val="00DA1B0D"/>
    <w:rsid w:val="00DA1DA8"/>
    <w:rsid w:val="00DA264D"/>
    <w:rsid w:val="00DA30EE"/>
    <w:rsid w:val="00DA361A"/>
    <w:rsid w:val="00DA3EAF"/>
    <w:rsid w:val="00DA3F35"/>
    <w:rsid w:val="00DA4CFC"/>
    <w:rsid w:val="00DA6B9E"/>
    <w:rsid w:val="00DA6DC2"/>
    <w:rsid w:val="00DA732C"/>
    <w:rsid w:val="00DA74EE"/>
    <w:rsid w:val="00DB161A"/>
    <w:rsid w:val="00DB2534"/>
    <w:rsid w:val="00DB30CE"/>
    <w:rsid w:val="00DB3105"/>
    <w:rsid w:val="00DB318B"/>
    <w:rsid w:val="00DB35D7"/>
    <w:rsid w:val="00DB3EA6"/>
    <w:rsid w:val="00DB498C"/>
    <w:rsid w:val="00DB4EDB"/>
    <w:rsid w:val="00DB5E4E"/>
    <w:rsid w:val="00DB6148"/>
    <w:rsid w:val="00DB6815"/>
    <w:rsid w:val="00DB6947"/>
    <w:rsid w:val="00DB6C2C"/>
    <w:rsid w:val="00DB736B"/>
    <w:rsid w:val="00DB75FA"/>
    <w:rsid w:val="00DC0508"/>
    <w:rsid w:val="00DC059D"/>
    <w:rsid w:val="00DC0CFC"/>
    <w:rsid w:val="00DC1977"/>
    <w:rsid w:val="00DC1BB3"/>
    <w:rsid w:val="00DC36BF"/>
    <w:rsid w:val="00DC47A4"/>
    <w:rsid w:val="00DC56DA"/>
    <w:rsid w:val="00DC5BFB"/>
    <w:rsid w:val="00DC7DC4"/>
    <w:rsid w:val="00DD0083"/>
    <w:rsid w:val="00DD118F"/>
    <w:rsid w:val="00DD2494"/>
    <w:rsid w:val="00DD27A7"/>
    <w:rsid w:val="00DD2D5E"/>
    <w:rsid w:val="00DD337C"/>
    <w:rsid w:val="00DD37F2"/>
    <w:rsid w:val="00DD42DA"/>
    <w:rsid w:val="00DD484F"/>
    <w:rsid w:val="00DD5775"/>
    <w:rsid w:val="00DD69DE"/>
    <w:rsid w:val="00DD705C"/>
    <w:rsid w:val="00DD7889"/>
    <w:rsid w:val="00DD78F2"/>
    <w:rsid w:val="00DD7B78"/>
    <w:rsid w:val="00DD7C5E"/>
    <w:rsid w:val="00DE08A7"/>
    <w:rsid w:val="00DE1E36"/>
    <w:rsid w:val="00DE3B06"/>
    <w:rsid w:val="00DE3D80"/>
    <w:rsid w:val="00DE3E32"/>
    <w:rsid w:val="00DE4E45"/>
    <w:rsid w:val="00DE5023"/>
    <w:rsid w:val="00DE5955"/>
    <w:rsid w:val="00DE5C1A"/>
    <w:rsid w:val="00DE5C98"/>
    <w:rsid w:val="00DE5D55"/>
    <w:rsid w:val="00DE6197"/>
    <w:rsid w:val="00DE7CFB"/>
    <w:rsid w:val="00DF0967"/>
    <w:rsid w:val="00DF0E0E"/>
    <w:rsid w:val="00DF1C18"/>
    <w:rsid w:val="00DF1ECF"/>
    <w:rsid w:val="00DF294E"/>
    <w:rsid w:val="00DF38D8"/>
    <w:rsid w:val="00DF3CE3"/>
    <w:rsid w:val="00DF4FF5"/>
    <w:rsid w:val="00DF5402"/>
    <w:rsid w:val="00DF5B0B"/>
    <w:rsid w:val="00DF5C8C"/>
    <w:rsid w:val="00DF62FD"/>
    <w:rsid w:val="00DF6B69"/>
    <w:rsid w:val="00DF6C9E"/>
    <w:rsid w:val="00E0023A"/>
    <w:rsid w:val="00E00A79"/>
    <w:rsid w:val="00E0170B"/>
    <w:rsid w:val="00E01FB7"/>
    <w:rsid w:val="00E025DE"/>
    <w:rsid w:val="00E02DBB"/>
    <w:rsid w:val="00E0355D"/>
    <w:rsid w:val="00E04573"/>
    <w:rsid w:val="00E046EE"/>
    <w:rsid w:val="00E04BEC"/>
    <w:rsid w:val="00E05BB0"/>
    <w:rsid w:val="00E06319"/>
    <w:rsid w:val="00E06816"/>
    <w:rsid w:val="00E10875"/>
    <w:rsid w:val="00E1264A"/>
    <w:rsid w:val="00E129DC"/>
    <w:rsid w:val="00E14146"/>
    <w:rsid w:val="00E14A19"/>
    <w:rsid w:val="00E154A0"/>
    <w:rsid w:val="00E155E5"/>
    <w:rsid w:val="00E15DFB"/>
    <w:rsid w:val="00E17BBF"/>
    <w:rsid w:val="00E200DF"/>
    <w:rsid w:val="00E20A02"/>
    <w:rsid w:val="00E228ED"/>
    <w:rsid w:val="00E22F91"/>
    <w:rsid w:val="00E22FBC"/>
    <w:rsid w:val="00E23671"/>
    <w:rsid w:val="00E23A84"/>
    <w:rsid w:val="00E23F18"/>
    <w:rsid w:val="00E256D8"/>
    <w:rsid w:val="00E25A37"/>
    <w:rsid w:val="00E2634D"/>
    <w:rsid w:val="00E26437"/>
    <w:rsid w:val="00E265B0"/>
    <w:rsid w:val="00E26A32"/>
    <w:rsid w:val="00E271B4"/>
    <w:rsid w:val="00E309A0"/>
    <w:rsid w:val="00E30EEC"/>
    <w:rsid w:val="00E315D5"/>
    <w:rsid w:val="00E31A98"/>
    <w:rsid w:val="00E32D1C"/>
    <w:rsid w:val="00E34804"/>
    <w:rsid w:val="00E3481B"/>
    <w:rsid w:val="00E34865"/>
    <w:rsid w:val="00E35A4B"/>
    <w:rsid w:val="00E365E4"/>
    <w:rsid w:val="00E36989"/>
    <w:rsid w:val="00E36E7A"/>
    <w:rsid w:val="00E36FFD"/>
    <w:rsid w:val="00E37128"/>
    <w:rsid w:val="00E37BC6"/>
    <w:rsid w:val="00E37D39"/>
    <w:rsid w:val="00E40F48"/>
    <w:rsid w:val="00E412BC"/>
    <w:rsid w:val="00E41E4C"/>
    <w:rsid w:val="00E430D4"/>
    <w:rsid w:val="00E437BD"/>
    <w:rsid w:val="00E44433"/>
    <w:rsid w:val="00E44B15"/>
    <w:rsid w:val="00E45DF5"/>
    <w:rsid w:val="00E45FA1"/>
    <w:rsid w:val="00E46078"/>
    <w:rsid w:val="00E462BE"/>
    <w:rsid w:val="00E46341"/>
    <w:rsid w:val="00E47356"/>
    <w:rsid w:val="00E501C1"/>
    <w:rsid w:val="00E50661"/>
    <w:rsid w:val="00E50674"/>
    <w:rsid w:val="00E509C7"/>
    <w:rsid w:val="00E521A7"/>
    <w:rsid w:val="00E537C7"/>
    <w:rsid w:val="00E542EF"/>
    <w:rsid w:val="00E5435F"/>
    <w:rsid w:val="00E545F4"/>
    <w:rsid w:val="00E55AD2"/>
    <w:rsid w:val="00E56995"/>
    <w:rsid w:val="00E57BA1"/>
    <w:rsid w:val="00E612D1"/>
    <w:rsid w:val="00E6139F"/>
    <w:rsid w:val="00E6208E"/>
    <w:rsid w:val="00E626F3"/>
    <w:rsid w:val="00E64B50"/>
    <w:rsid w:val="00E654A9"/>
    <w:rsid w:val="00E65B8D"/>
    <w:rsid w:val="00E67477"/>
    <w:rsid w:val="00E67799"/>
    <w:rsid w:val="00E7077F"/>
    <w:rsid w:val="00E7210C"/>
    <w:rsid w:val="00E74349"/>
    <w:rsid w:val="00E7542F"/>
    <w:rsid w:val="00E774AF"/>
    <w:rsid w:val="00E80228"/>
    <w:rsid w:val="00E803AD"/>
    <w:rsid w:val="00E80477"/>
    <w:rsid w:val="00E80D45"/>
    <w:rsid w:val="00E80F57"/>
    <w:rsid w:val="00E829C7"/>
    <w:rsid w:val="00E831BC"/>
    <w:rsid w:val="00E83500"/>
    <w:rsid w:val="00E83948"/>
    <w:rsid w:val="00E85859"/>
    <w:rsid w:val="00E867A8"/>
    <w:rsid w:val="00E873C6"/>
    <w:rsid w:val="00E9098F"/>
    <w:rsid w:val="00E91BF9"/>
    <w:rsid w:val="00E92A37"/>
    <w:rsid w:val="00E93974"/>
    <w:rsid w:val="00E94AFF"/>
    <w:rsid w:val="00E94C69"/>
    <w:rsid w:val="00E9515B"/>
    <w:rsid w:val="00E960AA"/>
    <w:rsid w:val="00E964A7"/>
    <w:rsid w:val="00E964DF"/>
    <w:rsid w:val="00E96822"/>
    <w:rsid w:val="00E9726F"/>
    <w:rsid w:val="00E97694"/>
    <w:rsid w:val="00EA0A61"/>
    <w:rsid w:val="00EA308B"/>
    <w:rsid w:val="00EA4438"/>
    <w:rsid w:val="00EA446C"/>
    <w:rsid w:val="00EA4EB6"/>
    <w:rsid w:val="00EA5340"/>
    <w:rsid w:val="00EA5663"/>
    <w:rsid w:val="00EA58ED"/>
    <w:rsid w:val="00EA5F5A"/>
    <w:rsid w:val="00EA62B5"/>
    <w:rsid w:val="00EA7F02"/>
    <w:rsid w:val="00EB02CA"/>
    <w:rsid w:val="00EB030A"/>
    <w:rsid w:val="00EB0979"/>
    <w:rsid w:val="00EB16BC"/>
    <w:rsid w:val="00EB1F63"/>
    <w:rsid w:val="00EB25DA"/>
    <w:rsid w:val="00EB294D"/>
    <w:rsid w:val="00EB2A4A"/>
    <w:rsid w:val="00EB2D55"/>
    <w:rsid w:val="00EB3880"/>
    <w:rsid w:val="00EB3D7F"/>
    <w:rsid w:val="00EB43E5"/>
    <w:rsid w:val="00EB4826"/>
    <w:rsid w:val="00EB6B8C"/>
    <w:rsid w:val="00EB6FB3"/>
    <w:rsid w:val="00EB7149"/>
    <w:rsid w:val="00EB7B35"/>
    <w:rsid w:val="00EB7EE0"/>
    <w:rsid w:val="00EC04A5"/>
    <w:rsid w:val="00EC05DB"/>
    <w:rsid w:val="00EC0B24"/>
    <w:rsid w:val="00EC1275"/>
    <w:rsid w:val="00EC18CD"/>
    <w:rsid w:val="00EC2EA9"/>
    <w:rsid w:val="00EC3A0C"/>
    <w:rsid w:val="00EC3E34"/>
    <w:rsid w:val="00EC4166"/>
    <w:rsid w:val="00EC5120"/>
    <w:rsid w:val="00EC55F8"/>
    <w:rsid w:val="00ED0B24"/>
    <w:rsid w:val="00ED1038"/>
    <w:rsid w:val="00ED1528"/>
    <w:rsid w:val="00ED1650"/>
    <w:rsid w:val="00ED1704"/>
    <w:rsid w:val="00ED2066"/>
    <w:rsid w:val="00ED2E2A"/>
    <w:rsid w:val="00ED2F39"/>
    <w:rsid w:val="00ED4141"/>
    <w:rsid w:val="00ED4776"/>
    <w:rsid w:val="00ED520A"/>
    <w:rsid w:val="00ED5511"/>
    <w:rsid w:val="00ED595E"/>
    <w:rsid w:val="00ED7055"/>
    <w:rsid w:val="00ED7DF9"/>
    <w:rsid w:val="00EE011A"/>
    <w:rsid w:val="00EE020F"/>
    <w:rsid w:val="00EE044A"/>
    <w:rsid w:val="00EE0A10"/>
    <w:rsid w:val="00EE0DA0"/>
    <w:rsid w:val="00EE1CE3"/>
    <w:rsid w:val="00EE1CE6"/>
    <w:rsid w:val="00EE2B74"/>
    <w:rsid w:val="00EE2C6C"/>
    <w:rsid w:val="00EE3149"/>
    <w:rsid w:val="00EE51DA"/>
    <w:rsid w:val="00EE5F6C"/>
    <w:rsid w:val="00EF0768"/>
    <w:rsid w:val="00EF0940"/>
    <w:rsid w:val="00EF10C2"/>
    <w:rsid w:val="00EF136E"/>
    <w:rsid w:val="00EF3817"/>
    <w:rsid w:val="00EF3877"/>
    <w:rsid w:val="00EF3D90"/>
    <w:rsid w:val="00EF3EC6"/>
    <w:rsid w:val="00EF760C"/>
    <w:rsid w:val="00F0104E"/>
    <w:rsid w:val="00F01869"/>
    <w:rsid w:val="00F019AC"/>
    <w:rsid w:val="00F01BA5"/>
    <w:rsid w:val="00F01F87"/>
    <w:rsid w:val="00F040F6"/>
    <w:rsid w:val="00F0420E"/>
    <w:rsid w:val="00F053E2"/>
    <w:rsid w:val="00F05609"/>
    <w:rsid w:val="00F05CA4"/>
    <w:rsid w:val="00F06057"/>
    <w:rsid w:val="00F06F11"/>
    <w:rsid w:val="00F07086"/>
    <w:rsid w:val="00F0714D"/>
    <w:rsid w:val="00F13021"/>
    <w:rsid w:val="00F138B6"/>
    <w:rsid w:val="00F13A0C"/>
    <w:rsid w:val="00F156C7"/>
    <w:rsid w:val="00F15F2B"/>
    <w:rsid w:val="00F1646F"/>
    <w:rsid w:val="00F16FD7"/>
    <w:rsid w:val="00F17530"/>
    <w:rsid w:val="00F1755B"/>
    <w:rsid w:val="00F17BFA"/>
    <w:rsid w:val="00F17F84"/>
    <w:rsid w:val="00F2091D"/>
    <w:rsid w:val="00F212FC"/>
    <w:rsid w:val="00F21581"/>
    <w:rsid w:val="00F21E67"/>
    <w:rsid w:val="00F23899"/>
    <w:rsid w:val="00F259A7"/>
    <w:rsid w:val="00F26F2E"/>
    <w:rsid w:val="00F27153"/>
    <w:rsid w:val="00F2715C"/>
    <w:rsid w:val="00F3069D"/>
    <w:rsid w:val="00F30E0D"/>
    <w:rsid w:val="00F31F64"/>
    <w:rsid w:val="00F331B3"/>
    <w:rsid w:val="00F331BD"/>
    <w:rsid w:val="00F3344A"/>
    <w:rsid w:val="00F33D90"/>
    <w:rsid w:val="00F35444"/>
    <w:rsid w:val="00F36282"/>
    <w:rsid w:val="00F36D62"/>
    <w:rsid w:val="00F3752B"/>
    <w:rsid w:val="00F378BF"/>
    <w:rsid w:val="00F40288"/>
    <w:rsid w:val="00F4037A"/>
    <w:rsid w:val="00F40EDA"/>
    <w:rsid w:val="00F4161D"/>
    <w:rsid w:val="00F430B2"/>
    <w:rsid w:val="00F43600"/>
    <w:rsid w:val="00F45089"/>
    <w:rsid w:val="00F45322"/>
    <w:rsid w:val="00F457E3"/>
    <w:rsid w:val="00F45BA7"/>
    <w:rsid w:val="00F463F4"/>
    <w:rsid w:val="00F47302"/>
    <w:rsid w:val="00F47313"/>
    <w:rsid w:val="00F473AC"/>
    <w:rsid w:val="00F50692"/>
    <w:rsid w:val="00F50E46"/>
    <w:rsid w:val="00F5160A"/>
    <w:rsid w:val="00F51B7C"/>
    <w:rsid w:val="00F54554"/>
    <w:rsid w:val="00F54956"/>
    <w:rsid w:val="00F54C0C"/>
    <w:rsid w:val="00F55134"/>
    <w:rsid w:val="00F55F5D"/>
    <w:rsid w:val="00F56BF7"/>
    <w:rsid w:val="00F56F43"/>
    <w:rsid w:val="00F60362"/>
    <w:rsid w:val="00F60736"/>
    <w:rsid w:val="00F60A97"/>
    <w:rsid w:val="00F61C66"/>
    <w:rsid w:val="00F63509"/>
    <w:rsid w:val="00F65677"/>
    <w:rsid w:val="00F6585A"/>
    <w:rsid w:val="00F65B33"/>
    <w:rsid w:val="00F65C09"/>
    <w:rsid w:val="00F668CE"/>
    <w:rsid w:val="00F66B51"/>
    <w:rsid w:val="00F66E2C"/>
    <w:rsid w:val="00F67782"/>
    <w:rsid w:val="00F6907D"/>
    <w:rsid w:val="00F7007B"/>
    <w:rsid w:val="00F70C91"/>
    <w:rsid w:val="00F71CC8"/>
    <w:rsid w:val="00F726F5"/>
    <w:rsid w:val="00F726F9"/>
    <w:rsid w:val="00F72833"/>
    <w:rsid w:val="00F72A27"/>
    <w:rsid w:val="00F737EC"/>
    <w:rsid w:val="00F7530B"/>
    <w:rsid w:val="00F76755"/>
    <w:rsid w:val="00F77011"/>
    <w:rsid w:val="00F77381"/>
    <w:rsid w:val="00F77F95"/>
    <w:rsid w:val="00F804E4"/>
    <w:rsid w:val="00F807DE"/>
    <w:rsid w:val="00F80EF6"/>
    <w:rsid w:val="00F81232"/>
    <w:rsid w:val="00F817FD"/>
    <w:rsid w:val="00F81F62"/>
    <w:rsid w:val="00F82BE7"/>
    <w:rsid w:val="00F830F2"/>
    <w:rsid w:val="00F835ED"/>
    <w:rsid w:val="00F84994"/>
    <w:rsid w:val="00F84B8B"/>
    <w:rsid w:val="00F84E3B"/>
    <w:rsid w:val="00F85D21"/>
    <w:rsid w:val="00F86B4D"/>
    <w:rsid w:val="00F87D66"/>
    <w:rsid w:val="00F87EAB"/>
    <w:rsid w:val="00F9032C"/>
    <w:rsid w:val="00F903F3"/>
    <w:rsid w:val="00F9090A"/>
    <w:rsid w:val="00F91D9B"/>
    <w:rsid w:val="00F91DC7"/>
    <w:rsid w:val="00F93EED"/>
    <w:rsid w:val="00F940D7"/>
    <w:rsid w:val="00F9517D"/>
    <w:rsid w:val="00F96035"/>
    <w:rsid w:val="00FA0182"/>
    <w:rsid w:val="00FA0D79"/>
    <w:rsid w:val="00FA1BCB"/>
    <w:rsid w:val="00FA3C8D"/>
    <w:rsid w:val="00FA3ECB"/>
    <w:rsid w:val="00FA460C"/>
    <w:rsid w:val="00FA53AB"/>
    <w:rsid w:val="00FA5B83"/>
    <w:rsid w:val="00FA5D41"/>
    <w:rsid w:val="00FA6361"/>
    <w:rsid w:val="00FA6C45"/>
    <w:rsid w:val="00FA70E6"/>
    <w:rsid w:val="00FB1BB1"/>
    <w:rsid w:val="00FB2015"/>
    <w:rsid w:val="00FB29A6"/>
    <w:rsid w:val="00FB2B80"/>
    <w:rsid w:val="00FB4396"/>
    <w:rsid w:val="00FB59A9"/>
    <w:rsid w:val="00FB5CE1"/>
    <w:rsid w:val="00FB6706"/>
    <w:rsid w:val="00FB6CC5"/>
    <w:rsid w:val="00FB7D33"/>
    <w:rsid w:val="00FB7F3A"/>
    <w:rsid w:val="00FB7F51"/>
    <w:rsid w:val="00FC0989"/>
    <w:rsid w:val="00FC1B80"/>
    <w:rsid w:val="00FC1C93"/>
    <w:rsid w:val="00FC1E9A"/>
    <w:rsid w:val="00FC281C"/>
    <w:rsid w:val="00FC2DFF"/>
    <w:rsid w:val="00FC2FBA"/>
    <w:rsid w:val="00FC32D2"/>
    <w:rsid w:val="00FC4D24"/>
    <w:rsid w:val="00FC6AE0"/>
    <w:rsid w:val="00FC7108"/>
    <w:rsid w:val="00FC7D9F"/>
    <w:rsid w:val="00FD1139"/>
    <w:rsid w:val="00FD27DB"/>
    <w:rsid w:val="00FD2827"/>
    <w:rsid w:val="00FD3E1E"/>
    <w:rsid w:val="00FD598E"/>
    <w:rsid w:val="00FD5F8A"/>
    <w:rsid w:val="00FD64A2"/>
    <w:rsid w:val="00FD657F"/>
    <w:rsid w:val="00FD6AA4"/>
    <w:rsid w:val="00FD6CA9"/>
    <w:rsid w:val="00FE04CC"/>
    <w:rsid w:val="00FE1C8E"/>
    <w:rsid w:val="00FE3FBD"/>
    <w:rsid w:val="00FE5C3A"/>
    <w:rsid w:val="00FE683B"/>
    <w:rsid w:val="00FE76EB"/>
    <w:rsid w:val="00FE7DEE"/>
    <w:rsid w:val="00FF0970"/>
    <w:rsid w:val="00FF0A7A"/>
    <w:rsid w:val="00FF0F5C"/>
    <w:rsid w:val="00FF0FDB"/>
    <w:rsid w:val="00FF44A1"/>
    <w:rsid w:val="00FF4DCB"/>
    <w:rsid w:val="00FF57A6"/>
    <w:rsid w:val="00FF5FD6"/>
    <w:rsid w:val="00FF64E0"/>
    <w:rsid w:val="00FF6D93"/>
    <w:rsid w:val="011A535E"/>
    <w:rsid w:val="0153DB15"/>
    <w:rsid w:val="0155CAD3"/>
    <w:rsid w:val="01637400"/>
    <w:rsid w:val="0184F5AD"/>
    <w:rsid w:val="01BF6AD2"/>
    <w:rsid w:val="01CAB4DC"/>
    <w:rsid w:val="02031557"/>
    <w:rsid w:val="020D921E"/>
    <w:rsid w:val="02A591AE"/>
    <w:rsid w:val="02B3E28E"/>
    <w:rsid w:val="02BFE3E7"/>
    <w:rsid w:val="031F9CE1"/>
    <w:rsid w:val="0321B098"/>
    <w:rsid w:val="03365B8E"/>
    <w:rsid w:val="04008E3B"/>
    <w:rsid w:val="043DCE14"/>
    <w:rsid w:val="04B65208"/>
    <w:rsid w:val="04DA7045"/>
    <w:rsid w:val="04EFCA18"/>
    <w:rsid w:val="0518E546"/>
    <w:rsid w:val="05198E10"/>
    <w:rsid w:val="052F8860"/>
    <w:rsid w:val="053509C8"/>
    <w:rsid w:val="0541CFBF"/>
    <w:rsid w:val="0549E0D7"/>
    <w:rsid w:val="055C1D91"/>
    <w:rsid w:val="056E08A0"/>
    <w:rsid w:val="05C6CC24"/>
    <w:rsid w:val="0648331A"/>
    <w:rsid w:val="0658C41C"/>
    <w:rsid w:val="06755E57"/>
    <w:rsid w:val="06B15B87"/>
    <w:rsid w:val="06C0B434"/>
    <w:rsid w:val="06FD1D4F"/>
    <w:rsid w:val="06FE115A"/>
    <w:rsid w:val="0701B3FD"/>
    <w:rsid w:val="075A2934"/>
    <w:rsid w:val="076A36AF"/>
    <w:rsid w:val="076D67C2"/>
    <w:rsid w:val="0797B636"/>
    <w:rsid w:val="079D4254"/>
    <w:rsid w:val="07B664F8"/>
    <w:rsid w:val="07E8CFC3"/>
    <w:rsid w:val="07EFABF9"/>
    <w:rsid w:val="07F12F35"/>
    <w:rsid w:val="083A3B0E"/>
    <w:rsid w:val="0857398B"/>
    <w:rsid w:val="08D799B1"/>
    <w:rsid w:val="093A8603"/>
    <w:rsid w:val="095538A5"/>
    <w:rsid w:val="096E34B7"/>
    <w:rsid w:val="09B913F7"/>
    <w:rsid w:val="09C2628D"/>
    <w:rsid w:val="0A3E50CC"/>
    <w:rsid w:val="0A548735"/>
    <w:rsid w:val="0A870DF8"/>
    <w:rsid w:val="0A9E9B71"/>
    <w:rsid w:val="0AFCAD19"/>
    <w:rsid w:val="0B5159E4"/>
    <w:rsid w:val="0B8470D5"/>
    <w:rsid w:val="0BBD8512"/>
    <w:rsid w:val="0BDCA882"/>
    <w:rsid w:val="0BEE6A4C"/>
    <w:rsid w:val="0C097C57"/>
    <w:rsid w:val="0C1CF35E"/>
    <w:rsid w:val="0C2F68B6"/>
    <w:rsid w:val="0C4EB1A8"/>
    <w:rsid w:val="0C8201F1"/>
    <w:rsid w:val="0CA8540E"/>
    <w:rsid w:val="0D5D516E"/>
    <w:rsid w:val="0DDD4148"/>
    <w:rsid w:val="0EAD242A"/>
    <w:rsid w:val="0ECB5791"/>
    <w:rsid w:val="0F0FF28A"/>
    <w:rsid w:val="0F50738E"/>
    <w:rsid w:val="0F6D0917"/>
    <w:rsid w:val="0F724E0A"/>
    <w:rsid w:val="0F82BE27"/>
    <w:rsid w:val="0F9924CC"/>
    <w:rsid w:val="0FA2A93C"/>
    <w:rsid w:val="0FBEFE28"/>
    <w:rsid w:val="106315B4"/>
    <w:rsid w:val="10C60C05"/>
    <w:rsid w:val="10E7CAA5"/>
    <w:rsid w:val="10F2F195"/>
    <w:rsid w:val="10F59731"/>
    <w:rsid w:val="11429DF8"/>
    <w:rsid w:val="1157A1A6"/>
    <w:rsid w:val="1160A78C"/>
    <w:rsid w:val="11968E3F"/>
    <w:rsid w:val="11A4DB79"/>
    <w:rsid w:val="11A518AD"/>
    <w:rsid w:val="11B94D5D"/>
    <w:rsid w:val="11EAAEF5"/>
    <w:rsid w:val="12261C85"/>
    <w:rsid w:val="1263922D"/>
    <w:rsid w:val="12DD3CDF"/>
    <w:rsid w:val="12E537B9"/>
    <w:rsid w:val="13141CB8"/>
    <w:rsid w:val="1322A992"/>
    <w:rsid w:val="13C97515"/>
    <w:rsid w:val="13CBCA68"/>
    <w:rsid w:val="13E71459"/>
    <w:rsid w:val="14164295"/>
    <w:rsid w:val="1427A4B2"/>
    <w:rsid w:val="14AF3A90"/>
    <w:rsid w:val="14B46E48"/>
    <w:rsid w:val="14CE1A63"/>
    <w:rsid w:val="154DC522"/>
    <w:rsid w:val="15B3454B"/>
    <w:rsid w:val="15CC2E64"/>
    <w:rsid w:val="15E6AFE8"/>
    <w:rsid w:val="1601D872"/>
    <w:rsid w:val="16B59257"/>
    <w:rsid w:val="17414FEF"/>
    <w:rsid w:val="1753509B"/>
    <w:rsid w:val="17C1DE6E"/>
    <w:rsid w:val="1852D562"/>
    <w:rsid w:val="18992A73"/>
    <w:rsid w:val="1900EA69"/>
    <w:rsid w:val="191A28F8"/>
    <w:rsid w:val="19226066"/>
    <w:rsid w:val="194A92FD"/>
    <w:rsid w:val="195DFD11"/>
    <w:rsid w:val="1969DF65"/>
    <w:rsid w:val="197E3750"/>
    <w:rsid w:val="199CCC14"/>
    <w:rsid w:val="19C30F12"/>
    <w:rsid w:val="19E31E92"/>
    <w:rsid w:val="19F32F53"/>
    <w:rsid w:val="19FD6333"/>
    <w:rsid w:val="1A21A7C9"/>
    <w:rsid w:val="1A263480"/>
    <w:rsid w:val="1A2B31DB"/>
    <w:rsid w:val="1A3EF313"/>
    <w:rsid w:val="1A9F3DC6"/>
    <w:rsid w:val="1AA41F14"/>
    <w:rsid w:val="1AA59B06"/>
    <w:rsid w:val="1AB0CC91"/>
    <w:rsid w:val="1AC4BD62"/>
    <w:rsid w:val="1B2AF61F"/>
    <w:rsid w:val="1BBDB20F"/>
    <w:rsid w:val="1BD9F44B"/>
    <w:rsid w:val="1BFB08CE"/>
    <w:rsid w:val="1C12B1EE"/>
    <w:rsid w:val="1C31D9FE"/>
    <w:rsid w:val="1C34A985"/>
    <w:rsid w:val="1C4E4929"/>
    <w:rsid w:val="1C958181"/>
    <w:rsid w:val="1CBF3094"/>
    <w:rsid w:val="1CCBAB65"/>
    <w:rsid w:val="1D615118"/>
    <w:rsid w:val="1D9A32C7"/>
    <w:rsid w:val="1DC98688"/>
    <w:rsid w:val="1DEC5BD4"/>
    <w:rsid w:val="1E681711"/>
    <w:rsid w:val="1E8C2F89"/>
    <w:rsid w:val="1EC78FF2"/>
    <w:rsid w:val="1EE8CB9B"/>
    <w:rsid w:val="1EF67C00"/>
    <w:rsid w:val="1F3C19DE"/>
    <w:rsid w:val="1F401962"/>
    <w:rsid w:val="1F9924C9"/>
    <w:rsid w:val="1FC3CF58"/>
    <w:rsid w:val="2035FD44"/>
    <w:rsid w:val="20661219"/>
    <w:rsid w:val="20B48C89"/>
    <w:rsid w:val="20CD31CF"/>
    <w:rsid w:val="20E04828"/>
    <w:rsid w:val="20EDC358"/>
    <w:rsid w:val="21214DFC"/>
    <w:rsid w:val="213CAFC2"/>
    <w:rsid w:val="217CA173"/>
    <w:rsid w:val="218F9A9A"/>
    <w:rsid w:val="21DC8CA0"/>
    <w:rsid w:val="224101EC"/>
    <w:rsid w:val="225D36AF"/>
    <w:rsid w:val="225F5B83"/>
    <w:rsid w:val="226ACE74"/>
    <w:rsid w:val="229F96D3"/>
    <w:rsid w:val="22B45E07"/>
    <w:rsid w:val="237F9130"/>
    <w:rsid w:val="2382EC83"/>
    <w:rsid w:val="23BC4255"/>
    <w:rsid w:val="23BCC974"/>
    <w:rsid w:val="2442F20D"/>
    <w:rsid w:val="2448A684"/>
    <w:rsid w:val="24717710"/>
    <w:rsid w:val="24739957"/>
    <w:rsid w:val="247C0907"/>
    <w:rsid w:val="24A93C67"/>
    <w:rsid w:val="24E3FB3D"/>
    <w:rsid w:val="25AA7198"/>
    <w:rsid w:val="25AC6F03"/>
    <w:rsid w:val="25BE1C7B"/>
    <w:rsid w:val="25D892D0"/>
    <w:rsid w:val="25DB5A54"/>
    <w:rsid w:val="25EE1F31"/>
    <w:rsid w:val="260364BD"/>
    <w:rsid w:val="26135F0F"/>
    <w:rsid w:val="26143D6C"/>
    <w:rsid w:val="2643A837"/>
    <w:rsid w:val="26495F23"/>
    <w:rsid w:val="26512DC4"/>
    <w:rsid w:val="26A355A8"/>
    <w:rsid w:val="26B9068C"/>
    <w:rsid w:val="26DC8FBB"/>
    <w:rsid w:val="26E5209C"/>
    <w:rsid w:val="27180B48"/>
    <w:rsid w:val="275A9BDF"/>
    <w:rsid w:val="2773E116"/>
    <w:rsid w:val="2860C388"/>
    <w:rsid w:val="288EB67B"/>
    <w:rsid w:val="293A37D3"/>
    <w:rsid w:val="29AB3EEE"/>
    <w:rsid w:val="29C2141A"/>
    <w:rsid w:val="2A8F7AFA"/>
    <w:rsid w:val="2ABC939A"/>
    <w:rsid w:val="2AD4808E"/>
    <w:rsid w:val="2B425978"/>
    <w:rsid w:val="2B4FC1C6"/>
    <w:rsid w:val="2B5D56AE"/>
    <w:rsid w:val="2B5ECD38"/>
    <w:rsid w:val="2B86A4A8"/>
    <w:rsid w:val="2BA861D7"/>
    <w:rsid w:val="2BBC51B7"/>
    <w:rsid w:val="2BE0B4BA"/>
    <w:rsid w:val="2C0F1627"/>
    <w:rsid w:val="2CBFBD37"/>
    <w:rsid w:val="2CCEA2BD"/>
    <w:rsid w:val="2CD5CAB2"/>
    <w:rsid w:val="2CECE8E0"/>
    <w:rsid w:val="2D471927"/>
    <w:rsid w:val="2D47742D"/>
    <w:rsid w:val="2E21D8BC"/>
    <w:rsid w:val="2E50C6BB"/>
    <w:rsid w:val="2E68F19B"/>
    <w:rsid w:val="2E80F421"/>
    <w:rsid w:val="2E98066C"/>
    <w:rsid w:val="2EF01634"/>
    <w:rsid w:val="2EF95965"/>
    <w:rsid w:val="2F32931C"/>
    <w:rsid w:val="2F7E3736"/>
    <w:rsid w:val="2FA2D9E5"/>
    <w:rsid w:val="2FBE14F8"/>
    <w:rsid w:val="2FBFD9C6"/>
    <w:rsid w:val="2FC02705"/>
    <w:rsid w:val="2FE05F93"/>
    <w:rsid w:val="3013D00F"/>
    <w:rsid w:val="3064E079"/>
    <w:rsid w:val="30BA6C0D"/>
    <w:rsid w:val="30E0C926"/>
    <w:rsid w:val="30F92FEB"/>
    <w:rsid w:val="31271F21"/>
    <w:rsid w:val="31834F9F"/>
    <w:rsid w:val="31BE1EA2"/>
    <w:rsid w:val="31CC7473"/>
    <w:rsid w:val="32225919"/>
    <w:rsid w:val="323D7E75"/>
    <w:rsid w:val="324EE2CB"/>
    <w:rsid w:val="32A2335F"/>
    <w:rsid w:val="32ECFD94"/>
    <w:rsid w:val="33079230"/>
    <w:rsid w:val="3345D9DC"/>
    <w:rsid w:val="336B0AC8"/>
    <w:rsid w:val="338C44A9"/>
    <w:rsid w:val="33DFCCE1"/>
    <w:rsid w:val="33F9CD85"/>
    <w:rsid w:val="341511EB"/>
    <w:rsid w:val="3437E7C4"/>
    <w:rsid w:val="343EAB8E"/>
    <w:rsid w:val="34598592"/>
    <w:rsid w:val="3478C3DD"/>
    <w:rsid w:val="3490CDBD"/>
    <w:rsid w:val="34C862E4"/>
    <w:rsid w:val="357F82CA"/>
    <w:rsid w:val="3604EA29"/>
    <w:rsid w:val="360E802A"/>
    <w:rsid w:val="363F3223"/>
    <w:rsid w:val="36850C1F"/>
    <w:rsid w:val="36CA5588"/>
    <w:rsid w:val="36CC2C58"/>
    <w:rsid w:val="36D2D9DC"/>
    <w:rsid w:val="36D93DD5"/>
    <w:rsid w:val="36DC7563"/>
    <w:rsid w:val="37341374"/>
    <w:rsid w:val="37AA8902"/>
    <w:rsid w:val="37BA46F9"/>
    <w:rsid w:val="37EA348B"/>
    <w:rsid w:val="3836C136"/>
    <w:rsid w:val="3852A87A"/>
    <w:rsid w:val="3867CF33"/>
    <w:rsid w:val="387AEA8E"/>
    <w:rsid w:val="38C4F952"/>
    <w:rsid w:val="38C5EB4C"/>
    <w:rsid w:val="38CB6498"/>
    <w:rsid w:val="38E13774"/>
    <w:rsid w:val="38E2DDD6"/>
    <w:rsid w:val="39436A30"/>
    <w:rsid w:val="39775126"/>
    <w:rsid w:val="39881A8F"/>
    <w:rsid w:val="39B31AA2"/>
    <w:rsid w:val="39C78E9B"/>
    <w:rsid w:val="39C79C52"/>
    <w:rsid w:val="39D7B6D1"/>
    <w:rsid w:val="39E42C39"/>
    <w:rsid w:val="3A14C131"/>
    <w:rsid w:val="3A77B399"/>
    <w:rsid w:val="3AA23EC1"/>
    <w:rsid w:val="3AAA3F83"/>
    <w:rsid w:val="3AB1C864"/>
    <w:rsid w:val="3ABA379A"/>
    <w:rsid w:val="3ABA663E"/>
    <w:rsid w:val="3AC11FEF"/>
    <w:rsid w:val="3AC3EB78"/>
    <w:rsid w:val="3B28A583"/>
    <w:rsid w:val="3B46C36A"/>
    <w:rsid w:val="3BA1A714"/>
    <w:rsid w:val="3BA4E420"/>
    <w:rsid w:val="3BB83080"/>
    <w:rsid w:val="3BF99FCD"/>
    <w:rsid w:val="3C31DDC0"/>
    <w:rsid w:val="3C37F392"/>
    <w:rsid w:val="3C50D8EE"/>
    <w:rsid w:val="3C67E679"/>
    <w:rsid w:val="3C68489C"/>
    <w:rsid w:val="3C75C574"/>
    <w:rsid w:val="3C7E7992"/>
    <w:rsid w:val="3CD29FF3"/>
    <w:rsid w:val="3CE0E4ED"/>
    <w:rsid w:val="3CE3DE0A"/>
    <w:rsid w:val="3CEF6055"/>
    <w:rsid w:val="3D0832C1"/>
    <w:rsid w:val="3D25F9A3"/>
    <w:rsid w:val="3D44C904"/>
    <w:rsid w:val="3D5C0FCB"/>
    <w:rsid w:val="3D6F801D"/>
    <w:rsid w:val="3D9F1FD2"/>
    <w:rsid w:val="3E26ECAB"/>
    <w:rsid w:val="3E285B29"/>
    <w:rsid w:val="3E2CB7B8"/>
    <w:rsid w:val="3E384ABB"/>
    <w:rsid w:val="3E3C8BF0"/>
    <w:rsid w:val="3E674AB2"/>
    <w:rsid w:val="3E7963E6"/>
    <w:rsid w:val="3E7BA485"/>
    <w:rsid w:val="3EB4F192"/>
    <w:rsid w:val="3EBA90BB"/>
    <w:rsid w:val="3F0891A7"/>
    <w:rsid w:val="3F5263B3"/>
    <w:rsid w:val="3F7053B1"/>
    <w:rsid w:val="3F83EF32"/>
    <w:rsid w:val="3FCFF124"/>
    <w:rsid w:val="405CC600"/>
    <w:rsid w:val="40942C71"/>
    <w:rsid w:val="414ADEF6"/>
    <w:rsid w:val="419BC438"/>
    <w:rsid w:val="420B2E77"/>
    <w:rsid w:val="420F77FC"/>
    <w:rsid w:val="42108950"/>
    <w:rsid w:val="4237481A"/>
    <w:rsid w:val="4249E72B"/>
    <w:rsid w:val="424FA8D6"/>
    <w:rsid w:val="427AE904"/>
    <w:rsid w:val="4290E45D"/>
    <w:rsid w:val="42A2595C"/>
    <w:rsid w:val="42C80869"/>
    <w:rsid w:val="42C866C7"/>
    <w:rsid w:val="42CA65B5"/>
    <w:rsid w:val="42F1FDFC"/>
    <w:rsid w:val="4351A782"/>
    <w:rsid w:val="437995F6"/>
    <w:rsid w:val="4399ED80"/>
    <w:rsid w:val="43A2BE2A"/>
    <w:rsid w:val="43B37D0F"/>
    <w:rsid w:val="43B604D0"/>
    <w:rsid w:val="43E30944"/>
    <w:rsid w:val="43E91EE6"/>
    <w:rsid w:val="43FCBF9B"/>
    <w:rsid w:val="4460FB62"/>
    <w:rsid w:val="44B6C258"/>
    <w:rsid w:val="45074D0E"/>
    <w:rsid w:val="45494035"/>
    <w:rsid w:val="455FCFE7"/>
    <w:rsid w:val="45BB30A7"/>
    <w:rsid w:val="45E40490"/>
    <w:rsid w:val="45EB02E8"/>
    <w:rsid w:val="46063E72"/>
    <w:rsid w:val="46C04EA5"/>
    <w:rsid w:val="471C5C24"/>
    <w:rsid w:val="47725462"/>
    <w:rsid w:val="479C9E7B"/>
    <w:rsid w:val="47C5B83F"/>
    <w:rsid w:val="47CCF577"/>
    <w:rsid w:val="47E17631"/>
    <w:rsid w:val="481401FE"/>
    <w:rsid w:val="488D787E"/>
    <w:rsid w:val="489A0C25"/>
    <w:rsid w:val="48ECCFDB"/>
    <w:rsid w:val="496C4F88"/>
    <w:rsid w:val="498ED4A2"/>
    <w:rsid w:val="49CCC9D0"/>
    <w:rsid w:val="49E45E51"/>
    <w:rsid w:val="49F7AEB4"/>
    <w:rsid w:val="4A691A42"/>
    <w:rsid w:val="4A8756F1"/>
    <w:rsid w:val="4A9406B2"/>
    <w:rsid w:val="4A995F96"/>
    <w:rsid w:val="4AB2178A"/>
    <w:rsid w:val="4AE79B4E"/>
    <w:rsid w:val="4B1FA7DC"/>
    <w:rsid w:val="4B489AA9"/>
    <w:rsid w:val="4B616338"/>
    <w:rsid w:val="4B85D56C"/>
    <w:rsid w:val="4BCBCB10"/>
    <w:rsid w:val="4BD83A11"/>
    <w:rsid w:val="4C0016CE"/>
    <w:rsid w:val="4C735DE8"/>
    <w:rsid w:val="4C86B428"/>
    <w:rsid w:val="4CCC779C"/>
    <w:rsid w:val="4CE3D250"/>
    <w:rsid w:val="4D264B4A"/>
    <w:rsid w:val="4D7559CE"/>
    <w:rsid w:val="4DA9318A"/>
    <w:rsid w:val="4DCF52A9"/>
    <w:rsid w:val="4DE110EF"/>
    <w:rsid w:val="4E57522C"/>
    <w:rsid w:val="4E5BFBE8"/>
    <w:rsid w:val="4E8D6ED0"/>
    <w:rsid w:val="4E9506F7"/>
    <w:rsid w:val="4EE818F2"/>
    <w:rsid w:val="4F16A743"/>
    <w:rsid w:val="4F17A842"/>
    <w:rsid w:val="4F29D791"/>
    <w:rsid w:val="4F78C115"/>
    <w:rsid w:val="4F83B498"/>
    <w:rsid w:val="4FDEF22C"/>
    <w:rsid w:val="4FE3CF28"/>
    <w:rsid w:val="4FEE8AAD"/>
    <w:rsid w:val="4FFA4799"/>
    <w:rsid w:val="5016D863"/>
    <w:rsid w:val="501B0FB7"/>
    <w:rsid w:val="501B58F7"/>
    <w:rsid w:val="503050B6"/>
    <w:rsid w:val="50376B9D"/>
    <w:rsid w:val="50EF825D"/>
    <w:rsid w:val="50FF45D9"/>
    <w:rsid w:val="51268A8A"/>
    <w:rsid w:val="5160BB7B"/>
    <w:rsid w:val="5181B2FE"/>
    <w:rsid w:val="5191AEE3"/>
    <w:rsid w:val="51AFCE0E"/>
    <w:rsid w:val="51E28804"/>
    <w:rsid w:val="51EF50BD"/>
    <w:rsid w:val="51F83DC4"/>
    <w:rsid w:val="51FF9751"/>
    <w:rsid w:val="52053758"/>
    <w:rsid w:val="5232000E"/>
    <w:rsid w:val="5243D3D4"/>
    <w:rsid w:val="526B47BA"/>
    <w:rsid w:val="52B87D26"/>
    <w:rsid w:val="5367784D"/>
    <w:rsid w:val="539DC607"/>
    <w:rsid w:val="53A18A4B"/>
    <w:rsid w:val="53B5C3E4"/>
    <w:rsid w:val="53D8BA09"/>
    <w:rsid w:val="53FD272C"/>
    <w:rsid w:val="54159C11"/>
    <w:rsid w:val="543D07AA"/>
    <w:rsid w:val="549186C3"/>
    <w:rsid w:val="54BE7FC7"/>
    <w:rsid w:val="54F9DB77"/>
    <w:rsid w:val="5540FDC0"/>
    <w:rsid w:val="5621D142"/>
    <w:rsid w:val="5631E3F9"/>
    <w:rsid w:val="56664A14"/>
    <w:rsid w:val="567B6627"/>
    <w:rsid w:val="569AD162"/>
    <w:rsid w:val="56AB9AF0"/>
    <w:rsid w:val="56B2EF20"/>
    <w:rsid w:val="56CED1DF"/>
    <w:rsid w:val="56E04231"/>
    <w:rsid w:val="570A94DD"/>
    <w:rsid w:val="571117F1"/>
    <w:rsid w:val="57397515"/>
    <w:rsid w:val="573E587D"/>
    <w:rsid w:val="575F10C1"/>
    <w:rsid w:val="5789FBC6"/>
    <w:rsid w:val="57B9B656"/>
    <w:rsid w:val="5816C2EB"/>
    <w:rsid w:val="586196C0"/>
    <w:rsid w:val="58AC6895"/>
    <w:rsid w:val="58D93CC5"/>
    <w:rsid w:val="58E4593F"/>
    <w:rsid w:val="58E67648"/>
    <w:rsid w:val="59067434"/>
    <w:rsid w:val="592AB6E0"/>
    <w:rsid w:val="59E2124F"/>
    <w:rsid w:val="59F80053"/>
    <w:rsid w:val="5A08C61A"/>
    <w:rsid w:val="5A44C881"/>
    <w:rsid w:val="5A586802"/>
    <w:rsid w:val="5A5F50C5"/>
    <w:rsid w:val="5A752308"/>
    <w:rsid w:val="5A86297B"/>
    <w:rsid w:val="5AAA6B14"/>
    <w:rsid w:val="5AB0BF58"/>
    <w:rsid w:val="5AC31F55"/>
    <w:rsid w:val="5B0766DB"/>
    <w:rsid w:val="5B5C962C"/>
    <w:rsid w:val="5B688931"/>
    <w:rsid w:val="5B6F84CA"/>
    <w:rsid w:val="5BEA960B"/>
    <w:rsid w:val="5C34F194"/>
    <w:rsid w:val="5C72D467"/>
    <w:rsid w:val="5CDF94E2"/>
    <w:rsid w:val="5CEA0B5C"/>
    <w:rsid w:val="5CFFCE69"/>
    <w:rsid w:val="5D07527B"/>
    <w:rsid w:val="5D426015"/>
    <w:rsid w:val="5DAA492C"/>
    <w:rsid w:val="5DEAC1A8"/>
    <w:rsid w:val="5E2237E6"/>
    <w:rsid w:val="5E39B68C"/>
    <w:rsid w:val="5E8D118A"/>
    <w:rsid w:val="5E9F408C"/>
    <w:rsid w:val="5EE06D9C"/>
    <w:rsid w:val="5F3A5EF8"/>
    <w:rsid w:val="5F6325BB"/>
    <w:rsid w:val="5F681B59"/>
    <w:rsid w:val="5F8847B6"/>
    <w:rsid w:val="5FCED54E"/>
    <w:rsid w:val="6037410B"/>
    <w:rsid w:val="60394587"/>
    <w:rsid w:val="60A57482"/>
    <w:rsid w:val="60E7CD3C"/>
    <w:rsid w:val="60EBB80C"/>
    <w:rsid w:val="610F512E"/>
    <w:rsid w:val="611422ED"/>
    <w:rsid w:val="61F3AF04"/>
    <w:rsid w:val="621A0194"/>
    <w:rsid w:val="6257DD7E"/>
    <w:rsid w:val="62692DE5"/>
    <w:rsid w:val="6284C6FA"/>
    <w:rsid w:val="6286E9DC"/>
    <w:rsid w:val="62916F17"/>
    <w:rsid w:val="62AB5033"/>
    <w:rsid w:val="62C417C1"/>
    <w:rsid w:val="62D68E76"/>
    <w:rsid w:val="6338675E"/>
    <w:rsid w:val="636016B2"/>
    <w:rsid w:val="6361986D"/>
    <w:rsid w:val="63749739"/>
    <w:rsid w:val="64689459"/>
    <w:rsid w:val="6489F082"/>
    <w:rsid w:val="64B12410"/>
    <w:rsid w:val="655211C9"/>
    <w:rsid w:val="65808E73"/>
    <w:rsid w:val="65A03F56"/>
    <w:rsid w:val="65BC951E"/>
    <w:rsid w:val="65C0E314"/>
    <w:rsid w:val="65CF5114"/>
    <w:rsid w:val="65F506DB"/>
    <w:rsid w:val="65FA81A2"/>
    <w:rsid w:val="65FDFE6E"/>
    <w:rsid w:val="660E2F38"/>
    <w:rsid w:val="66392029"/>
    <w:rsid w:val="66463126"/>
    <w:rsid w:val="6647BCAD"/>
    <w:rsid w:val="66A6F574"/>
    <w:rsid w:val="66B65D21"/>
    <w:rsid w:val="66D45F4D"/>
    <w:rsid w:val="675DBE9D"/>
    <w:rsid w:val="67BE0D3B"/>
    <w:rsid w:val="67E2215F"/>
    <w:rsid w:val="681693DB"/>
    <w:rsid w:val="682600BD"/>
    <w:rsid w:val="684AF553"/>
    <w:rsid w:val="68769B86"/>
    <w:rsid w:val="68904E1B"/>
    <w:rsid w:val="68B09B89"/>
    <w:rsid w:val="68FC3E4D"/>
    <w:rsid w:val="6945CFFA"/>
    <w:rsid w:val="69900897"/>
    <w:rsid w:val="69A5B4D9"/>
    <w:rsid w:val="69B63954"/>
    <w:rsid w:val="6A397877"/>
    <w:rsid w:val="6A520333"/>
    <w:rsid w:val="6A5464E2"/>
    <w:rsid w:val="6A66B9BE"/>
    <w:rsid w:val="6A6B0811"/>
    <w:rsid w:val="6AD2E471"/>
    <w:rsid w:val="6B0673E9"/>
    <w:rsid w:val="6B15D143"/>
    <w:rsid w:val="6B295BB3"/>
    <w:rsid w:val="6B58C84B"/>
    <w:rsid w:val="6B633F07"/>
    <w:rsid w:val="6BAC2717"/>
    <w:rsid w:val="6BC86E45"/>
    <w:rsid w:val="6C347AD6"/>
    <w:rsid w:val="6C811525"/>
    <w:rsid w:val="6C971BE3"/>
    <w:rsid w:val="6CB32541"/>
    <w:rsid w:val="6CD1F531"/>
    <w:rsid w:val="6D28FCF5"/>
    <w:rsid w:val="6DE312E7"/>
    <w:rsid w:val="6DEF077A"/>
    <w:rsid w:val="6E2AE2C3"/>
    <w:rsid w:val="6E2AF9FE"/>
    <w:rsid w:val="6E40CEC4"/>
    <w:rsid w:val="6E9AB0EC"/>
    <w:rsid w:val="6EC7E71A"/>
    <w:rsid w:val="6EEB20AD"/>
    <w:rsid w:val="6EF95E74"/>
    <w:rsid w:val="6F1195D5"/>
    <w:rsid w:val="6F20A92A"/>
    <w:rsid w:val="6F5A26D1"/>
    <w:rsid w:val="6F972073"/>
    <w:rsid w:val="6FAF0518"/>
    <w:rsid w:val="70AA2998"/>
    <w:rsid w:val="70B4A6FD"/>
    <w:rsid w:val="70C88798"/>
    <w:rsid w:val="70FE745B"/>
    <w:rsid w:val="71192DC4"/>
    <w:rsid w:val="71485F57"/>
    <w:rsid w:val="717285C8"/>
    <w:rsid w:val="719D2DE1"/>
    <w:rsid w:val="71D22013"/>
    <w:rsid w:val="737912AF"/>
    <w:rsid w:val="73865B83"/>
    <w:rsid w:val="73CEF4AB"/>
    <w:rsid w:val="74061D93"/>
    <w:rsid w:val="741EBF9D"/>
    <w:rsid w:val="7439E230"/>
    <w:rsid w:val="74419BF4"/>
    <w:rsid w:val="744A888D"/>
    <w:rsid w:val="745FE8C0"/>
    <w:rsid w:val="74679073"/>
    <w:rsid w:val="7476215A"/>
    <w:rsid w:val="749D24F1"/>
    <w:rsid w:val="7509870C"/>
    <w:rsid w:val="7513B9E0"/>
    <w:rsid w:val="751BDF3A"/>
    <w:rsid w:val="751C9F00"/>
    <w:rsid w:val="757CB5A0"/>
    <w:rsid w:val="7581FB42"/>
    <w:rsid w:val="7582482F"/>
    <w:rsid w:val="758F618B"/>
    <w:rsid w:val="7596B036"/>
    <w:rsid w:val="763CF133"/>
    <w:rsid w:val="764BF3AF"/>
    <w:rsid w:val="765FB80A"/>
    <w:rsid w:val="766AD060"/>
    <w:rsid w:val="76CDB782"/>
    <w:rsid w:val="76D7D536"/>
    <w:rsid w:val="77046CA7"/>
    <w:rsid w:val="7741BEE7"/>
    <w:rsid w:val="774EAE27"/>
    <w:rsid w:val="7762316A"/>
    <w:rsid w:val="77A6FB06"/>
    <w:rsid w:val="77C7F981"/>
    <w:rsid w:val="780B843B"/>
    <w:rsid w:val="78401B2B"/>
    <w:rsid w:val="78AC72AC"/>
    <w:rsid w:val="78C89B64"/>
    <w:rsid w:val="7937C51A"/>
    <w:rsid w:val="793ECDBF"/>
    <w:rsid w:val="79510577"/>
    <w:rsid w:val="796962C8"/>
    <w:rsid w:val="79954802"/>
    <w:rsid w:val="7A71762F"/>
    <w:rsid w:val="7A855CF3"/>
    <w:rsid w:val="7A8DF342"/>
    <w:rsid w:val="7A9E84FE"/>
    <w:rsid w:val="7AB7E893"/>
    <w:rsid w:val="7ACEF894"/>
    <w:rsid w:val="7AE396DE"/>
    <w:rsid w:val="7B13D272"/>
    <w:rsid w:val="7B14BF33"/>
    <w:rsid w:val="7BA30260"/>
    <w:rsid w:val="7BB4CC15"/>
    <w:rsid w:val="7BDC8E78"/>
    <w:rsid w:val="7C410F1E"/>
    <w:rsid w:val="7C4F167C"/>
    <w:rsid w:val="7C820632"/>
    <w:rsid w:val="7C9E76B2"/>
    <w:rsid w:val="7CA58DB8"/>
    <w:rsid w:val="7CDE0D61"/>
    <w:rsid w:val="7CF587E2"/>
    <w:rsid w:val="7D3DB4D5"/>
    <w:rsid w:val="7D896A6F"/>
    <w:rsid w:val="7D8F472C"/>
    <w:rsid w:val="7DA763ED"/>
    <w:rsid w:val="7DF1E6C2"/>
    <w:rsid w:val="7E270317"/>
    <w:rsid w:val="7E2E78A9"/>
    <w:rsid w:val="7E2F203A"/>
    <w:rsid w:val="7E30A29E"/>
    <w:rsid w:val="7E42BB2E"/>
    <w:rsid w:val="7E824B76"/>
    <w:rsid w:val="7E8FDB0D"/>
    <w:rsid w:val="7EB9BBC1"/>
    <w:rsid w:val="7EBE3ED4"/>
    <w:rsid w:val="7EC89BD8"/>
    <w:rsid w:val="7EE8EE91"/>
    <w:rsid w:val="7EFEF270"/>
    <w:rsid w:val="7F555D72"/>
    <w:rsid w:val="7F5BC3F2"/>
    <w:rsid w:val="7F900312"/>
    <w:rsid w:val="7FA7A5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9F69A3"/>
  <w15:chartTrackingRefBased/>
  <w15:docId w15:val="{CCAA92E9-E625-4CAB-A6C0-122BDF27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A366A"/>
  </w:style>
  <w:style w:type="paragraph" w:styleId="Heading1">
    <w:name w:val="heading 1"/>
    <w:basedOn w:val="Normal"/>
    <w:next w:val="Normal"/>
    <w:link w:val="Heading1Char"/>
    <w:qFormat/>
    <w:rsid w:val="004A366A"/>
    <w:pPr>
      <w:keepNext/>
      <w:numPr>
        <w:numId w:val="1"/>
      </w:numPr>
      <w:spacing w:before="240" w:after="60" w:line="240" w:lineRule="auto"/>
      <w:outlineLvl w:val="0"/>
    </w:pPr>
    <w:rPr>
      <w:rFonts w:ascii="Times New Roman" w:eastAsia="Times New Roman" w:hAnsi="Times New Roman" w:cs="Times New Roman"/>
      <w:b/>
      <w:caps/>
      <w:kern w:val="28"/>
      <w:sz w:val="24"/>
      <w:szCs w:val="20"/>
    </w:rPr>
  </w:style>
  <w:style w:type="paragraph" w:styleId="Heading2">
    <w:name w:val="heading 2"/>
    <w:basedOn w:val="Normal"/>
    <w:next w:val="Normal"/>
    <w:link w:val="Heading2Char"/>
    <w:qFormat/>
    <w:rsid w:val="004A366A"/>
    <w:pPr>
      <w:keepNext/>
      <w:numPr>
        <w:ilvl w:val="1"/>
        <w:numId w:val="1"/>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4A366A"/>
    <w:pPr>
      <w:keepNext/>
      <w:numPr>
        <w:ilvl w:val="2"/>
        <w:numId w:val="1"/>
      </w:numPr>
      <w:spacing w:before="240" w:after="6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4A366A"/>
    <w:pPr>
      <w:keepNext/>
      <w:numPr>
        <w:ilvl w:val="3"/>
        <w:numId w:val="1"/>
      </w:numPr>
      <w:spacing w:before="240" w:after="60" w:line="240" w:lineRule="auto"/>
      <w:outlineLvl w:val="3"/>
    </w:pPr>
    <w:rPr>
      <w:rFonts w:ascii="Times New Roman" w:eastAsia="Times New Roman" w:hAnsi="Times New Roman" w:cs="Times New Roman"/>
      <w:b/>
      <w:i/>
      <w:sz w:val="24"/>
      <w:szCs w:val="20"/>
    </w:rPr>
  </w:style>
  <w:style w:type="paragraph" w:styleId="Heading5">
    <w:name w:val="heading 5"/>
    <w:basedOn w:val="Normal"/>
    <w:next w:val="Normal"/>
    <w:link w:val="Heading5Char"/>
    <w:qFormat/>
    <w:rsid w:val="004A366A"/>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4A366A"/>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4A366A"/>
    <w:pPr>
      <w:numPr>
        <w:ilvl w:val="6"/>
        <w:numId w:val="1"/>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4A366A"/>
    <w:pPr>
      <w:numPr>
        <w:ilvl w:val="7"/>
        <w:numId w:val="1"/>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4A366A"/>
    <w:pPr>
      <w:numPr>
        <w:ilvl w:val="8"/>
        <w:numId w:val="1"/>
      </w:numPr>
      <w:spacing w:before="240" w:after="60" w:line="240" w:lineRule="auto"/>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366A"/>
    <w:rPr>
      <w:rFonts w:ascii="Times New Roman" w:eastAsia="Times New Roman" w:hAnsi="Times New Roman" w:cs="Times New Roman"/>
      <w:b/>
      <w:caps/>
      <w:kern w:val="28"/>
      <w:sz w:val="24"/>
      <w:szCs w:val="20"/>
    </w:rPr>
  </w:style>
  <w:style w:type="character" w:customStyle="1" w:styleId="Heading2Char">
    <w:name w:val="Heading 2 Char"/>
    <w:basedOn w:val="DefaultParagraphFont"/>
    <w:link w:val="Heading2"/>
    <w:rsid w:val="004A366A"/>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4A366A"/>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A366A"/>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4A366A"/>
    <w:rPr>
      <w:rFonts w:ascii="Arial" w:eastAsia="Times New Roman" w:hAnsi="Arial" w:cs="Times New Roman"/>
      <w:szCs w:val="20"/>
    </w:rPr>
  </w:style>
  <w:style w:type="character" w:customStyle="1" w:styleId="Heading6Char">
    <w:name w:val="Heading 6 Char"/>
    <w:basedOn w:val="DefaultParagraphFont"/>
    <w:link w:val="Heading6"/>
    <w:rsid w:val="004A366A"/>
    <w:rPr>
      <w:rFonts w:ascii="Arial" w:eastAsia="Times New Roman" w:hAnsi="Arial" w:cs="Times New Roman"/>
      <w:i/>
      <w:szCs w:val="20"/>
    </w:rPr>
  </w:style>
  <w:style w:type="character" w:customStyle="1" w:styleId="Heading7Char">
    <w:name w:val="Heading 7 Char"/>
    <w:basedOn w:val="DefaultParagraphFont"/>
    <w:link w:val="Heading7"/>
    <w:rsid w:val="004A366A"/>
    <w:rPr>
      <w:rFonts w:ascii="Arial" w:eastAsia="Times New Roman" w:hAnsi="Arial" w:cs="Times New Roman"/>
      <w:sz w:val="20"/>
      <w:szCs w:val="20"/>
    </w:rPr>
  </w:style>
  <w:style w:type="character" w:customStyle="1" w:styleId="Heading8Char">
    <w:name w:val="Heading 8 Char"/>
    <w:basedOn w:val="DefaultParagraphFont"/>
    <w:link w:val="Heading8"/>
    <w:rsid w:val="004A366A"/>
    <w:rPr>
      <w:rFonts w:ascii="Arial" w:eastAsia="Times New Roman" w:hAnsi="Arial" w:cs="Times New Roman"/>
      <w:i/>
      <w:sz w:val="20"/>
      <w:szCs w:val="20"/>
    </w:rPr>
  </w:style>
  <w:style w:type="character" w:customStyle="1" w:styleId="Heading9Char">
    <w:name w:val="Heading 9 Char"/>
    <w:basedOn w:val="DefaultParagraphFont"/>
    <w:link w:val="Heading9"/>
    <w:rsid w:val="004A366A"/>
    <w:rPr>
      <w:rFonts w:ascii="Arial" w:eastAsia="Times New Roman" w:hAnsi="Arial" w:cs="Times New Roman"/>
      <w:i/>
      <w:sz w:val="18"/>
      <w:szCs w:val="20"/>
    </w:rPr>
  </w:style>
  <w:style w:type="paragraph" w:customStyle="1" w:styleId="singleblock">
    <w:name w:val="single block"/>
    <w:basedOn w:val="Normal"/>
    <w:rsid w:val="004A366A"/>
    <w:pPr>
      <w:spacing w:before="240" w:after="0" w:line="240" w:lineRule="atLeast"/>
    </w:pPr>
    <w:rPr>
      <w:rFonts w:ascii="Times New Roman" w:eastAsia="Times New Roman" w:hAnsi="Times New Roman" w:cs="Times New Roman"/>
      <w:sz w:val="26"/>
      <w:szCs w:val="20"/>
    </w:rPr>
  </w:style>
  <w:style w:type="character" w:styleId="Hyperlink">
    <w:name w:val="Hyperlink"/>
    <w:basedOn w:val="DefaultParagraphFont"/>
    <w:uiPriority w:val="99"/>
    <w:unhideWhenUsed/>
    <w:rsid w:val="004A366A"/>
    <w:rPr>
      <w:color w:val="0000FF"/>
      <w:u w:val="single"/>
    </w:rPr>
  </w:style>
  <w:style w:type="character" w:styleId="CommentReference">
    <w:name w:val="annotation reference"/>
    <w:basedOn w:val="DefaultParagraphFont"/>
    <w:uiPriority w:val="99"/>
    <w:semiHidden/>
    <w:unhideWhenUsed/>
    <w:rsid w:val="004A366A"/>
    <w:rPr>
      <w:sz w:val="16"/>
      <w:szCs w:val="16"/>
    </w:rPr>
  </w:style>
  <w:style w:type="paragraph" w:styleId="CommentText">
    <w:name w:val="annotation text"/>
    <w:basedOn w:val="Normal"/>
    <w:link w:val="CommentTextChar"/>
    <w:uiPriority w:val="99"/>
    <w:unhideWhenUsed/>
    <w:rsid w:val="004A366A"/>
    <w:pPr>
      <w:spacing w:line="240" w:lineRule="auto"/>
    </w:pPr>
    <w:rPr>
      <w:sz w:val="20"/>
      <w:szCs w:val="20"/>
    </w:rPr>
  </w:style>
  <w:style w:type="character" w:customStyle="1" w:styleId="CommentTextChar">
    <w:name w:val="Comment Text Char"/>
    <w:basedOn w:val="DefaultParagraphFont"/>
    <w:link w:val="CommentText"/>
    <w:uiPriority w:val="99"/>
    <w:rsid w:val="004A366A"/>
    <w:rPr>
      <w:sz w:val="20"/>
      <w:szCs w:val="20"/>
    </w:rPr>
  </w:style>
  <w:style w:type="paragraph" w:styleId="CommentSubject">
    <w:name w:val="annotation subject"/>
    <w:basedOn w:val="CommentText"/>
    <w:next w:val="CommentText"/>
    <w:link w:val="CommentSubjectChar"/>
    <w:uiPriority w:val="99"/>
    <w:semiHidden/>
    <w:unhideWhenUsed/>
    <w:rsid w:val="004A366A"/>
    <w:rPr>
      <w:b/>
      <w:bCs/>
    </w:rPr>
  </w:style>
  <w:style w:type="character" w:customStyle="1" w:styleId="CommentSubjectChar">
    <w:name w:val="Comment Subject Char"/>
    <w:basedOn w:val="CommentTextChar"/>
    <w:link w:val="CommentSubject"/>
    <w:uiPriority w:val="99"/>
    <w:semiHidden/>
    <w:rsid w:val="004A366A"/>
    <w:rPr>
      <w:b/>
      <w:bCs/>
      <w:sz w:val="20"/>
      <w:szCs w:val="20"/>
    </w:rPr>
  </w:style>
  <w:style w:type="paragraph" w:styleId="BalloonText">
    <w:name w:val="Balloon Text"/>
    <w:basedOn w:val="Normal"/>
    <w:link w:val="BalloonTextChar"/>
    <w:uiPriority w:val="99"/>
    <w:semiHidden/>
    <w:unhideWhenUsed/>
    <w:rsid w:val="004A3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66A"/>
    <w:rPr>
      <w:rFonts w:ascii="Segoe UI" w:hAnsi="Segoe UI" w:cs="Segoe UI"/>
      <w:sz w:val="18"/>
      <w:szCs w:val="18"/>
    </w:rPr>
  </w:style>
  <w:style w:type="paragraph" w:styleId="Header">
    <w:name w:val="header"/>
    <w:basedOn w:val="Normal"/>
    <w:link w:val="HeaderChar"/>
    <w:uiPriority w:val="99"/>
    <w:unhideWhenUsed/>
    <w:rsid w:val="00915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97F"/>
  </w:style>
  <w:style w:type="paragraph" w:styleId="Footer">
    <w:name w:val="footer"/>
    <w:basedOn w:val="Normal"/>
    <w:link w:val="FooterChar"/>
    <w:uiPriority w:val="99"/>
    <w:unhideWhenUsed/>
    <w:rsid w:val="00915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97F"/>
  </w:style>
  <w:style w:type="table" w:styleId="TableGrid">
    <w:name w:val="Table Grid"/>
    <w:basedOn w:val="TableNormal"/>
    <w:uiPriority w:val="59"/>
    <w:rsid w:val="001B7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D06"/>
    <w:rPr>
      <w:color w:val="808080"/>
    </w:rPr>
  </w:style>
  <w:style w:type="paragraph" w:styleId="ListParagraph">
    <w:name w:val="List Paragraph"/>
    <w:aliases w:val="content_2_word2007"/>
    <w:basedOn w:val="Normal"/>
    <w:uiPriority w:val="34"/>
    <w:qFormat/>
    <w:rsid w:val="007906F7"/>
    <w:pPr>
      <w:spacing w:after="0" w:line="240" w:lineRule="auto"/>
      <w:ind w:left="720"/>
      <w:contextualSpacing/>
    </w:pPr>
    <w:rPr>
      <w:rFonts w:ascii="Times New Roman" w:eastAsia="Times New Roman" w:hAnsi="Times New Roman" w:cs="Times New Roman"/>
      <w:sz w:val="20"/>
      <w:szCs w:val="20"/>
    </w:rPr>
  </w:style>
  <w:style w:type="paragraph" w:styleId="BodyText">
    <w:name w:val="Body Text"/>
    <w:basedOn w:val="Normal"/>
    <w:link w:val="BodyTextChar"/>
    <w:uiPriority w:val="1"/>
    <w:qFormat/>
    <w:rsid w:val="007906F7"/>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7906F7"/>
    <w:rPr>
      <w:rFonts w:ascii="Times New Roman" w:eastAsia="Times New Roman" w:hAnsi="Times New Roman" w:cs="Times New Roman"/>
      <w:sz w:val="20"/>
      <w:szCs w:val="20"/>
    </w:rPr>
  </w:style>
  <w:style w:type="paragraph" w:styleId="NoSpacing">
    <w:name w:val="No Spacing"/>
    <w:uiPriority w:val="1"/>
    <w:qFormat/>
    <w:rsid w:val="007906F7"/>
    <w:pPr>
      <w:spacing w:after="0" w:line="240" w:lineRule="auto"/>
    </w:pPr>
  </w:style>
  <w:style w:type="paragraph" w:styleId="Revision">
    <w:name w:val="Revision"/>
    <w:hidden/>
    <w:uiPriority w:val="99"/>
    <w:semiHidden/>
    <w:rsid w:val="00E0023A"/>
    <w:pPr>
      <w:spacing w:after="0" w:line="240" w:lineRule="auto"/>
    </w:pPr>
  </w:style>
  <w:style w:type="character" w:styleId="UnresolvedMention">
    <w:name w:val="Unresolved Mention"/>
    <w:basedOn w:val="DefaultParagraphFont"/>
    <w:uiPriority w:val="99"/>
    <w:rsid w:val="000E3D8F"/>
    <w:rPr>
      <w:color w:val="605E5C"/>
      <w:shd w:val="clear" w:color="auto" w:fill="E1DFDD"/>
    </w:rPr>
  </w:style>
  <w:style w:type="character" w:styleId="Mention">
    <w:name w:val="Mention"/>
    <w:basedOn w:val="DefaultParagraphFont"/>
    <w:uiPriority w:val="99"/>
    <w:rsid w:val="00995195"/>
    <w:rPr>
      <w:color w:val="2B579A"/>
      <w:shd w:val="clear" w:color="auto" w:fill="E1DFDD"/>
    </w:rPr>
  </w:style>
  <w:style w:type="character" w:customStyle="1" w:styleId="apple-converted-space">
    <w:name w:val="apple-converted-space"/>
    <w:basedOn w:val="DefaultParagraphFont"/>
    <w:rsid w:val="00D05B08"/>
  </w:style>
  <w:style w:type="paragraph" w:customStyle="1" w:styleId="xmsolistparagraph">
    <w:name w:val="x_msolistparagraph"/>
    <w:basedOn w:val="Normal"/>
    <w:rsid w:val="002571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C52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68810">
      <w:bodyDiv w:val="1"/>
      <w:marLeft w:val="0"/>
      <w:marRight w:val="0"/>
      <w:marTop w:val="0"/>
      <w:marBottom w:val="0"/>
      <w:divBdr>
        <w:top w:val="none" w:sz="0" w:space="0" w:color="auto"/>
        <w:left w:val="none" w:sz="0" w:space="0" w:color="auto"/>
        <w:bottom w:val="none" w:sz="0" w:space="0" w:color="auto"/>
        <w:right w:val="none" w:sz="0" w:space="0" w:color="auto"/>
      </w:divBdr>
    </w:div>
    <w:div w:id="121465057">
      <w:bodyDiv w:val="1"/>
      <w:marLeft w:val="0"/>
      <w:marRight w:val="0"/>
      <w:marTop w:val="0"/>
      <w:marBottom w:val="0"/>
      <w:divBdr>
        <w:top w:val="none" w:sz="0" w:space="0" w:color="auto"/>
        <w:left w:val="none" w:sz="0" w:space="0" w:color="auto"/>
        <w:bottom w:val="none" w:sz="0" w:space="0" w:color="auto"/>
        <w:right w:val="none" w:sz="0" w:space="0" w:color="auto"/>
      </w:divBdr>
    </w:div>
    <w:div w:id="359286480">
      <w:bodyDiv w:val="1"/>
      <w:marLeft w:val="0"/>
      <w:marRight w:val="0"/>
      <w:marTop w:val="0"/>
      <w:marBottom w:val="0"/>
      <w:divBdr>
        <w:top w:val="none" w:sz="0" w:space="0" w:color="auto"/>
        <w:left w:val="none" w:sz="0" w:space="0" w:color="auto"/>
        <w:bottom w:val="none" w:sz="0" w:space="0" w:color="auto"/>
        <w:right w:val="none" w:sz="0" w:space="0" w:color="auto"/>
      </w:divBdr>
    </w:div>
    <w:div w:id="395134070">
      <w:bodyDiv w:val="1"/>
      <w:marLeft w:val="0"/>
      <w:marRight w:val="0"/>
      <w:marTop w:val="0"/>
      <w:marBottom w:val="0"/>
      <w:divBdr>
        <w:top w:val="none" w:sz="0" w:space="0" w:color="auto"/>
        <w:left w:val="none" w:sz="0" w:space="0" w:color="auto"/>
        <w:bottom w:val="none" w:sz="0" w:space="0" w:color="auto"/>
        <w:right w:val="none" w:sz="0" w:space="0" w:color="auto"/>
      </w:divBdr>
    </w:div>
    <w:div w:id="669986654">
      <w:bodyDiv w:val="1"/>
      <w:marLeft w:val="0"/>
      <w:marRight w:val="0"/>
      <w:marTop w:val="0"/>
      <w:marBottom w:val="0"/>
      <w:divBdr>
        <w:top w:val="none" w:sz="0" w:space="0" w:color="auto"/>
        <w:left w:val="none" w:sz="0" w:space="0" w:color="auto"/>
        <w:bottom w:val="none" w:sz="0" w:space="0" w:color="auto"/>
        <w:right w:val="none" w:sz="0" w:space="0" w:color="auto"/>
      </w:divBdr>
    </w:div>
    <w:div w:id="808523172">
      <w:bodyDiv w:val="1"/>
      <w:marLeft w:val="0"/>
      <w:marRight w:val="0"/>
      <w:marTop w:val="0"/>
      <w:marBottom w:val="0"/>
      <w:divBdr>
        <w:top w:val="none" w:sz="0" w:space="0" w:color="auto"/>
        <w:left w:val="none" w:sz="0" w:space="0" w:color="auto"/>
        <w:bottom w:val="none" w:sz="0" w:space="0" w:color="auto"/>
        <w:right w:val="none" w:sz="0" w:space="0" w:color="auto"/>
      </w:divBdr>
      <w:divsChild>
        <w:div w:id="11028809">
          <w:marLeft w:val="0"/>
          <w:marRight w:val="0"/>
          <w:marTop w:val="0"/>
          <w:marBottom w:val="0"/>
          <w:divBdr>
            <w:top w:val="none" w:sz="0" w:space="0" w:color="auto"/>
            <w:left w:val="none" w:sz="0" w:space="0" w:color="auto"/>
            <w:bottom w:val="none" w:sz="0" w:space="0" w:color="auto"/>
            <w:right w:val="none" w:sz="0" w:space="0" w:color="auto"/>
          </w:divBdr>
        </w:div>
        <w:div w:id="74860061">
          <w:marLeft w:val="0"/>
          <w:marRight w:val="0"/>
          <w:marTop w:val="0"/>
          <w:marBottom w:val="0"/>
          <w:divBdr>
            <w:top w:val="none" w:sz="0" w:space="0" w:color="auto"/>
            <w:left w:val="none" w:sz="0" w:space="0" w:color="auto"/>
            <w:bottom w:val="none" w:sz="0" w:space="0" w:color="auto"/>
            <w:right w:val="none" w:sz="0" w:space="0" w:color="auto"/>
          </w:divBdr>
        </w:div>
        <w:div w:id="275134833">
          <w:marLeft w:val="0"/>
          <w:marRight w:val="0"/>
          <w:marTop w:val="0"/>
          <w:marBottom w:val="0"/>
          <w:divBdr>
            <w:top w:val="none" w:sz="0" w:space="0" w:color="auto"/>
            <w:left w:val="none" w:sz="0" w:space="0" w:color="auto"/>
            <w:bottom w:val="none" w:sz="0" w:space="0" w:color="auto"/>
            <w:right w:val="none" w:sz="0" w:space="0" w:color="auto"/>
          </w:divBdr>
        </w:div>
        <w:div w:id="396633370">
          <w:marLeft w:val="0"/>
          <w:marRight w:val="0"/>
          <w:marTop w:val="0"/>
          <w:marBottom w:val="0"/>
          <w:divBdr>
            <w:top w:val="none" w:sz="0" w:space="0" w:color="auto"/>
            <w:left w:val="none" w:sz="0" w:space="0" w:color="auto"/>
            <w:bottom w:val="none" w:sz="0" w:space="0" w:color="auto"/>
            <w:right w:val="none" w:sz="0" w:space="0" w:color="auto"/>
          </w:divBdr>
        </w:div>
        <w:div w:id="1683358563">
          <w:marLeft w:val="0"/>
          <w:marRight w:val="0"/>
          <w:marTop w:val="0"/>
          <w:marBottom w:val="0"/>
          <w:divBdr>
            <w:top w:val="none" w:sz="0" w:space="0" w:color="auto"/>
            <w:left w:val="none" w:sz="0" w:space="0" w:color="auto"/>
            <w:bottom w:val="none" w:sz="0" w:space="0" w:color="auto"/>
            <w:right w:val="none" w:sz="0" w:space="0" w:color="auto"/>
          </w:divBdr>
        </w:div>
        <w:div w:id="1713729401">
          <w:marLeft w:val="0"/>
          <w:marRight w:val="0"/>
          <w:marTop w:val="0"/>
          <w:marBottom w:val="0"/>
          <w:divBdr>
            <w:top w:val="none" w:sz="0" w:space="0" w:color="auto"/>
            <w:left w:val="none" w:sz="0" w:space="0" w:color="auto"/>
            <w:bottom w:val="none" w:sz="0" w:space="0" w:color="auto"/>
            <w:right w:val="none" w:sz="0" w:space="0" w:color="auto"/>
          </w:divBdr>
        </w:div>
        <w:div w:id="1814060091">
          <w:marLeft w:val="0"/>
          <w:marRight w:val="0"/>
          <w:marTop w:val="0"/>
          <w:marBottom w:val="0"/>
          <w:divBdr>
            <w:top w:val="none" w:sz="0" w:space="0" w:color="auto"/>
            <w:left w:val="none" w:sz="0" w:space="0" w:color="auto"/>
            <w:bottom w:val="none" w:sz="0" w:space="0" w:color="auto"/>
            <w:right w:val="none" w:sz="0" w:space="0" w:color="auto"/>
          </w:divBdr>
        </w:div>
        <w:div w:id="1850946670">
          <w:marLeft w:val="0"/>
          <w:marRight w:val="0"/>
          <w:marTop w:val="0"/>
          <w:marBottom w:val="0"/>
          <w:divBdr>
            <w:top w:val="none" w:sz="0" w:space="0" w:color="auto"/>
            <w:left w:val="none" w:sz="0" w:space="0" w:color="auto"/>
            <w:bottom w:val="none" w:sz="0" w:space="0" w:color="auto"/>
            <w:right w:val="none" w:sz="0" w:space="0" w:color="auto"/>
          </w:divBdr>
        </w:div>
      </w:divsChild>
    </w:div>
    <w:div w:id="1012296259">
      <w:bodyDiv w:val="1"/>
      <w:marLeft w:val="0"/>
      <w:marRight w:val="0"/>
      <w:marTop w:val="0"/>
      <w:marBottom w:val="0"/>
      <w:divBdr>
        <w:top w:val="none" w:sz="0" w:space="0" w:color="auto"/>
        <w:left w:val="none" w:sz="0" w:space="0" w:color="auto"/>
        <w:bottom w:val="none" w:sz="0" w:space="0" w:color="auto"/>
        <w:right w:val="none" w:sz="0" w:space="0" w:color="auto"/>
      </w:divBdr>
    </w:div>
    <w:div w:id="1278171609">
      <w:bodyDiv w:val="1"/>
      <w:marLeft w:val="0"/>
      <w:marRight w:val="0"/>
      <w:marTop w:val="0"/>
      <w:marBottom w:val="0"/>
      <w:divBdr>
        <w:top w:val="none" w:sz="0" w:space="0" w:color="auto"/>
        <w:left w:val="none" w:sz="0" w:space="0" w:color="auto"/>
        <w:bottom w:val="none" w:sz="0" w:space="0" w:color="auto"/>
        <w:right w:val="none" w:sz="0" w:space="0" w:color="auto"/>
      </w:divBdr>
    </w:div>
    <w:div w:id="1658656156">
      <w:bodyDiv w:val="1"/>
      <w:marLeft w:val="0"/>
      <w:marRight w:val="0"/>
      <w:marTop w:val="0"/>
      <w:marBottom w:val="0"/>
      <w:divBdr>
        <w:top w:val="none" w:sz="0" w:space="0" w:color="auto"/>
        <w:left w:val="none" w:sz="0" w:space="0" w:color="auto"/>
        <w:bottom w:val="none" w:sz="0" w:space="0" w:color="auto"/>
        <w:right w:val="none" w:sz="0" w:space="0" w:color="auto"/>
      </w:divBdr>
    </w:div>
    <w:div w:id="1793019156">
      <w:bodyDiv w:val="1"/>
      <w:marLeft w:val="0"/>
      <w:marRight w:val="0"/>
      <w:marTop w:val="0"/>
      <w:marBottom w:val="0"/>
      <w:divBdr>
        <w:top w:val="none" w:sz="0" w:space="0" w:color="auto"/>
        <w:left w:val="none" w:sz="0" w:space="0" w:color="auto"/>
        <w:bottom w:val="none" w:sz="0" w:space="0" w:color="auto"/>
        <w:right w:val="none" w:sz="0" w:space="0" w:color="auto"/>
      </w:divBdr>
    </w:div>
    <w:div w:id="1898003803">
      <w:bodyDiv w:val="1"/>
      <w:marLeft w:val="0"/>
      <w:marRight w:val="0"/>
      <w:marTop w:val="0"/>
      <w:marBottom w:val="0"/>
      <w:divBdr>
        <w:top w:val="none" w:sz="0" w:space="0" w:color="auto"/>
        <w:left w:val="none" w:sz="0" w:space="0" w:color="auto"/>
        <w:bottom w:val="none" w:sz="0" w:space="0" w:color="auto"/>
        <w:right w:val="none" w:sz="0" w:space="0" w:color="auto"/>
      </w:divBdr>
    </w:div>
    <w:div w:id="20966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repdata.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shinyapps.io" TargetMode="External"/><Relationship Id="rId2" Type="http://schemas.openxmlformats.org/officeDocument/2006/relationships/customXml" Target="../customXml/item2.xml"/><Relationship Id="rId16" Type="http://schemas.openxmlformats.org/officeDocument/2006/relationships/hyperlink" Target="https://hookit.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azure.microsoft.com/en-us/"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snapstream.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666c0d5e-fc93-4ea7-bf85-f152b7e524cd">
      <UserInfo>
        <DisplayName>Wardle, Simon (STA-OCT)</DisplayName>
        <AccountId>21</AccountId>
        <AccountType/>
      </UserInfo>
      <UserInfo>
        <DisplayName>Schoenbrun, Mike (STA-FSE)</DisplayName>
        <AccountId>23</AccountId>
        <AccountType/>
      </UserInfo>
      <UserInfo>
        <DisplayName>Wittner, Kevin (LAN-OCT)</DisplayName>
        <AccountId>13</AccountId>
        <AccountType/>
      </UserInfo>
      <UserInfo>
        <DisplayName>MacKenzie, Erica (STA-OCT)</DisplayName>
        <AccountId>14</AccountId>
        <AccountType/>
      </UserInfo>
      <UserInfo>
        <DisplayName>Woltman, Melissa (LAN-OCT)</DisplayName>
        <AccountId>6</AccountId>
        <AccountType/>
      </UserInfo>
      <UserInfo>
        <DisplayName>Berger, Rachel (NYC-IPG)</DisplayName>
        <AccountId>87</AccountId>
        <AccountType/>
      </UserInfo>
    </SharedWithUsers>
    <lcf76f155ced4ddcb4097134ff3c332f xmlns="b04a0d57-8b09-4e34-8270-519a5e6dc03f">
      <Terms xmlns="http://schemas.microsoft.com/office/infopath/2007/PartnerControls"/>
    </lcf76f155ced4ddcb4097134ff3c332f>
  </documentManagement>
</p:properties>
</file>

<file path=customXml/item3.xml><?xml version="1.0" encoding="utf-8"?>
<Session xmlns="http://schemas.business-integrity.com/dealbuilder/2006/answers"/>
</file>

<file path=customXml/item4.xml><?xml version="1.0" encoding="utf-8"?>
<ct:contentTypeSchema xmlns:ct="http://schemas.microsoft.com/office/2006/metadata/contentType" xmlns:ma="http://schemas.microsoft.com/office/2006/metadata/properties/metaAttributes" ct:_="" ma:_="" ma:contentTypeName="Document" ma:contentTypeID="0x010100638BC96F05A4C548A351FB4860849E01" ma:contentTypeVersion="15" ma:contentTypeDescription="Create a new document." ma:contentTypeScope="" ma:versionID="e1a36a9c28636c972344039916317dca">
  <xsd:schema xmlns:xsd="http://www.w3.org/2001/XMLSchema" xmlns:xs="http://www.w3.org/2001/XMLSchema" xmlns:p="http://schemas.microsoft.com/office/2006/metadata/properties" xmlns:ns2="b04a0d57-8b09-4e34-8270-519a5e6dc03f" xmlns:ns3="666c0d5e-fc93-4ea7-bf85-f152b7e524cd" targetNamespace="http://schemas.microsoft.com/office/2006/metadata/properties" ma:root="true" ma:fieldsID="15c4f8e20f174073e34622ff90716f8e" ns2:_="" ns3:_="">
    <xsd:import namespace="b04a0d57-8b09-4e34-8270-519a5e6dc03f"/>
    <xsd:import namespace="666c0d5e-fc93-4ea7-bf85-f152b7e524cd"/>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LengthInSeconds" minOccurs="0"/>
                <xsd:element ref="ns2:MediaServiceBillingMetadata"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4a0d57-8b09-4e34-8270-519a5e6dc03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a7d435f-bc0a-452e-b7b2-4cb57826a068"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BillingMetadata" ma:index="21" nillable="true" ma:displayName="MediaServiceBillingMetadata" ma:hidden="true" ma:internalName="MediaServiceBillingMetadata"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6c0d5e-fc93-4ea7-bf85-f152b7e524c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Dictionary xmlns="http://schemas.business-integrity.com/dealbuilder/2006/dictionary" SavedByVersion="8.9.29559.1" MinimumVersion="7.2.0.0"/>
</file>

<file path=customXml/itemProps1.xml><?xml version="1.0" encoding="utf-8"?>
<ds:datastoreItem xmlns:ds="http://schemas.openxmlformats.org/officeDocument/2006/customXml" ds:itemID="{F7630BDF-B23C-4BC5-A420-2E195B1FC8D3}">
  <ds:schemaRefs>
    <ds:schemaRef ds:uri="http://schemas.openxmlformats.org/officeDocument/2006/bibliography"/>
  </ds:schemaRefs>
</ds:datastoreItem>
</file>

<file path=customXml/itemProps2.xml><?xml version="1.0" encoding="utf-8"?>
<ds:datastoreItem xmlns:ds="http://schemas.openxmlformats.org/officeDocument/2006/customXml" ds:itemID="{9D6CB19E-F0CE-4403-86B9-CAA1F273FA58}">
  <ds:schemaRefs>
    <ds:schemaRef ds:uri="http://schemas.microsoft.com/office/2006/metadata/properties"/>
    <ds:schemaRef ds:uri="http://schemas.microsoft.com/office/infopath/2007/PartnerControls"/>
    <ds:schemaRef ds:uri="666c0d5e-fc93-4ea7-bf85-f152b7e524cd"/>
    <ds:schemaRef ds:uri="b04a0d57-8b09-4e34-8270-519a5e6dc03f"/>
  </ds:schemaRefs>
</ds:datastoreItem>
</file>

<file path=customXml/itemProps3.xml><?xml version="1.0" encoding="utf-8"?>
<ds:datastoreItem xmlns:ds="http://schemas.openxmlformats.org/officeDocument/2006/customXml" ds:itemID="{832C6F8E-3C89-4955-A0A3-52B7067D9BBC}">
  <ds:schemaRefs>
    <ds:schemaRef ds:uri="http://schemas.business-integrity.com/dealbuilder/2006/answers"/>
  </ds:schemaRefs>
</ds:datastoreItem>
</file>

<file path=customXml/itemProps4.xml><?xml version="1.0" encoding="utf-8"?>
<ds:datastoreItem xmlns:ds="http://schemas.openxmlformats.org/officeDocument/2006/customXml" ds:itemID="{9CD6B718-5700-48D7-8E0B-56CEC44F1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4a0d57-8b09-4e34-8270-519a5e6dc03f"/>
    <ds:schemaRef ds:uri="666c0d5e-fc93-4ea7-bf85-f152b7e52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0FA4CEA-7F6F-47F1-A75A-8662ED03615F}">
  <ds:schemaRefs>
    <ds:schemaRef ds:uri="http://schemas.microsoft.com/sharepoint/v3/contenttype/forms"/>
  </ds:schemaRefs>
</ds:datastoreItem>
</file>

<file path=customXml/itemProps6.xml><?xml version="1.0" encoding="utf-8"?>
<ds:datastoreItem xmlns:ds="http://schemas.openxmlformats.org/officeDocument/2006/customXml" ds:itemID="{EE6507EA-9D39-419A-8842-3E83EDFD9DEF}">
  <ds:schemaRefs>
    <ds:schemaRef ds:uri="http://schemas.business-integrity.com/dealbuilder/2006/dictionary"/>
  </ds:schemaRefs>
</ds:datastoreItem>
</file>

<file path=docMetadata/LabelInfo.xml><?xml version="1.0" encoding="utf-8"?>
<clbl:labelList xmlns:clbl="http://schemas.microsoft.com/office/2020/mipLabelMetadata">
  <clbl:label id="{d026e4c1-5892-497a-b9da-ee493c9f0364}" enabled="0" method="" siteId="{d026e4c1-5892-497a-b9da-ee493c9f0364}"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17</Pages>
  <Words>4837</Words>
  <Characters>27572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Work Order to Main Services Agreement</vt:lpstr>
    </vt:vector>
  </TitlesOfParts>
  <Company/>
  <LinksUpToDate>false</LinksUpToDate>
  <CharactersWithSpaces>32345</CharactersWithSpaces>
  <SharedDoc>false</SharedDoc>
  <HLinks>
    <vt:vector size="30" baseType="variant">
      <vt:variant>
        <vt:i4>1966153</vt:i4>
      </vt:variant>
      <vt:variant>
        <vt:i4>12</vt:i4>
      </vt:variant>
      <vt:variant>
        <vt:i4>0</vt:i4>
      </vt:variant>
      <vt:variant>
        <vt:i4>5</vt:i4>
      </vt:variant>
      <vt:variant>
        <vt:lpwstr>https://www.shinyapps.io/</vt:lpwstr>
      </vt:variant>
      <vt:variant>
        <vt:lpwstr/>
      </vt:variant>
      <vt:variant>
        <vt:i4>7274607</vt:i4>
      </vt:variant>
      <vt:variant>
        <vt:i4>9</vt:i4>
      </vt:variant>
      <vt:variant>
        <vt:i4>0</vt:i4>
      </vt:variant>
      <vt:variant>
        <vt:i4>5</vt:i4>
      </vt:variant>
      <vt:variant>
        <vt:lpwstr>https://hookit.com/</vt:lpwstr>
      </vt:variant>
      <vt:variant>
        <vt:lpwstr/>
      </vt:variant>
      <vt:variant>
        <vt:i4>6488190</vt:i4>
      </vt:variant>
      <vt:variant>
        <vt:i4>6</vt:i4>
      </vt:variant>
      <vt:variant>
        <vt:i4>0</vt:i4>
      </vt:variant>
      <vt:variant>
        <vt:i4>5</vt:i4>
      </vt:variant>
      <vt:variant>
        <vt:lpwstr>https://azure.microsoft.com/en-us/</vt:lpwstr>
      </vt:variant>
      <vt:variant>
        <vt:lpwstr/>
      </vt:variant>
      <vt:variant>
        <vt:i4>2359411</vt:i4>
      </vt:variant>
      <vt:variant>
        <vt:i4>3</vt:i4>
      </vt:variant>
      <vt:variant>
        <vt:i4>0</vt:i4>
      </vt:variant>
      <vt:variant>
        <vt:i4>5</vt:i4>
      </vt:variant>
      <vt:variant>
        <vt:lpwstr>https://www.snapstream.com/</vt:lpwstr>
      </vt:variant>
      <vt:variant>
        <vt:lpwstr/>
      </vt:variant>
      <vt:variant>
        <vt:i4>655436</vt:i4>
      </vt:variant>
      <vt:variant>
        <vt:i4>0</vt:i4>
      </vt:variant>
      <vt:variant>
        <vt:i4>0</vt:i4>
      </vt:variant>
      <vt:variant>
        <vt:i4>5</vt:i4>
      </vt:variant>
      <vt:variant>
        <vt:lpwstr>https://repdata.com/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Order to Main Services Agreement</dc:title>
  <dc:subject/>
  <dc:creator>Woltman, Melissa (LAN-OCT)</dc:creator>
  <cp:keywords/>
  <cp:lastModifiedBy>Miller, Brad (STA-OCT)</cp:lastModifiedBy>
  <cp:revision>2</cp:revision>
  <cp:lastPrinted>2025-05-28T23:35:00Z</cp:lastPrinted>
  <dcterms:created xsi:type="dcterms:W3CDTF">2025-09-09T00:53:00Z</dcterms:created>
  <dcterms:modified xsi:type="dcterms:W3CDTF">2025-09-09T00:53:00Z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AAAAAAAygbw=</vt:lpwstr>
  </property>
  <property fmtid="{D5CDD505-2E9C-101B-9397-08002B2CF9AE}" pid="3" name="db_document_id">
    <vt:lpwstr>1044114</vt:lpwstr>
  </property>
  <property fmtid="{D5CDD505-2E9C-101B-9397-08002B2CF9AE}" pid="4" name="ContentTypeId">
    <vt:lpwstr>0x010100638BC96F05A4C548A351FB4860849E01</vt:lpwstr>
  </property>
  <property fmtid="{D5CDD505-2E9C-101B-9397-08002B2CF9AE}" pid="5" name="MediaServiceImageTags">
    <vt:lpwstr/>
  </property>
  <property fmtid="{D5CDD505-2E9C-101B-9397-08002B2CF9AE}" pid="6" name="MSIP_Label_929eed6f-34eb-4453-9f97-09510b9b219f_Enabled">
    <vt:lpwstr>true</vt:lpwstr>
  </property>
  <property fmtid="{D5CDD505-2E9C-101B-9397-08002B2CF9AE}" pid="7" name="MSIP_Label_929eed6f-34eb-4453-9f97-09510b9b219f_SetDate">
    <vt:lpwstr>2025-07-11T22:35:22Z</vt:lpwstr>
  </property>
  <property fmtid="{D5CDD505-2E9C-101B-9397-08002B2CF9AE}" pid="8" name="MSIP_Label_929eed6f-34eb-4453-9f97-09510b9b219f_Method">
    <vt:lpwstr>Standard</vt:lpwstr>
  </property>
  <property fmtid="{D5CDD505-2E9C-101B-9397-08002B2CF9AE}" pid="9" name="MSIP_Label_929eed6f-34eb-4453-9f97-09510b9b219f_Name">
    <vt:lpwstr>Amazon Pending_Classification</vt:lpwstr>
  </property>
  <property fmtid="{D5CDD505-2E9C-101B-9397-08002B2CF9AE}" pid="10" name="MSIP_Label_929eed6f-34eb-4453-9f97-09510b9b219f_SiteId">
    <vt:lpwstr>5280104a-472d-4538-9ccf-1e1d0efe8b1b</vt:lpwstr>
  </property>
  <property fmtid="{D5CDD505-2E9C-101B-9397-08002B2CF9AE}" pid="11" name="MSIP_Label_929eed6f-34eb-4453-9f97-09510b9b219f_ActionId">
    <vt:lpwstr>e90d72ad-860c-417c-a987-3f0aa09012a6</vt:lpwstr>
  </property>
  <property fmtid="{D5CDD505-2E9C-101B-9397-08002B2CF9AE}" pid="12" name="MSIP_Label_929eed6f-34eb-4453-9f97-09510b9b219f_ContentBits">
    <vt:lpwstr>0</vt:lpwstr>
  </property>
  <property fmtid="{D5CDD505-2E9C-101B-9397-08002B2CF9AE}" pid="13" name="MSIP_Label_929eed6f-34eb-4453-9f97-09510b9b219f_Tag">
    <vt:lpwstr>50, 3, 0, 1</vt:lpwstr>
  </property>
  <property fmtid="{D5CDD505-2E9C-101B-9397-08002B2CF9AE}" pid="14" name="GrammarlyDocumentId">
    <vt:lpwstr>2dd39339-f79a-43e0-86b7-b9a6c6abac03</vt:lpwstr>
  </property>
</Properties>
</file>