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Slide 3: It’s black picture, is it ok to leave it like this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Slide 9-12(line 210): A lot of pictures, check format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Slide 16: How to  open file in 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Slide 21: table…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