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7693" w14:textId="77777777" w:rsidR="008A0952" w:rsidRDefault="008A0952" w:rsidP="008A0952">
      <w:pPr>
        <w:pStyle w:val="Title"/>
      </w:pPr>
      <w:proofErr w:type="spellStart"/>
      <w:r>
        <w:t>Metroville</w:t>
      </w:r>
      <w:proofErr w:type="spellEnd"/>
      <w:r>
        <w:t xml:space="preserve"> Urban Rail Expansion Project - KPI Development Template</w:t>
      </w:r>
    </w:p>
    <w:p w14:paraId="4395E72E" w14:textId="77777777" w:rsidR="008A0952" w:rsidRDefault="008A0952" w:rsidP="008A0952"/>
    <w:p w14:paraId="0B7F63E4" w14:textId="77777777" w:rsidR="008A0952" w:rsidRDefault="008A0952" w:rsidP="008A0952"/>
    <w:p w14:paraId="3127CA11" w14:textId="77777777" w:rsidR="008A0952" w:rsidRDefault="008A0952" w:rsidP="008A0952">
      <w:pPr>
        <w:pStyle w:val="Heading1"/>
      </w:pPr>
      <w:r>
        <w:t>Technical Feasibility KPIs</w:t>
      </w:r>
    </w:p>
    <w:p w14:paraId="5E7FB668" w14:textId="77777777" w:rsidR="008A0952" w:rsidRDefault="008A0952" w:rsidP="008A0952">
      <w:pPr>
        <w:pStyle w:val="Heading2"/>
      </w:pPr>
      <w:r>
        <w:t>KPI 1:</w:t>
      </w:r>
    </w:p>
    <w:p w14:paraId="2AF2898C" w14:textId="77777777" w:rsidR="00A86EF8" w:rsidRDefault="00A86EF8" w:rsidP="00A86EF8">
      <w:r w:rsidRPr="00A86EF8">
        <w:rPr>
          <w:b/>
          <w:bCs/>
        </w:rPr>
        <w:t>KPI Name:</w:t>
      </w:r>
      <w:r>
        <w:t xml:space="preserve"> Monthly Track Installation Progress</w:t>
      </w:r>
    </w:p>
    <w:p w14:paraId="35937FC6" w14:textId="77777777" w:rsidR="00A86EF8" w:rsidRDefault="00A86EF8" w:rsidP="00A86EF8">
      <w:r w:rsidRPr="00A86EF8">
        <w:rPr>
          <w:b/>
          <w:bCs/>
        </w:rPr>
        <w:t>Definition (What it measures):</w:t>
      </w:r>
      <w:r>
        <w:t xml:space="preserve"> This KPI measures the amount of track installed each month against the planned schedule, expressed as a percentage.</w:t>
      </w:r>
    </w:p>
    <w:p w14:paraId="7699A671" w14:textId="77777777" w:rsidR="00A86EF8" w:rsidRDefault="00A86EF8" w:rsidP="00A86EF8">
      <w:r w:rsidRPr="00A86EF8">
        <w:rPr>
          <w:b/>
          <w:bCs/>
        </w:rPr>
        <w:t>Measurement Method (How data will be gathered and calculated):</w:t>
      </w:r>
      <w:r>
        <w:t xml:space="preserve"> Data on installed track length will be collected from construction reports, divided by the planned track length for the same period, and then multiplied by 100 to get a percentage.</w:t>
      </w:r>
    </w:p>
    <w:p w14:paraId="71722785" w14:textId="7F93433E" w:rsidR="008A0952" w:rsidRDefault="00A86EF8" w:rsidP="00A86EF8">
      <w:r w:rsidRPr="00A86EF8">
        <w:rPr>
          <w:b/>
          <w:bCs/>
        </w:rPr>
        <w:t>Rationale (Why this KPI is important):</w:t>
      </w:r>
      <w:r>
        <w:t xml:space="preserve"> Monitoring installation progress ensures the project remains on schedule and identifies delays early.</w:t>
      </w:r>
    </w:p>
    <w:p w14:paraId="451ED63B" w14:textId="23D65B1D" w:rsidR="008A0952" w:rsidRDefault="008A0952" w:rsidP="008A0952">
      <w:pPr>
        <w:pStyle w:val="Heading2"/>
      </w:pPr>
      <w:r>
        <w:t>KPI 2:</w:t>
      </w:r>
    </w:p>
    <w:p w14:paraId="2FB1F1FF" w14:textId="77777777" w:rsidR="00A86EF8" w:rsidRDefault="00A86EF8" w:rsidP="00A86EF8">
      <w:r w:rsidRPr="00A86EF8">
        <w:rPr>
          <w:b/>
          <w:bCs/>
        </w:rPr>
        <w:t>KPI Name:</w:t>
      </w:r>
      <w:r>
        <w:t xml:space="preserve"> Electrification Infrastructure Completion Rate</w:t>
      </w:r>
    </w:p>
    <w:p w14:paraId="589D9B60" w14:textId="77777777" w:rsidR="00A86EF8" w:rsidRDefault="00A86EF8" w:rsidP="00A86EF8">
      <w:r w:rsidRPr="00A86EF8">
        <w:rPr>
          <w:b/>
          <w:bCs/>
        </w:rPr>
        <w:t>Definition (What it measures):</w:t>
      </w:r>
      <w:r>
        <w:t xml:space="preserve"> Tracks the completion of essential electrification infrastructure components, like substations, against project milestones.</w:t>
      </w:r>
    </w:p>
    <w:p w14:paraId="315EA69D" w14:textId="7F2C6DE5" w:rsidR="00A86EF8" w:rsidRDefault="00A86EF8" w:rsidP="00A86EF8">
      <w:r w:rsidRPr="00A86EF8">
        <w:rPr>
          <w:b/>
          <w:bCs/>
        </w:rPr>
        <w:t>Measurement Method (How data will be gathered and calculated):</w:t>
      </w:r>
      <w:r>
        <w:t xml:space="preserve"> Compare the number of completed electrification components to the total planned</w:t>
      </w:r>
      <w:r w:rsidR="00943BC7">
        <w:t xml:space="preserve"> amount</w:t>
      </w:r>
      <w:r>
        <w:t>, presenting it as a completion percentage.</w:t>
      </w:r>
    </w:p>
    <w:p w14:paraId="4C890D0B" w14:textId="172AAEBA" w:rsidR="008A0952" w:rsidRDefault="00A86EF8" w:rsidP="00A86EF8">
      <w:r w:rsidRPr="00A86EF8">
        <w:rPr>
          <w:b/>
          <w:bCs/>
        </w:rPr>
        <w:t>Rationale (Why this KPI is important):</w:t>
      </w:r>
      <w:r>
        <w:t xml:space="preserve"> Ensures timely progress on electrification, critical for the rail system's operational efficiency and sustainability.</w:t>
      </w:r>
    </w:p>
    <w:p w14:paraId="5F5D92A0" w14:textId="43631E2A" w:rsidR="008A0952" w:rsidRDefault="008A0952" w:rsidP="008A0952">
      <w:pPr>
        <w:pStyle w:val="Heading1"/>
      </w:pPr>
      <w:r>
        <w:t>Environmental Sustainability KPIs</w:t>
      </w:r>
    </w:p>
    <w:p w14:paraId="23CEF0EC" w14:textId="77777777" w:rsidR="008A0952" w:rsidRDefault="008A0952" w:rsidP="008A0952">
      <w:pPr>
        <w:pStyle w:val="Heading2"/>
      </w:pPr>
      <w:r>
        <w:t>KPI 1:</w:t>
      </w:r>
    </w:p>
    <w:p w14:paraId="5E7E71AC" w14:textId="77777777" w:rsidR="00B059A4" w:rsidRDefault="00B059A4" w:rsidP="00B059A4">
      <w:r w:rsidRPr="00B059A4">
        <w:rPr>
          <w:b/>
          <w:bCs/>
        </w:rPr>
        <w:t>KPI Name:</w:t>
      </w:r>
      <w:r>
        <w:t xml:space="preserve"> Carbon Emissions Reduction</w:t>
      </w:r>
    </w:p>
    <w:p w14:paraId="33DBB50B" w14:textId="34F2DC57" w:rsidR="00B059A4" w:rsidRDefault="00B059A4" w:rsidP="00B059A4">
      <w:r w:rsidRPr="00B059A4">
        <w:rPr>
          <w:b/>
          <w:bCs/>
        </w:rPr>
        <w:t>Definition (What it measures):</w:t>
      </w:r>
      <w:r>
        <w:t xml:space="preserve"> Quantifies the reduction in carbon emissions due to fewer cars on the road</w:t>
      </w:r>
      <w:r w:rsidR="00943BC7">
        <w:t xml:space="preserve"> </w:t>
      </w:r>
      <w:r>
        <w:t>attributed to increased rail usage.</w:t>
      </w:r>
    </w:p>
    <w:p w14:paraId="0EBD2D82" w14:textId="77777777" w:rsidR="00B059A4" w:rsidRDefault="00B059A4" w:rsidP="00B059A4">
      <w:r w:rsidRPr="00B059A4">
        <w:rPr>
          <w:b/>
          <w:bCs/>
        </w:rPr>
        <w:t>Measurement Method (How data will be gathered and calculated</w:t>
      </w:r>
      <w:r>
        <w:t>): Estimate the reduction in vehicle miles traveled (VMT) using ridership data, then calculate the equivalent reduction in carbon emissions using standard emission factors.</w:t>
      </w:r>
    </w:p>
    <w:p w14:paraId="126D79AA" w14:textId="0A8784C9" w:rsidR="008A0952" w:rsidRDefault="00B059A4" w:rsidP="00B059A4">
      <w:r w:rsidRPr="00B059A4">
        <w:rPr>
          <w:b/>
          <w:bCs/>
        </w:rPr>
        <w:lastRenderedPageBreak/>
        <w:t>Rationale (Why this KPI is important):</w:t>
      </w:r>
      <w:r>
        <w:t xml:space="preserve"> Highlights the environmental benefits of the project, supporting Metroville's sustainability goals.</w:t>
      </w:r>
    </w:p>
    <w:p w14:paraId="08344C73" w14:textId="40C64C64" w:rsidR="008A0952" w:rsidRDefault="008A0952" w:rsidP="008A0952">
      <w:pPr>
        <w:pStyle w:val="Heading2"/>
      </w:pPr>
      <w:r>
        <w:t>KPI 2:</w:t>
      </w:r>
    </w:p>
    <w:p w14:paraId="7B36196C" w14:textId="77777777" w:rsidR="00B059A4" w:rsidRDefault="00B059A4" w:rsidP="00B059A4">
      <w:r w:rsidRPr="00B059A4">
        <w:rPr>
          <w:b/>
          <w:bCs/>
        </w:rPr>
        <w:t>KPI Name:</w:t>
      </w:r>
      <w:r>
        <w:t xml:space="preserve"> Green Space Around Stations</w:t>
      </w:r>
    </w:p>
    <w:p w14:paraId="657A3B4B" w14:textId="77777777" w:rsidR="00B059A4" w:rsidRDefault="00B059A4" w:rsidP="00B059A4">
      <w:r w:rsidRPr="00B059A4">
        <w:rPr>
          <w:b/>
          <w:bCs/>
        </w:rPr>
        <w:t>Definition (What it measures):</w:t>
      </w:r>
      <w:r>
        <w:t xml:space="preserve"> Measures the square meters of new or improved green spaces around rail stations.</w:t>
      </w:r>
    </w:p>
    <w:p w14:paraId="1D419E37" w14:textId="77777777" w:rsidR="00B059A4" w:rsidRDefault="00B059A4" w:rsidP="00B059A4">
      <w:r w:rsidRPr="00B059A4">
        <w:rPr>
          <w:b/>
          <w:bCs/>
        </w:rPr>
        <w:t>Measurement Method (How data will be gathered and calculated):</w:t>
      </w:r>
      <w:r>
        <w:t xml:space="preserve"> Sum the area of all green spaces created or enhanced as part of the station designs.</w:t>
      </w:r>
    </w:p>
    <w:p w14:paraId="33A34CB4" w14:textId="795F6205" w:rsidR="008A0952" w:rsidRDefault="00B059A4" w:rsidP="00B059A4">
      <w:r w:rsidRPr="00B059A4">
        <w:rPr>
          <w:b/>
          <w:bCs/>
        </w:rPr>
        <w:t>Rationale (Why this KPI is important):</w:t>
      </w:r>
      <w:r>
        <w:t xml:space="preserve"> Enhances community livability and biodiversity, aligning with environmental and social objectives.</w:t>
      </w:r>
    </w:p>
    <w:p w14:paraId="744896B8" w14:textId="0CE1205D" w:rsidR="008A0952" w:rsidRDefault="008A0952" w:rsidP="008A0952">
      <w:pPr>
        <w:pStyle w:val="Heading1"/>
      </w:pPr>
      <w:r>
        <w:t>Community Acceptance KPIs</w:t>
      </w:r>
    </w:p>
    <w:p w14:paraId="1FCAF3E7" w14:textId="77777777" w:rsidR="008A0952" w:rsidRDefault="008A0952" w:rsidP="008A0952">
      <w:pPr>
        <w:pStyle w:val="Heading2"/>
      </w:pPr>
      <w:r>
        <w:t>KPI 1:</w:t>
      </w:r>
    </w:p>
    <w:p w14:paraId="2F159081" w14:textId="77777777" w:rsidR="00B059A4" w:rsidRDefault="00B059A4" w:rsidP="00B059A4">
      <w:r w:rsidRPr="00B059A4">
        <w:rPr>
          <w:b/>
          <w:bCs/>
        </w:rPr>
        <w:t>KPI Name:</w:t>
      </w:r>
      <w:r>
        <w:t xml:space="preserve"> Community Engagement Index</w:t>
      </w:r>
    </w:p>
    <w:p w14:paraId="695575A2" w14:textId="77777777" w:rsidR="00B059A4" w:rsidRDefault="00B059A4" w:rsidP="00B059A4">
      <w:r w:rsidRPr="00B059A4">
        <w:rPr>
          <w:b/>
          <w:bCs/>
        </w:rPr>
        <w:t>Definition (What it measures):</w:t>
      </w:r>
      <w:r>
        <w:t xml:space="preserve"> Evaluates the level of community involvement in the planning process through feedback and participation metrics.</w:t>
      </w:r>
    </w:p>
    <w:p w14:paraId="0E8EC0B7" w14:textId="77777777" w:rsidR="00B059A4" w:rsidRDefault="00B059A4" w:rsidP="00B059A4">
      <w:r w:rsidRPr="00B059A4">
        <w:rPr>
          <w:b/>
          <w:bCs/>
        </w:rPr>
        <w:t>Measurement Method (How data will be gathered and calculated):</w:t>
      </w:r>
      <w:r>
        <w:t xml:space="preserve"> Track the number of public submissions, attendance at community meetings, and engagement on digital platforms, creating an index based on these inputs.</w:t>
      </w:r>
    </w:p>
    <w:p w14:paraId="2E51F1B4" w14:textId="1583DF6F" w:rsidR="008A0952" w:rsidRDefault="00B059A4" w:rsidP="00B059A4">
      <w:r w:rsidRPr="00B059A4">
        <w:rPr>
          <w:b/>
          <w:bCs/>
        </w:rPr>
        <w:t>Rationale (Why this KPI is important):</w:t>
      </w:r>
      <w:r>
        <w:t xml:space="preserve"> Ensures the project aligns with community needs and preferences, fostering public support.</w:t>
      </w:r>
    </w:p>
    <w:p w14:paraId="29357669" w14:textId="1AC262B8" w:rsidR="008A0952" w:rsidRDefault="008A0952" w:rsidP="008A0952">
      <w:pPr>
        <w:pStyle w:val="Heading2"/>
      </w:pPr>
      <w:r>
        <w:t>KPI 2:</w:t>
      </w:r>
    </w:p>
    <w:p w14:paraId="2348FF71" w14:textId="77777777" w:rsidR="00B059A4" w:rsidRDefault="00B059A4" w:rsidP="00B059A4">
      <w:r w:rsidRPr="00B059A4">
        <w:rPr>
          <w:b/>
          <w:bCs/>
        </w:rPr>
        <w:t>KPI Name:</w:t>
      </w:r>
      <w:r>
        <w:t xml:space="preserve"> Improved Transit Connectivity</w:t>
      </w:r>
    </w:p>
    <w:p w14:paraId="427C4813" w14:textId="77777777" w:rsidR="00B059A4" w:rsidRDefault="00B059A4" w:rsidP="00B059A4">
      <w:r w:rsidRPr="00B059A4">
        <w:rPr>
          <w:b/>
          <w:bCs/>
        </w:rPr>
        <w:t>Definition (What it measures):</w:t>
      </w:r>
      <w:r>
        <w:t xml:space="preserve"> Assesses the increase in multimodal transit connections made possible by the new rail lines.</w:t>
      </w:r>
    </w:p>
    <w:p w14:paraId="34E5D952" w14:textId="77777777" w:rsidR="00B059A4" w:rsidRDefault="00B059A4" w:rsidP="00B059A4">
      <w:r w:rsidRPr="00B059A4">
        <w:rPr>
          <w:b/>
          <w:bCs/>
        </w:rPr>
        <w:t>Measurement Method (How data will be gathered and calculated):</w:t>
      </w:r>
      <w:r>
        <w:t xml:space="preserve"> Count the number of new connections established between the rail system and other modes of transportation post-expansion.</w:t>
      </w:r>
    </w:p>
    <w:p w14:paraId="3800536E" w14:textId="70CEDF26" w:rsidR="005D12A2" w:rsidRDefault="00B059A4" w:rsidP="00B059A4">
      <w:r w:rsidRPr="00B059A4">
        <w:rPr>
          <w:b/>
          <w:bCs/>
        </w:rPr>
        <w:t>Rationale (Why this KPI is important):</w:t>
      </w:r>
      <w:r>
        <w:t xml:space="preserve"> Reflects the project's success in enhancing Metroville's overall transit ecosystem and accessibility.</w:t>
      </w:r>
    </w:p>
    <w:sectPr w:rsidR="005D12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6D74" w14:textId="77777777" w:rsidR="00BE7BE6" w:rsidRDefault="00BE7BE6" w:rsidP="008A0952">
      <w:r>
        <w:separator/>
      </w:r>
    </w:p>
  </w:endnote>
  <w:endnote w:type="continuationSeparator" w:id="0">
    <w:p w14:paraId="196A70CA" w14:textId="77777777" w:rsidR="00BE7BE6" w:rsidRDefault="00BE7BE6" w:rsidP="008A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C151" w14:textId="77777777" w:rsidR="00BE7BE6" w:rsidRDefault="00BE7BE6" w:rsidP="008A0952">
      <w:r>
        <w:separator/>
      </w:r>
    </w:p>
  </w:footnote>
  <w:footnote w:type="continuationSeparator" w:id="0">
    <w:p w14:paraId="106B13EF" w14:textId="77777777" w:rsidR="00BE7BE6" w:rsidRDefault="00BE7BE6" w:rsidP="008A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800E" w14:textId="7D79D86D" w:rsidR="008A0952" w:rsidRDefault="008A0952" w:rsidP="008A0952">
    <w:pPr>
      <w:pStyle w:val="Header"/>
      <w:jc w:val="right"/>
    </w:pPr>
    <w:r>
      <w:fldChar w:fldCharType="begin"/>
    </w:r>
    <w:r>
      <w:instrText xml:space="preserve"> INCLUDEPICTURE "https://download.logo.wine/logo/Siemens/Siemens-Logo.wine.png" \* MERGEFORMATINET </w:instrText>
    </w:r>
    <w:r>
      <w:fldChar w:fldCharType="separate"/>
    </w:r>
    <w:r>
      <w:rPr>
        <w:noProof/>
      </w:rPr>
      <w:drawing>
        <wp:inline distT="0" distB="0" distL="0" distR="0" wp14:anchorId="66FB9240" wp14:editId="7F2097AA">
          <wp:extent cx="1357226" cy="904672"/>
          <wp:effectExtent l="0" t="0" r="0" b="0"/>
          <wp:docPr id="445272864" name="Picture 2" descr="Download Siemens Logo in SVG Vector or PNG File Format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Siemens Logo in SVG Vector or PNG File Format - Logo.w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518" cy="920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52"/>
    <w:rsid w:val="002B5A21"/>
    <w:rsid w:val="005D12A2"/>
    <w:rsid w:val="00804738"/>
    <w:rsid w:val="008A0952"/>
    <w:rsid w:val="00943BC7"/>
    <w:rsid w:val="00A86EF8"/>
    <w:rsid w:val="00B059A4"/>
    <w:rsid w:val="00BE7BE6"/>
    <w:rsid w:val="00D72CEE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2FAB"/>
  <w15:chartTrackingRefBased/>
  <w15:docId w15:val="{45EDBE72-BF33-CF40-BE43-CC9C7CC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952"/>
  </w:style>
  <w:style w:type="paragraph" w:styleId="Footer">
    <w:name w:val="footer"/>
    <w:basedOn w:val="Normal"/>
    <w:link w:val="Foot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Tessa Lopes</cp:lastModifiedBy>
  <cp:revision>2</cp:revision>
  <dcterms:created xsi:type="dcterms:W3CDTF">2024-03-27T12:05:00Z</dcterms:created>
  <dcterms:modified xsi:type="dcterms:W3CDTF">2024-03-27T12:05:00Z</dcterms:modified>
</cp:coreProperties>
</file>