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Jesús García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Jesús García, U.S. Representative, IL-04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Jesús García represents Illinois's IL-04, </w:t>
      </w:r>
      <w:r>
        <w:t xml:space="preserve">which includes Southwest Chicago. </w:t>
      </w:r>
    </w:p>
    <w:p>
      <w:r>
        <w:br/>
        <w:t>District Transportation Funding Summary (FY2026):</w:t>
      </w:r>
    </w:p>
    <w:p>
      <w:r>
        <w:t>• Formula Allocation: $112.5M</w:t>
        <w:br/>
      </w:r>
      <w:r>
        <w:t xml:space="preserve">  - STBG: $37.6M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$158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t>• HR.3649: Magnus White Cyclist Safety Act of 2025</w:t>
        <w:br/>
      </w:r>
      <w:r>
        <w:t xml:space="preserve">  Status: Unknown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