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Danny Davis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Danny Davis, U.S. Representative, IL-07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Danny Davis represents Illinois's IL-07, </w:t>
      </w:r>
      <w:r>
        <w:t xml:space="preserve">which includes West Chicago. </w:t>
      </w:r>
    </w:p>
    <w:p>
      <w:r>
        <w:br/>
        <w:t>District Transportation Funding Summary (FY2026):</w:t>
      </w:r>
    </w:p>
    <w:p>
      <w:r>
        <w:t>• Formula Allocation: $112.5M</w:t>
        <w:br/>
      </w:r>
      <w:r>
        <w:t xml:space="preserve">  - STBG: $37.6M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$158</w:t>
      </w:r>
    </w:p>
    <w:p>
      <w:r>
        <w:br/>
        <w:t>Recent Discretionary Grants in District:</w:t>
      </w:r>
    </w:p>
    <w:p>
      <w:r>
        <w:t>• Port Infrastructure (2023): $20.0M</w:t>
        <w:br/>
      </w:r>
      <w:r>
        <w:t xml:space="preserve">  Project: Port of Chicago Modernization</w:t>
        <w:br/>
      </w:r>
      <w:r>
        <w:t xml:space="preserve">  Status: In Progress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